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E58DB" w:rsidR="003554C5" w:rsidP="006E58DB" w:rsidRDefault="006E58DB" w14:paraId="406AB70E" w14:textId="4D7C0A0F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15 de octubre del 2025</w:t>
      </w:r>
    </w:p>
    <w:sdt>
      <w:sdtPr>
        <w:alias w:val="Consecutivo"/>
        <w:tag w:val="Consecutivo"/>
        <w:id w:val="867724263"/>
        <w:placeholder>
          <w:docPart w:val="FA9DC0AE041940BABDBECCD90D872B0D"/>
        </w:placeholder>
        <w:text/>
      </w:sdtPr>
      <w:sdtEndPr/>
      <w:sdtContent>
        <w:p w:rsidR="003554C5" w:rsidP="0085692C" w:rsidRDefault="00BF4EBD" w14:paraId="58FD5978" w14:textId="77777777">
          <w:r>
            <w:rPr>
              <w:rStyle w:val="Textodelmarcadordeposicin"/>
              <w:rFonts w:eastAsia="Calibri"/>
            </w:rPr>
            <w:t>AI-0238-2025</w:t>
          </w:r>
        </w:p>
      </w:sdtContent>
    </w:sdt>
    <w:p w:rsidRPr="00F835F3" w:rsidR="00BF4EBD" w:rsidP="0085692C" w:rsidRDefault="00BF4EBD" w14:paraId="0A5E3214" w14:textId="77777777"/>
    <w:p w:rsidRPr="006E58DB" w:rsidR="006E58DB" w:rsidP="006E58DB" w:rsidRDefault="006E58DB" w14:paraId="6F09C357" w14:textId="77777777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Señor</w:t>
      </w:r>
    </w:p>
    <w:p w:rsidRPr="006E58DB" w:rsidR="006E58DB" w:rsidP="006E58DB" w:rsidRDefault="006E58DB" w14:paraId="6497C11C" w14:textId="77777777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Pablo Villalobos González, Gerente</w:t>
      </w:r>
    </w:p>
    <w:p w:rsidRPr="006E58DB" w:rsidR="006E58DB" w:rsidP="006E58DB" w:rsidRDefault="006E58DB" w14:paraId="2CD84D94" w14:textId="77777777">
      <w:pPr>
        <w:tabs>
          <w:tab w:val="center" w:pos="4419"/>
          <w:tab w:val="right" w:pos="8838"/>
        </w:tabs>
        <w:rPr>
          <w:rFonts w:ascii="Arial" w:hAnsi="Arial" w:eastAsia="Calibri" w:cs="Arial"/>
          <w:b/>
          <w:color w:val="1C4063" w:themeColor="accent1" w:themeShade="80"/>
          <w:szCs w:val="22"/>
          <w:lang w:val="es-CR"/>
        </w:rPr>
      </w:pPr>
      <w:r w:rsidRPr="006E58DB">
        <w:rPr>
          <w:rFonts w:ascii="Arial" w:hAnsi="Arial" w:eastAsia="Calibri" w:cs="Arial"/>
          <w:b/>
          <w:color w:val="1C4063" w:themeColor="accent1" w:themeShade="80"/>
          <w:szCs w:val="22"/>
          <w:lang w:val="es-CR"/>
        </w:rPr>
        <w:t>BANCO CENTRAL DE COSTA RICA</w:t>
      </w:r>
    </w:p>
    <w:p w:rsidRPr="006E58DB" w:rsidR="006E58DB" w:rsidP="006E58DB" w:rsidRDefault="006E58DB" w14:paraId="0124EAA8" w14:textId="77777777">
      <w:pPr>
        <w:rPr>
          <w:rFonts w:ascii="Arial" w:hAnsi="Arial" w:cs="Arial"/>
          <w:szCs w:val="22"/>
        </w:rPr>
      </w:pPr>
    </w:p>
    <w:p w:rsidRPr="006E58DB" w:rsidR="006E58DB" w:rsidP="006E58DB" w:rsidRDefault="006E58DB" w14:paraId="004AD1E1" w14:textId="77777777">
      <w:pPr>
        <w:rPr>
          <w:rFonts w:ascii="Arial" w:hAnsi="Arial" w:cs="Arial"/>
          <w:b/>
          <w:szCs w:val="22"/>
        </w:rPr>
      </w:pPr>
      <w:r w:rsidRPr="006E58DB">
        <w:rPr>
          <w:rFonts w:ascii="Arial" w:hAnsi="Arial" w:cs="Arial"/>
          <w:b/>
          <w:szCs w:val="22"/>
        </w:rPr>
        <w:t>Ref. Comunicación del informe de la auditoría especial sobre las publicaciones legales</w:t>
      </w:r>
    </w:p>
    <w:p w:rsidRPr="006E58DB" w:rsidR="006E58DB" w:rsidP="006E58DB" w:rsidRDefault="006E58DB" w14:paraId="5162439C" w14:textId="77777777">
      <w:pPr>
        <w:rPr>
          <w:rFonts w:ascii="Arial" w:hAnsi="Arial" w:cs="Arial"/>
          <w:szCs w:val="22"/>
        </w:rPr>
      </w:pPr>
    </w:p>
    <w:p w:rsidRPr="006E58DB" w:rsidR="006E58DB" w:rsidP="006E58DB" w:rsidRDefault="006E58DB" w14:paraId="41C896B7" w14:textId="77777777">
      <w:pPr>
        <w:rPr>
          <w:rFonts w:ascii="Arial" w:hAnsi="Arial" w:cs="Arial"/>
        </w:rPr>
      </w:pPr>
    </w:p>
    <w:p w:rsidRPr="006E58DB" w:rsidR="006E58DB" w:rsidP="006E58DB" w:rsidRDefault="006E58DB" w14:paraId="474AD328" w14:textId="77777777">
      <w:pPr>
        <w:rPr>
          <w:rFonts w:ascii="Arial" w:hAnsi="Arial" w:cs="Arial"/>
          <w:sz w:val="24"/>
        </w:rPr>
      </w:pPr>
      <w:r w:rsidRPr="006E58DB">
        <w:rPr>
          <w:rFonts w:ascii="Arial" w:hAnsi="Arial" w:cs="Arial"/>
          <w:sz w:val="24"/>
        </w:rPr>
        <w:t>Estimado señor:</w:t>
      </w:r>
    </w:p>
    <w:p w:rsidRPr="006E58DB" w:rsidR="006E58DB" w:rsidP="006E58DB" w:rsidRDefault="006E58DB" w14:paraId="1C9375DB" w14:textId="77777777">
      <w:pPr>
        <w:rPr>
          <w:rFonts w:ascii="Arial" w:hAnsi="Arial" w:cs="Arial"/>
          <w:sz w:val="24"/>
        </w:rPr>
      </w:pPr>
    </w:p>
    <w:p w:rsidRPr="006E58DB" w:rsidR="006E58DB" w:rsidP="006E58DB" w:rsidRDefault="006E58DB" w14:paraId="601D219B" w14:textId="77777777">
      <w:pPr>
        <w:tabs>
          <w:tab w:val="left" w:pos="5505"/>
        </w:tabs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Este informe contiene los resultados y anexos correspondientes a la auditoría de carácter especial</w:t>
      </w:r>
      <w:r w:rsidRPr="006E58DB">
        <w:rPr>
          <w:rFonts w:ascii="Arial" w:hAnsi="Arial" w:cs="Arial"/>
          <w:szCs w:val="22"/>
          <w:vertAlign w:val="superscript"/>
        </w:rPr>
        <w:footnoteReference w:id="1"/>
      </w:r>
      <w:r w:rsidRPr="006E58DB">
        <w:rPr>
          <w:rFonts w:ascii="Arial" w:hAnsi="Arial" w:cs="Arial"/>
          <w:szCs w:val="22"/>
        </w:rPr>
        <w:t xml:space="preserve"> mediante el cual esta Auditoría evaluó el cumplimiento de las disposiciones legales referidas a publicaciones del Banco Central de Costa Rica.</w:t>
      </w:r>
    </w:p>
    <w:p w:rsidRPr="006E58DB" w:rsidR="006E58DB" w:rsidP="006E58DB" w:rsidRDefault="006E58DB" w14:paraId="589F2959" w14:textId="77777777">
      <w:pPr>
        <w:tabs>
          <w:tab w:val="left" w:pos="5505"/>
        </w:tabs>
        <w:rPr>
          <w:rFonts w:ascii="Arial" w:hAnsi="Arial" w:cs="Arial"/>
          <w:szCs w:val="22"/>
        </w:rPr>
      </w:pPr>
    </w:p>
    <w:p w:rsidRPr="006E58DB" w:rsidR="006E58DB" w:rsidP="006E58DB" w:rsidRDefault="006E58DB" w14:paraId="6D0226B4" w14:textId="1782E1A8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Estas publicaciones están bajo la responsabilidad de las divisiones: Económica, Gestión de Activos y Pasivos, </w:t>
      </w:r>
      <w:bookmarkStart w:name="_Hlk197433314" w:id="0"/>
      <w:r w:rsidRPr="006E58DB">
        <w:rPr>
          <w:rFonts w:ascii="Arial" w:hAnsi="Arial" w:cs="Arial"/>
          <w:szCs w:val="22"/>
        </w:rPr>
        <w:t>Análisis de Datos y Estadísticas</w:t>
      </w:r>
      <w:bookmarkEnd w:id="0"/>
      <w:r w:rsidRPr="006E58DB">
        <w:rPr>
          <w:rFonts w:ascii="Arial" w:hAnsi="Arial" w:cs="Arial"/>
          <w:szCs w:val="22"/>
        </w:rPr>
        <w:t>, Servicios Compartidos, Sistemas de Pago y Transformación y Estrategia, así como del Departamento Secretaría General.</w:t>
      </w:r>
    </w:p>
    <w:p w:rsidRPr="006E58DB" w:rsidR="006E58DB" w:rsidP="006E58DB" w:rsidRDefault="006E58DB" w14:paraId="0693AC66" w14:textId="77777777">
      <w:pPr>
        <w:rPr>
          <w:rFonts w:ascii="Arial" w:hAnsi="Arial" w:cs="Arial"/>
          <w:szCs w:val="22"/>
        </w:rPr>
      </w:pPr>
    </w:p>
    <w:p w:rsidRPr="006E58DB" w:rsidR="006E58DB" w:rsidP="006E58DB" w:rsidRDefault="006E58DB" w14:paraId="6A4972D5" w14:textId="77777777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El alcance del estudio comprendió del 1° de abril 2025 y al 30 de setiembre 2025. </w:t>
      </w:r>
      <w:r w:rsidRPr="006E58DB">
        <w:rPr>
          <w:rFonts w:ascii="Arial" w:hAnsi="Arial" w:cs="Arial"/>
          <w:szCs w:val="22"/>
          <w:lang w:eastAsia="uk-UA"/>
        </w:rPr>
        <w:t>Para la ejecución de este estudio se aplicaron los criterios de auditoría que se consideraron pertinentes, según el objetivo planteado.</w:t>
      </w:r>
    </w:p>
    <w:p w:rsidRPr="006E58DB" w:rsidR="006E58DB" w:rsidP="006E58DB" w:rsidRDefault="006E58DB" w14:paraId="1EC754E9" w14:textId="77777777">
      <w:pPr>
        <w:rPr>
          <w:rFonts w:ascii="Arial" w:hAnsi="Arial" w:cs="Arial"/>
          <w:szCs w:val="22"/>
          <w:lang w:eastAsia="uk-UA"/>
        </w:rPr>
      </w:pPr>
    </w:p>
    <w:p w:rsidRPr="006E58DB" w:rsidR="006E58DB" w:rsidP="006E58DB" w:rsidRDefault="006E58DB" w14:paraId="601127F7" w14:textId="77777777">
      <w:pPr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Pr="006E58DB" w:rsidR="006E58DB" w:rsidP="006E58DB" w:rsidRDefault="006E58DB" w14:paraId="0D3706D9" w14:textId="77777777">
      <w:pPr>
        <w:contextualSpacing/>
        <w:rPr>
          <w:rFonts w:ascii="Arial" w:hAnsi="Arial" w:cs="Arial"/>
          <w:sz w:val="24"/>
        </w:rPr>
      </w:pPr>
    </w:p>
    <w:p w:rsidRPr="006E58DB" w:rsidR="006E58DB" w:rsidP="006E58DB" w:rsidRDefault="006E58DB" w14:paraId="130E7DB0" w14:textId="77777777">
      <w:pPr>
        <w:widowControl w:val="0"/>
        <w:rPr>
          <w:rFonts w:ascii="Arial" w:hAnsi="Arial" w:cs="Arial"/>
          <w:sz w:val="24"/>
        </w:rPr>
      </w:pPr>
    </w:p>
    <w:p w:rsidRPr="006E58DB" w:rsidR="006E58DB" w:rsidP="006E58DB" w:rsidRDefault="006E58DB" w14:paraId="2DF88E06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6E58D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GENERALIDADES</w:t>
      </w:r>
    </w:p>
    <w:p w:rsidRPr="006E58DB" w:rsidR="006E58DB" w:rsidP="006E58DB" w:rsidRDefault="006E58DB" w14:paraId="336D41CA" w14:textId="77777777">
      <w:pPr>
        <w:ind w:left="513"/>
        <w:contextualSpacing/>
        <w:rPr>
          <w:rFonts w:ascii="Arial" w:hAnsi="Arial" w:cs="Arial"/>
          <w:szCs w:val="22"/>
          <w:highlight w:val="yellow"/>
        </w:rPr>
      </w:pPr>
    </w:p>
    <w:p w:rsidRPr="006E58DB" w:rsidR="006E58DB" w:rsidP="006E58DB" w:rsidRDefault="006E58DB" w14:paraId="0181B269" w14:textId="264A9D57">
      <w:pPr>
        <w:contextualSpacing/>
        <w:rPr>
          <w:rFonts w:ascii="Arial" w:hAnsi="Arial" w:cs="Arial"/>
          <w:szCs w:val="22"/>
        </w:rPr>
      </w:pPr>
      <w:bookmarkStart w:name="_Hlk171873726" w:id="1"/>
      <w:r w:rsidRPr="006E58DB">
        <w:rPr>
          <w:rFonts w:ascii="Arial" w:hAnsi="Arial" w:cs="Arial"/>
          <w:szCs w:val="22"/>
        </w:rPr>
        <w:t xml:space="preserve">El Banco Central de Costa Rica está obligado por diferentes leyes a realizar una serie de publicaciones cuyo propósito es poner a disposición del público información sobre: la situación económica del país y sus indicadores más relevantes, la </w:t>
      </w:r>
      <w:r w:rsidRPr="006E58DB">
        <w:rPr>
          <w:rFonts w:ascii="Arial" w:hAnsi="Arial" w:cs="Arial"/>
          <w:szCs w:val="22"/>
        </w:rPr>
        <w:t>situación financiera</w:t>
      </w:r>
      <w:r w:rsidRPr="006E58DB">
        <w:rPr>
          <w:rFonts w:ascii="Arial" w:hAnsi="Arial" w:cs="Arial"/>
          <w:szCs w:val="22"/>
        </w:rPr>
        <w:noBreakHyphen/>
        <w:t xml:space="preserve">contable de la Institución, las comisiones máximas del sistema de tarjetas, así como, otra información sobre el uso de recursos públicos, para efectos de transparencia. </w:t>
      </w:r>
    </w:p>
    <w:p w:rsidRPr="006E58DB" w:rsidR="006E58DB" w:rsidP="006E58DB" w:rsidRDefault="006E58DB" w14:paraId="67A61952" w14:textId="77777777">
      <w:pPr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 </w:t>
      </w:r>
    </w:p>
    <w:p w:rsidRPr="006E58DB" w:rsidR="006E58DB" w:rsidP="006E58DB" w:rsidRDefault="006E58DB" w14:paraId="6A263AF3" w14:textId="77777777">
      <w:pPr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El </w:t>
      </w:r>
      <w:hyperlink w:history="1" w:anchor="Anexo1">
        <w:r w:rsidRPr="006E58DB">
          <w:rPr>
            <w:rFonts w:ascii="Arial" w:hAnsi="Arial" w:cs="Arial"/>
            <w:color w:val="0000FF"/>
            <w:szCs w:val="22"/>
            <w:u w:val="single"/>
          </w:rPr>
          <w:t>anexo 1</w:t>
        </w:r>
      </w:hyperlink>
      <w:r w:rsidRPr="006E58DB">
        <w:rPr>
          <w:rFonts w:ascii="Arial" w:hAnsi="Arial" w:cs="Arial"/>
          <w:szCs w:val="22"/>
        </w:rPr>
        <w:t xml:space="preserve"> de este informe detalla los criterios de auditoría aplicados al estudio.</w:t>
      </w:r>
    </w:p>
    <w:bookmarkEnd w:id="1"/>
    <w:p w:rsidRPr="006E58DB" w:rsidR="006E58DB" w:rsidP="006E58DB" w:rsidRDefault="006E58DB" w14:paraId="57B0719D" w14:textId="77777777">
      <w:pPr>
        <w:rPr>
          <w:szCs w:val="22"/>
          <w:lang w:val="es-CR"/>
        </w:rPr>
      </w:pPr>
    </w:p>
    <w:p w:rsidRPr="006E58DB" w:rsidR="006E58DB" w:rsidP="006E58DB" w:rsidRDefault="006E58DB" w14:paraId="27037F1C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6E58DB" w:rsidR="006E58DB" w:rsidP="006E58DB" w:rsidRDefault="006E58DB" w14:paraId="4C301E4D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6E58DB" w:rsidR="006E58DB" w:rsidP="006E58DB" w:rsidRDefault="006E58DB" w14:paraId="6D075499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6E58D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lastRenderedPageBreak/>
        <w:t>RESUMEN DE RESULTADOS</w:t>
      </w:r>
    </w:p>
    <w:p w:rsidRPr="006E58DB" w:rsidR="006E58DB" w:rsidP="006E58DB" w:rsidRDefault="006E58DB" w14:paraId="4D456F9C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6E58DB" w:rsidR="006E58DB" w:rsidP="006E58DB" w:rsidRDefault="006E58DB" w14:paraId="7BD7A197" w14:textId="77777777">
      <w:pPr>
        <w:rPr>
          <w:rFonts w:ascii="Arial" w:hAnsi="Arial" w:cs="Arial"/>
          <w:szCs w:val="22"/>
        </w:rPr>
      </w:pPr>
      <w:bookmarkStart w:name="_Hlk175148887" w:id="2"/>
      <w:r w:rsidRPr="006E58DB">
        <w:rPr>
          <w:rFonts w:ascii="Arial" w:hAnsi="Arial" w:cs="Arial"/>
          <w:szCs w:val="22"/>
        </w:rPr>
        <w:t xml:space="preserve">Los resultados de esta evaluación permitieron identificar los siguientes aspectos: </w:t>
      </w:r>
    </w:p>
    <w:p w:rsidRPr="006E58DB" w:rsidR="006E58DB" w:rsidP="006E58DB" w:rsidRDefault="006E58DB" w14:paraId="1A5F099B" w14:textId="77777777">
      <w:pPr>
        <w:rPr>
          <w:rFonts w:ascii="Arial" w:hAnsi="Arial" w:cs="Arial"/>
          <w:szCs w:val="22"/>
        </w:rPr>
      </w:pPr>
    </w:p>
    <w:p w:rsidRPr="006E58DB" w:rsidR="006E58DB" w:rsidP="006E58DB" w:rsidRDefault="006E58DB" w14:paraId="4B003A94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Los estados de situación financiera refrendados, y en los que se requiere autorización de gastos de estabilización monetaria por parte de la Auditoría Interna, fueron publicados en la web institucional y en el diario oficial La Gaceta.</w:t>
      </w:r>
    </w:p>
    <w:p w:rsidRPr="006E58DB" w:rsidR="006E58DB" w:rsidP="006E58DB" w:rsidRDefault="006E58DB" w14:paraId="62D40D3D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Los resultados económicos del país, las proyecciones estadísticas, los indicadores económicos relevantes y sus métodos de cálculo se encuentran disponibles en el sitio web institucional.</w:t>
      </w:r>
    </w:p>
    <w:p w:rsidRPr="006E58DB" w:rsidR="006E58DB" w:rsidP="006E58DB" w:rsidRDefault="006E58DB" w14:paraId="7C0CD651" w14:textId="18589054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La información relacionada con transparencia institucional, como, por ejemplo, acuerdos de la Junta Directiva de interés general, dictámenes, presupuesto y sanciones por hostigamiento sexual está disponible en la web institucional y en sitios externos, cuando correspondió.</w:t>
      </w:r>
    </w:p>
    <w:p w:rsidRPr="006E58DB" w:rsidR="006E58DB" w:rsidP="006E58DB" w:rsidRDefault="006E58DB" w14:paraId="1386D69E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Las comisiones máximas del sistema de tarjetas y los cargos de los proveedores de servicio, el registro público de sanciones, los estudios realizados, los estándares y mejores prácticas del Sistema de Tarjetas de Pago, así como las regulaciones y sus modificaciones están disponibles en la web institucional y fueron publicadas en el periódico oficial La Gaceta, cuando correspondió. </w:t>
      </w:r>
    </w:p>
    <w:p w:rsidRPr="006E58DB" w:rsidR="006E58DB" w:rsidP="006E58DB" w:rsidRDefault="006E58DB" w14:paraId="36E4222C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>Las publicaciones a las que el Banco Central estaba obligado durante el periodo evaluado se realizaron con la oportunidad establecida en la normativa vigente.</w:t>
      </w:r>
    </w:p>
    <w:p w:rsidRPr="006E58DB" w:rsidR="006E58DB" w:rsidP="006E58DB" w:rsidRDefault="006E58DB" w14:paraId="68FFC35B" w14:textId="77777777">
      <w:pPr>
        <w:rPr>
          <w:rFonts w:ascii="Arial" w:hAnsi="Arial" w:cs="Arial"/>
          <w:sz w:val="24"/>
          <w:szCs w:val="28"/>
        </w:rPr>
      </w:pPr>
    </w:p>
    <w:p w:rsidRPr="006E58DB" w:rsidR="006E58DB" w:rsidP="006E58DB" w:rsidRDefault="006E58DB" w14:paraId="36F65DF0" w14:textId="77777777">
      <w:pPr>
        <w:rPr>
          <w:rFonts w:ascii="Arial" w:hAnsi="Arial" w:cs="Arial"/>
          <w:sz w:val="24"/>
          <w:szCs w:val="28"/>
        </w:rPr>
      </w:pPr>
    </w:p>
    <w:p w:rsidRPr="006E58DB" w:rsidR="006E58DB" w:rsidP="006E58DB" w:rsidRDefault="006E58DB" w14:paraId="247E9EE6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6E58D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CONCLUSIÓN</w:t>
      </w:r>
    </w:p>
    <w:p w:rsidRPr="006E58DB" w:rsidR="006E58DB" w:rsidP="006E58DB" w:rsidRDefault="006E58DB" w14:paraId="28A2A7CF" w14:textId="77777777">
      <w:pPr>
        <w:rPr>
          <w:rFonts w:ascii="Arial" w:hAnsi="Arial" w:cs="Arial"/>
          <w:sz w:val="24"/>
          <w:szCs w:val="28"/>
        </w:rPr>
      </w:pPr>
    </w:p>
    <w:p w:rsidRPr="006E58DB" w:rsidR="006E58DB" w:rsidP="006E58DB" w:rsidRDefault="006E58DB" w14:paraId="030C8A44" w14:textId="77777777">
      <w:pPr>
        <w:contextualSpacing/>
        <w:rPr>
          <w:rFonts w:ascii="Arial" w:hAnsi="Arial" w:cs="Arial"/>
          <w:szCs w:val="22"/>
        </w:rPr>
      </w:pPr>
      <w:r w:rsidRPr="006E58DB">
        <w:rPr>
          <w:rFonts w:ascii="Arial" w:hAnsi="Arial" w:cs="Arial"/>
          <w:szCs w:val="22"/>
        </w:rPr>
        <w:t xml:space="preserve">Los resultados obtenidos permiten concluir que, el proceso </w:t>
      </w:r>
      <w:r w:rsidRPr="006E58DB">
        <w:rPr>
          <w:rFonts w:ascii="Arial" w:hAnsi="Arial" w:cs="Arial"/>
          <w:b/>
          <w:bCs/>
          <w:szCs w:val="22"/>
        </w:rPr>
        <w:t>cumple</w:t>
      </w:r>
      <w:r w:rsidRPr="006E58DB">
        <w:rPr>
          <w:rFonts w:ascii="Arial" w:hAnsi="Arial" w:cs="Arial"/>
          <w:szCs w:val="22"/>
          <w:vertAlign w:val="superscript"/>
        </w:rPr>
        <w:footnoteReference w:id="2"/>
      </w:r>
      <w:r w:rsidRPr="006E58DB">
        <w:rPr>
          <w:rFonts w:ascii="Arial" w:hAnsi="Arial" w:cs="Arial"/>
          <w:szCs w:val="22"/>
          <w:vertAlign w:val="superscript"/>
        </w:rPr>
        <w:t xml:space="preserve"> </w:t>
      </w:r>
      <w:r w:rsidRPr="006E58DB">
        <w:rPr>
          <w:rFonts w:ascii="Arial" w:hAnsi="Arial" w:cs="Arial"/>
          <w:szCs w:val="22"/>
        </w:rPr>
        <w:t>con las disposiciones que le son aplicables, ya que las publicaciones se hicieron en los medios y en las fechas establecidas en la normativa vigente.</w:t>
      </w:r>
    </w:p>
    <w:p w:rsidRPr="006E58DB" w:rsidR="006E58DB" w:rsidP="006E58DB" w:rsidRDefault="006E58DB" w14:paraId="132112EB" w14:textId="77777777">
      <w:pPr>
        <w:rPr>
          <w:rFonts w:ascii="Arial" w:hAnsi="Arial" w:cs="Arial"/>
          <w:sz w:val="24"/>
          <w:szCs w:val="28"/>
        </w:rPr>
      </w:pPr>
    </w:p>
    <w:p w:rsidRPr="006E58DB" w:rsidR="006E58DB" w:rsidP="006E58DB" w:rsidRDefault="006E58DB" w14:paraId="76DF8E66" w14:textId="77777777">
      <w:pPr>
        <w:rPr>
          <w:rFonts w:ascii="Arial" w:hAnsi="Arial" w:cs="Arial"/>
          <w:sz w:val="24"/>
          <w:szCs w:val="28"/>
        </w:rPr>
      </w:pPr>
    </w:p>
    <w:p w:rsidRPr="006E58DB" w:rsidR="006E58DB" w:rsidP="006E58DB" w:rsidRDefault="006E58DB" w14:paraId="7966C567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6E58D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ANEXOS</w:t>
      </w:r>
    </w:p>
    <w:p w:rsidRPr="006E58DB" w:rsidR="006E58DB" w:rsidP="006E58DB" w:rsidRDefault="006E58DB" w14:paraId="76B0056A" w14:textId="77777777">
      <w:pPr>
        <w:rPr>
          <w:rFonts w:ascii="Arial" w:hAnsi="Arial" w:cs="Arial"/>
          <w:lang w:val="es-CR" w:eastAsia="es-CR"/>
        </w:rPr>
      </w:pPr>
    </w:p>
    <w:tbl>
      <w:tblPr>
        <w:tblStyle w:val="Correspondencia1"/>
        <w:tblW w:w="8080" w:type="dxa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8"/>
        <w:gridCol w:w="4252"/>
        <w:gridCol w:w="2410"/>
      </w:tblGrid>
      <w:tr w:rsidRPr="006E58DB" w:rsidR="006E58DB" w:rsidTr="00642FC9" w14:paraId="3B6D5B3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tcW w:w="1418" w:type="dxa"/>
            <w:shd w:val="clear" w:color="auto" w:fill="1C4063" w:themeFill="accent1" w:themeFillShade="80"/>
          </w:tcPr>
          <w:p w:rsidRPr="006E58DB" w:rsidR="006E58DB" w:rsidP="006E58DB" w:rsidRDefault="006E58DB" w14:paraId="59CC9D3B" w14:textId="77777777">
            <w:pPr>
              <w:jc w:val="center"/>
              <w:rPr>
                <w:rFonts w:ascii="Arial" w:hAnsi="Arial" w:cs="Arial"/>
                <w:szCs w:val="22"/>
              </w:rPr>
            </w:pPr>
            <w:bookmarkStart w:name="_Hlk175149004" w:id="3"/>
            <w:r w:rsidRPr="006E58DB">
              <w:rPr>
                <w:rFonts w:ascii="Arial" w:hAnsi="Arial" w:cs="Arial"/>
                <w:szCs w:val="22"/>
              </w:rPr>
              <w:t>No. Anexo</w:t>
            </w:r>
          </w:p>
        </w:tc>
        <w:tc>
          <w:tcPr>
            <w:tcW w:w="4252" w:type="dxa"/>
            <w:shd w:val="clear" w:color="auto" w:fill="1C4063" w:themeFill="accent1" w:themeFillShade="80"/>
            <w:vAlign w:val="center"/>
          </w:tcPr>
          <w:p w:rsidRPr="006E58DB" w:rsidR="006E58DB" w:rsidP="006E58DB" w:rsidRDefault="006E58DB" w14:paraId="19B8C5AA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6E58DB">
              <w:rPr>
                <w:rFonts w:ascii="Arial" w:hAnsi="Arial" w:cs="Arial"/>
                <w:szCs w:val="22"/>
              </w:rPr>
              <w:t>Detalle</w:t>
            </w:r>
          </w:p>
        </w:tc>
        <w:tc>
          <w:tcPr>
            <w:tcW w:w="2410" w:type="dxa"/>
            <w:shd w:val="clear" w:color="auto" w:fill="1C4063" w:themeFill="accent1" w:themeFillShade="80"/>
            <w:vAlign w:val="center"/>
          </w:tcPr>
          <w:p w:rsidRPr="006E58DB" w:rsidR="006E58DB" w:rsidP="006E58DB" w:rsidRDefault="006E58DB" w14:paraId="6083CD71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6E58DB">
              <w:rPr>
                <w:rFonts w:ascii="Arial" w:hAnsi="Arial" w:cs="Arial"/>
                <w:szCs w:val="22"/>
              </w:rPr>
              <w:t>Adjunto</w:t>
            </w:r>
          </w:p>
        </w:tc>
      </w:tr>
      <w:tr w:rsidRPr="006E58DB" w:rsidR="006E58DB" w:rsidTr="00642FC9" w14:paraId="68E910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 w:rsidRPr="006E58DB" w:rsidR="006E58DB" w:rsidP="006E58DB" w:rsidRDefault="006E58DB" w14:paraId="6D512DC9" w14:textId="77777777">
            <w:pPr>
              <w:jc w:val="center"/>
              <w:rPr>
                <w:rFonts w:ascii="Arial" w:hAnsi="Arial" w:cs="Arial"/>
                <w:sz w:val="24"/>
              </w:rPr>
            </w:pPr>
            <w:bookmarkStart w:name="Anexo1" w:id="4"/>
            <w:r w:rsidRPr="006E58DB">
              <w:rPr>
                <w:rFonts w:ascii="Arial" w:hAnsi="Arial" w:cs="Arial"/>
                <w:sz w:val="24"/>
              </w:rPr>
              <w:t>1</w:t>
            </w:r>
            <w:bookmarkEnd w:id="4"/>
          </w:p>
        </w:tc>
        <w:tc>
          <w:tcPr>
            <w:tcW w:w="4252" w:type="dxa"/>
            <w:tcBorders>
              <w:right w:val="single" w:color="auto" w:sz="4" w:space="0"/>
            </w:tcBorders>
            <w:vAlign w:val="center"/>
          </w:tcPr>
          <w:p w:rsidRPr="006E58DB" w:rsidR="006E58DB" w:rsidP="006E58DB" w:rsidRDefault="006E58DB" w14:paraId="5E566BEF" w14:textId="77777777">
            <w:pPr>
              <w:rPr>
                <w:rFonts w:ascii="Arial" w:hAnsi="Arial" w:cs="Arial"/>
                <w:sz w:val="24"/>
              </w:rPr>
            </w:pPr>
            <w:r w:rsidRPr="006E58DB">
              <w:rPr>
                <w:rFonts w:ascii="Arial" w:hAnsi="Arial" w:cs="Arial"/>
                <w:sz w:val="24"/>
              </w:rPr>
              <w:t>Criterios de auditoría aplicados al estudio</w:t>
            </w:r>
          </w:p>
        </w:tc>
        <w:bookmarkStart w:name="_MON_1638278017" w:id="5"/>
        <w:bookmarkEnd w:id="5"/>
        <w:tc>
          <w:tcPr>
            <w:tcW w:w="2410" w:type="dxa"/>
            <w:tcBorders>
              <w:left w:val="single" w:color="auto" w:sz="4" w:space="0"/>
            </w:tcBorders>
          </w:tcPr>
          <w:p w:rsidRPr="006E58DB" w:rsidR="006E58DB" w:rsidP="006E58DB" w:rsidRDefault="006E58DB" w14:paraId="347789AA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6E58DB">
              <w:rPr>
                <w:rFonts w:ascii="Arial" w:hAnsi="Arial" w:cs="Arial"/>
                <w:sz w:val="24"/>
              </w:rPr>
              <w:object w:dxaOrig="1266" w:dyaOrig="824" w14:anchorId="228F5056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63pt;height:41.25pt" o:ole="" type="#_x0000_t75">
                  <v:imagedata o:title="" r:id="rId14"/>
                </v:shape>
                <o:OLEObject Type="Embed" ProgID="Word.Document.12" ShapeID="_x0000_i1025" DrawAspect="Icon" ObjectID="_1822049321" r:id="rId15">
                  <o:FieldCodes>\s</o:FieldCodes>
                </o:OLEObject>
              </w:object>
            </w:r>
          </w:p>
        </w:tc>
      </w:tr>
      <w:bookmarkEnd w:id="2"/>
      <w:bookmarkEnd w:id="3"/>
    </w:tbl>
    <w:p w:rsidRPr="006E58DB" w:rsidR="006E58DB" w:rsidP="006E58DB" w:rsidRDefault="006E58DB" w14:paraId="5028255A" w14:textId="77777777">
      <w:pPr>
        <w:widowControl w:val="0"/>
        <w:rPr>
          <w:rFonts w:ascii="Arial" w:hAnsi="Arial" w:cs="Arial"/>
          <w:sz w:val="24"/>
        </w:rPr>
      </w:pPr>
    </w:p>
    <w:p w:rsidRPr="006E58DB" w:rsidR="006E58DB" w:rsidP="006E58DB" w:rsidRDefault="006E58DB" w14:paraId="2F2DBBEC" w14:textId="77777777">
      <w:pPr>
        <w:widowControl w:val="0"/>
        <w:rPr>
          <w:rFonts w:ascii="Arial" w:hAnsi="Arial" w:cs="Arial"/>
          <w:sz w:val="24"/>
        </w:rPr>
      </w:pPr>
    </w:p>
    <w:p w:rsidRPr="006E58DB" w:rsidR="006E58DB" w:rsidP="006E58DB" w:rsidRDefault="006E58DB" w14:paraId="088F187E" w14:textId="24ACAEA7">
      <w:pPr>
        <w:rPr>
          <w:rFonts w:ascii="Arial" w:hAnsi="Arial" w:cs="Arial"/>
          <w:sz w:val="24"/>
          <w:lang w:val="es-MX" w:eastAsia="es-MX"/>
        </w:rPr>
      </w:pPr>
      <w:r w:rsidRPr="006E58DB">
        <w:rPr>
          <w:rFonts w:ascii="Arial" w:hAnsi="Arial" w:cs="Arial"/>
          <w:sz w:val="24"/>
          <w:lang w:val="es-MX" w:eastAsia="es-MX"/>
        </w:rPr>
        <w:t xml:space="preserve">La Auditoría Interna realizó la </w:t>
      </w:r>
      <w:r w:rsidRPr="006E58DB">
        <w:rPr>
          <w:rFonts w:ascii="Arial" w:hAnsi="Arial" w:cs="Arial"/>
          <w:sz w:val="24"/>
          <w:lang w:val="es-MX" w:eastAsia="es-MX"/>
        </w:rPr>
        <w:t>conferencia final</w:t>
      </w:r>
      <w:r w:rsidRPr="006E58DB">
        <w:rPr>
          <w:rFonts w:ascii="Arial" w:hAnsi="Arial" w:cs="Arial"/>
          <w:sz w:val="24"/>
          <w:lang w:val="es-MX" w:eastAsia="es-MX"/>
        </w:rPr>
        <w:t xml:space="preserve"> de este informe con la Gerencia, en fecha 15 de octubre, como parte de la comunicación preliminar de los resultados.</w:t>
      </w:r>
    </w:p>
    <w:p w:rsidRPr="006E58DB" w:rsidR="006E58DB" w:rsidP="006E58DB" w:rsidRDefault="006E58DB" w14:paraId="74AB3F62" w14:textId="77777777">
      <w:pPr>
        <w:rPr>
          <w:rFonts w:ascii="Arial" w:hAnsi="Arial" w:cs="Arial"/>
          <w:sz w:val="24"/>
          <w:lang w:val="es-MX" w:eastAsia="es-MX"/>
        </w:rPr>
      </w:pPr>
    </w:p>
    <w:p w:rsidRPr="006E58DB" w:rsidR="006E58DB" w:rsidP="006E58DB" w:rsidRDefault="006E58DB" w14:paraId="68AB99D8" w14:textId="77777777">
      <w:pPr>
        <w:rPr>
          <w:rFonts w:ascii="Arial" w:hAnsi="Arial" w:cs="Arial"/>
          <w:sz w:val="24"/>
          <w:lang w:val="pt-BR"/>
        </w:rPr>
      </w:pPr>
      <w:bookmarkStart w:name="R_043962_40718750" w:id="6"/>
      <w:bookmarkEnd w:id="6"/>
      <w:r w:rsidRPr="006E58DB">
        <w:rPr>
          <w:rFonts w:ascii="Arial" w:hAnsi="Arial" w:cs="Arial"/>
          <w:sz w:val="24"/>
          <w:lang w:val="pt-BR"/>
        </w:rPr>
        <w:t>Atentamente,</w:t>
      </w:r>
    </w:p>
    <w:p w:rsidRPr="006E58DB" w:rsidR="006E58DB" w:rsidP="006E58DB" w:rsidRDefault="006E58DB" w14:paraId="3B7CA836" w14:textId="77777777">
      <w:pPr>
        <w:ind w:left="360"/>
        <w:rPr>
          <w:rFonts w:ascii="Arial" w:hAnsi="Arial" w:cs="Arial"/>
          <w:sz w:val="24"/>
          <w:lang w:val="pt-BR"/>
        </w:rPr>
      </w:pPr>
      <w:r w:rsidRPr="006E58DB">
        <w:rPr>
          <w:rFonts w:ascii="Arial" w:hAnsi="Arial" w:cs="Arial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editId="5EB3C9A7" wp14:anchorId="61429A88">
            <wp:simplePos x="0" y="0"/>
            <wp:positionH relativeFrom="column">
              <wp:posOffset>-162560</wp:posOffset>
            </wp:positionH>
            <wp:positionV relativeFrom="paragraph">
              <wp:posOffset>79375</wp:posOffset>
            </wp:positionV>
            <wp:extent cx="2506980" cy="388620"/>
            <wp:effectExtent l="0" t="0" r="0" b="0"/>
            <wp:wrapNone/>
            <wp:docPr id="1316731951" name="Imagen 131673195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31951" name="Imagen 1316731951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E58DB" w:rsidR="006E58DB" w:rsidP="006E58DB" w:rsidRDefault="006E58DB" w14:paraId="384DE693" w14:textId="77777777">
      <w:pPr>
        <w:rPr>
          <w:rFonts w:ascii="Arial" w:hAnsi="Arial" w:cs="Arial"/>
          <w:sz w:val="24"/>
          <w:lang w:val="pt-BR"/>
        </w:rPr>
      </w:pPr>
    </w:p>
    <w:p w:rsidRPr="006E58DB" w:rsidR="006E58DB" w:rsidP="006E58DB" w:rsidRDefault="006E58DB" w14:paraId="1F936FC5" w14:textId="77777777">
      <w:pPr>
        <w:rPr>
          <w:rFonts w:ascii="Arial" w:hAnsi="Arial" w:cs="Arial"/>
          <w:sz w:val="24"/>
          <w:lang w:val="pt-BR"/>
        </w:rPr>
      </w:pPr>
    </w:p>
    <w:p w:rsidRPr="006E58DB" w:rsidR="006E58DB" w:rsidP="006E58DB" w:rsidRDefault="006E58DB" w14:paraId="76338E49" w14:textId="77777777">
      <w:pPr>
        <w:rPr>
          <w:rFonts w:ascii="Arial" w:hAnsi="Arial" w:cs="Arial"/>
          <w:sz w:val="24"/>
          <w:lang w:val="pt-BR"/>
        </w:rPr>
      </w:pPr>
      <w:r w:rsidRPr="006E58DB">
        <w:rPr>
          <w:rFonts w:ascii="Arial" w:hAnsi="Arial" w:cs="Arial"/>
          <w:sz w:val="24"/>
          <w:lang w:val="pt-BR"/>
        </w:rPr>
        <w:t>Joaquín Vargas Guerrero</w:t>
      </w:r>
    </w:p>
    <w:p w:rsidRPr="006E58DB" w:rsidR="006E58DB" w:rsidP="006E58DB" w:rsidRDefault="006E58DB" w14:paraId="32E68FCA" w14:textId="77777777">
      <w:pPr>
        <w:rPr>
          <w:rFonts w:ascii="Arial" w:hAnsi="Arial" w:cs="Arial"/>
          <w:b/>
          <w:sz w:val="24"/>
          <w:lang w:val="pt-BR"/>
        </w:rPr>
      </w:pPr>
      <w:r w:rsidRPr="006E58DB">
        <w:rPr>
          <w:rFonts w:ascii="Arial" w:hAnsi="Arial" w:cs="Arial"/>
          <w:b/>
          <w:sz w:val="24"/>
          <w:lang w:val="pt-BR"/>
        </w:rPr>
        <w:t>Auditor Interno</w:t>
      </w:r>
    </w:p>
    <w:p w:rsidRPr="006E58DB" w:rsidR="006E58DB" w:rsidP="006E58DB" w:rsidRDefault="006E58DB" w14:paraId="5227093B" w14:textId="77777777">
      <w:pPr>
        <w:rPr>
          <w:rFonts w:ascii="Arial" w:hAnsi="Arial" w:cs="Arial"/>
          <w:lang w:val="pt-BR"/>
        </w:rPr>
      </w:pPr>
    </w:p>
    <w:p w:rsidRPr="006E58DB" w:rsidR="006E58DB" w:rsidP="006E58DB" w:rsidRDefault="006E58DB" w14:paraId="3E99F5E6" w14:textId="2325E6F8">
      <w:pPr>
        <w:pStyle w:val="CC"/>
      </w:pPr>
      <w:bookmarkStart w:name="_Hlk175152186" w:id="7"/>
      <w:r w:rsidRPr="006E58DB">
        <w:t>C</w:t>
      </w:r>
      <w:r>
        <w:t>c</w:t>
      </w:r>
      <w:r w:rsidRPr="006E58DB">
        <w:t>.</w:t>
      </w:r>
      <w:r w:rsidRPr="006E58DB">
        <w:tab/>
      </w:r>
      <w:bookmarkEnd w:id="7"/>
      <w:r w:rsidRPr="006E58DB">
        <w:t>División Económica</w:t>
      </w:r>
    </w:p>
    <w:p w:rsidRPr="006E58DB" w:rsidR="006E58DB" w:rsidP="006E58DB" w:rsidRDefault="006E58DB" w14:paraId="337B4DC0" w14:textId="77777777">
      <w:pPr>
        <w:pStyle w:val="CC"/>
        <w:ind w:firstLine="720"/>
      </w:pPr>
      <w:r w:rsidRPr="006E58DB">
        <w:t>División Gestión Activos y Pasivos</w:t>
      </w:r>
    </w:p>
    <w:p w:rsidRPr="006E58DB" w:rsidR="006E58DB" w:rsidP="006E58DB" w:rsidRDefault="006E58DB" w14:paraId="1C628662" w14:textId="77777777">
      <w:pPr>
        <w:pStyle w:val="CC"/>
        <w:ind w:firstLine="720"/>
      </w:pPr>
      <w:r w:rsidRPr="006E58DB">
        <w:t>División Análisis de Datos y Estadísticas</w:t>
      </w:r>
    </w:p>
    <w:p w:rsidRPr="006E58DB" w:rsidR="006E58DB" w:rsidP="006E58DB" w:rsidRDefault="006E58DB" w14:paraId="0ACA29F5" w14:textId="77777777">
      <w:pPr>
        <w:pStyle w:val="CC"/>
        <w:ind w:firstLine="720"/>
      </w:pPr>
      <w:r w:rsidRPr="006E58DB">
        <w:t>División Servicios Compartidos</w:t>
      </w:r>
    </w:p>
    <w:p w:rsidRPr="006E58DB" w:rsidR="006E58DB" w:rsidP="006E58DB" w:rsidRDefault="006E58DB" w14:paraId="08B85301" w14:textId="77777777">
      <w:pPr>
        <w:pStyle w:val="CC"/>
        <w:ind w:firstLine="720"/>
      </w:pPr>
      <w:r w:rsidRPr="006E58DB">
        <w:t>División Sistemas de Pago</w:t>
      </w:r>
    </w:p>
    <w:p w:rsidRPr="006E58DB" w:rsidR="006E58DB" w:rsidP="006E58DB" w:rsidRDefault="006E58DB" w14:paraId="22550D47" w14:textId="77777777">
      <w:pPr>
        <w:pStyle w:val="CC"/>
      </w:pPr>
      <w:r w:rsidRPr="006E58DB">
        <w:tab/>
        <w:t>División Transformación y Estrategia</w:t>
      </w:r>
    </w:p>
    <w:p w:rsidRPr="006E58DB" w:rsidR="006E58DB" w:rsidP="006E58DB" w:rsidRDefault="006E58DB" w14:paraId="33EB344F" w14:textId="77777777">
      <w:pPr>
        <w:pStyle w:val="CC"/>
      </w:pPr>
      <w:r w:rsidRPr="006E58DB">
        <w:tab/>
        <w:t>Departamento Secretaría General</w:t>
      </w:r>
    </w:p>
    <w:p w:rsidRPr="002307FE" w:rsidR="002307FE" w:rsidP="002307FE" w:rsidRDefault="002307FE" w14:paraId="1C2ECBF2" w14:textId="77777777"/>
    <w:p w:rsidRPr="002307FE" w:rsidR="002307FE" w:rsidP="002307FE" w:rsidRDefault="002307FE" w14:paraId="4A52CDC4" w14:textId="77777777"/>
    <w:p w:rsidRPr="002307FE" w:rsidR="002307FE" w:rsidP="002307FE" w:rsidRDefault="002307FE" w14:paraId="65ACC3A6" w14:textId="77777777"/>
    <w:p w:rsidRPr="002307FE" w:rsidR="002307FE" w:rsidP="002307FE" w:rsidRDefault="002307FE" w14:paraId="2FDAA347" w14:textId="77777777"/>
    <w:p w:rsidRPr="002307FE" w:rsidR="002307FE" w:rsidP="002307FE" w:rsidRDefault="002307FE" w14:paraId="71B6AAD0" w14:textId="77777777"/>
    <w:p w:rsidR="002307FE" w:rsidP="002307FE" w:rsidRDefault="002307FE" w14:paraId="07C3ED78" w14:textId="77777777"/>
    <w:p w:rsidRPr="002307FE" w:rsidR="002307FE" w:rsidP="002307FE" w:rsidRDefault="002307FE" w14:paraId="0279CA79" w14:textId="77777777"/>
    <w:p w:rsidR="002307FE" w:rsidP="002307FE" w:rsidRDefault="002307FE" w14:paraId="15592813" w14:textId="77777777"/>
    <w:p w:rsidR="002307FE" w:rsidP="002307FE" w:rsidRDefault="002307FE" w14:paraId="18632983" w14:textId="77777777"/>
    <w:p w:rsidRPr="002307FE" w:rsidR="00A26E9E" w:rsidP="002307FE" w:rsidRDefault="00A26E9E" w14:paraId="2F3C5172" w14:textId="77777777"/>
    <w:sectPr w:rsidRPr="002307FE" w:rsidR="00A26E9E" w:rsidSect="00060C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B29F" w14:textId="77777777" w:rsidR="006E58DB" w:rsidRDefault="006E58DB" w:rsidP="00D43D57">
      <w:r>
        <w:separator/>
      </w:r>
    </w:p>
  </w:endnote>
  <w:endnote w:type="continuationSeparator" w:id="0">
    <w:p w14:paraId="4860000B" w14:textId="77777777" w:rsidR="006E58DB" w:rsidRDefault="006E58DB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6E58DB" w14:paraId="2543CC5D" w14:textId="5AE1EB2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1DC27815" wp14:anchorId="280835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605122149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E58DB" w:rsidR="006E58DB" w:rsidP="006E58DB" w:rsidRDefault="006E58DB" w14:paraId="15EC28DA" w14:textId="1FE7E600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58D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80835C1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6E58DB" w:rsidR="006E58DB" w:rsidP="006E58DB" w:rsidRDefault="006E58DB" w14:paraId="15EC28DA" w14:textId="1FE7E60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58D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6E58DB" w14:paraId="6EE3BB72" w14:textId="46981935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34E351BE" wp14:anchorId="540BE2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407385651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E58DB" w:rsidR="006E58DB" w:rsidP="006E58DB" w:rsidRDefault="006E58DB" w14:paraId="7B81125A" w14:textId="21A9FEBC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58D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40BE26A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6E58DB" w:rsidR="006E58DB" w:rsidP="006E58DB" w:rsidRDefault="006E58DB" w14:paraId="7B81125A" w14:textId="21A9FEBC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58D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FA9DC0AE041940BABDBECCD90D872B0D"/>
        </w:placeholder>
        <w:text/>
      </w:sdtPr>
      <w:sdtEndPr/>
      <w:sdtContent>
        <w:r>
          <w:rPr>
            <w:color w:val="004990"/>
            <w:sz w:val="16"/>
            <w:szCs w:val="16"/>
          </w:rPr>
          <w:t>AI-0238-2025</w:t>
        </w:r>
      </w:sdtContent>
    </w:sdt>
  </w:p>
  <w:p w:rsidR="002307FE" w:rsidP="00FA54DF" w:rsidRDefault="002307FE" w14:paraId="319AEF6A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1FDF77AC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06ED65B9" wp14:anchorId="25FA1B13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06BD812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2F1097DA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2A9E4224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145C1E8C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2D0C8E9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25FA1B13">
              <v:textbox>
                <w:txbxContent>
                  <w:p w:rsidRPr="00FA54DF" w:rsidR="00D2424F" w:rsidP="00FA54DF" w:rsidRDefault="00D2424F" w14:paraId="06BD812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2F1097D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2A9E4224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145C1E8C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2D0C8E9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06FBFDF3" wp14:anchorId="5C641810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6E58DB" w14:paraId="599B4CC1" w14:textId="737DCCA0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760F9DA2" wp14:anchorId="3C2010A2">
              <wp:simplePos x="14097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033777888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6E58DB" w:rsidR="006E58DB" w:rsidP="006E58DB" w:rsidRDefault="006E58DB" w14:paraId="5F19E5B8" w14:textId="7F8EB56E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58D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C2010A2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6E58DB" w:rsidR="006E58DB" w:rsidP="006E58DB" w:rsidRDefault="006E58DB" w14:paraId="5F19E5B8" w14:textId="7F8EB56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58D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3437F488" wp14:anchorId="5A8ED2C0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2D34A8D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583D31AA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3EA73B7F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30A250D4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5E0398C0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5A8ED2C0">
              <v:textbox>
                <w:txbxContent>
                  <w:p w:rsidRPr="00FA54DF" w:rsidR="00D2424F" w:rsidRDefault="00D2424F" w14:paraId="2D34A8D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583D31A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3EA73B7F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30A250D4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5E0398C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3C00D378" wp14:anchorId="61ACC4A5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35DC6FF7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64C02720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1BDA0" w14:textId="77777777" w:rsidR="006E58DB" w:rsidRDefault="006E58DB" w:rsidP="00D43D57">
      <w:r>
        <w:separator/>
      </w:r>
    </w:p>
  </w:footnote>
  <w:footnote w:type="continuationSeparator" w:id="0">
    <w:p w14:paraId="7AAD59B2" w14:textId="77777777" w:rsidR="006E58DB" w:rsidRDefault="006E58DB" w:rsidP="00D43D57">
      <w:r>
        <w:continuationSeparator/>
      </w:r>
    </w:p>
  </w:footnote>
  <w:footnote w:id="1">
    <w:p w14:paraId="55BC267A" w14:textId="77777777" w:rsidR="006E58DB" w:rsidRPr="00921D6E" w:rsidRDefault="006E58DB" w:rsidP="006E58DB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921D6E">
        <w:rPr>
          <w:rStyle w:val="Refdenotaalpie"/>
          <w:rFonts w:ascii="Arial" w:hAnsi="Arial" w:cs="Arial"/>
          <w:sz w:val="16"/>
          <w:szCs w:val="16"/>
        </w:rPr>
        <w:footnoteRef/>
      </w:r>
      <w:r w:rsidRPr="00921D6E">
        <w:rPr>
          <w:rFonts w:ascii="Arial" w:hAnsi="Arial" w:cs="Arial"/>
          <w:sz w:val="16"/>
          <w:szCs w:val="16"/>
        </w:rPr>
        <w:t xml:space="preserve"> Auditoría de carácter especial: Evalúa si las actividades, operaciones financieras e información, cumplen en todos los aspectos relevantes, con las regulaciones o mandatos que rigen a la entidad.</w:t>
      </w:r>
    </w:p>
  </w:footnote>
  <w:footnote w:id="2">
    <w:p w14:paraId="2E1D0285" w14:textId="77777777" w:rsidR="006E58DB" w:rsidRPr="000571F4" w:rsidRDefault="006E58DB" w:rsidP="006E58DB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0571F4">
        <w:rPr>
          <w:rStyle w:val="Refdenotaalpie"/>
          <w:rFonts w:ascii="Arial" w:hAnsi="Arial" w:cs="Arial"/>
          <w:sz w:val="16"/>
          <w:szCs w:val="16"/>
        </w:rPr>
        <w:footnoteRef/>
      </w:r>
      <w:r w:rsidRPr="000571F4">
        <w:rPr>
          <w:rFonts w:ascii="Arial" w:hAnsi="Arial" w:cs="Arial"/>
          <w:sz w:val="16"/>
          <w:szCs w:val="16"/>
        </w:rPr>
        <w:t xml:space="preserve"> </w:t>
      </w:r>
      <w:r w:rsidRPr="000571F4">
        <w:rPr>
          <w:rFonts w:ascii="Arial" w:hAnsi="Arial" w:cs="Arial"/>
          <w:sz w:val="16"/>
          <w:szCs w:val="16"/>
          <w:lang w:val="es-CR"/>
        </w:rPr>
        <w:t>Los resultados obtenidos de los procedimientos efectuados por la Auditoría satisfacen los criterios evaluados.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C7A70" w14:paraId="4A322056" w14:textId="77777777">
    <w:pPr>
      <w:pStyle w:val="Encabezado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6819A44F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7CDCB365" wp14:anchorId="34A6C4E7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29B1D30B" wp14:anchorId="39DB35F5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7AAD194D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0F3408D0" wp14:anchorId="0C4A087B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51D45A08" wp14:anchorId="5A42DAE5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186F0F4C"/>
    <w:multiLevelType w:val="hybridMultilevel"/>
    <w:tmpl w:val="04F44FF0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172F17"/>
    <w:multiLevelType w:val="hybridMultilevel"/>
    <w:tmpl w:val="661829EE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10571281">
    <w:abstractNumId w:val="10"/>
  </w:num>
  <w:num w:numId="2" w16cid:durableId="421798008">
    <w:abstractNumId w:val="13"/>
  </w:num>
  <w:num w:numId="3" w16cid:durableId="441918975">
    <w:abstractNumId w:val="9"/>
  </w:num>
  <w:num w:numId="4" w16cid:durableId="380137959">
    <w:abstractNumId w:val="7"/>
  </w:num>
  <w:num w:numId="5" w16cid:durableId="1224637155">
    <w:abstractNumId w:val="6"/>
  </w:num>
  <w:num w:numId="6" w16cid:durableId="2015329366">
    <w:abstractNumId w:val="5"/>
  </w:num>
  <w:num w:numId="7" w16cid:durableId="506217890">
    <w:abstractNumId w:val="4"/>
  </w:num>
  <w:num w:numId="8" w16cid:durableId="644355524">
    <w:abstractNumId w:val="8"/>
  </w:num>
  <w:num w:numId="9" w16cid:durableId="467478137">
    <w:abstractNumId w:val="3"/>
  </w:num>
  <w:num w:numId="10" w16cid:durableId="661660324">
    <w:abstractNumId w:val="2"/>
  </w:num>
  <w:num w:numId="11" w16cid:durableId="1975325771">
    <w:abstractNumId w:val="1"/>
  </w:num>
  <w:num w:numId="12" w16cid:durableId="1345935834">
    <w:abstractNumId w:val="0"/>
  </w:num>
  <w:num w:numId="13" w16cid:durableId="2145535272">
    <w:abstractNumId w:val="11"/>
  </w:num>
  <w:num w:numId="14" w16cid:durableId="399911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DB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58DB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D3959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E9E11"/>
  <w15:docId w15:val="{2432B5BD-D007-4821-A252-E538F44F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Textonotapie">
    <w:name w:val="footnote text"/>
    <w:aliases w:val=" Car Car,Car Car, Car Char,Car,Car Char, Car"/>
    <w:basedOn w:val="Normal"/>
    <w:link w:val="TextonotapieCar"/>
    <w:unhideWhenUsed/>
    <w:locked/>
    <w:rsid w:val="006E58DB"/>
    <w:rPr>
      <w:sz w:val="20"/>
      <w:szCs w:val="20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6E58DB"/>
    <w:rPr>
      <w:rFonts w:eastAsia="Times New Roman"/>
      <w:lang w:val="es-ES" w:eastAsia="en-US"/>
    </w:rPr>
  </w:style>
  <w:style w:type="character" w:styleId="Refdenotaalpie">
    <w:name w:val="footnote reference"/>
    <w:basedOn w:val="Fuentedeprrafopredeter"/>
    <w:uiPriority w:val="99"/>
    <w:unhideWhenUsed/>
    <w:locked/>
    <w:rsid w:val="006E5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2.xml"/><Relationship Id="rId24" Type="http://schemas.openxmlformats.org/officeDocument/2006/relationships/glossaryDocument" Target="glossary/document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3" Type="http://schemas.openxmlformats.org/officeDocument/2006/relationships/fontTable" Target="fontTable.xml"/><Relationship Id="rId15" Type="http://schemas.openxmlformats.org/officeDocument/2006/relationships/package" Target="embeddings/Microsoft_Word_Document.docx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9DC0AE041940BABDBECCD90D872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D12A7-79B2-4623-A99B-F22630B1B2CE}"/>
      </w:docPartPr>
      <w:docPartBody>
        <w:p w:rsidR="00A77754" w:rsidRDefault="00A77754">
          <w:pPr>
            <w:pStyle w:val="FA9DC0AE041940BABDBECCD90D872B0D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54"/>
    <w:rsid w:val="008D3959"/>
    <w:rsid w:val="00A7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FA9DC0AE041940BABDBECCD90D872B0D">
    <w:name w:val="FA9DC0AE041940BABDBECCD90D872B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EAoX/+vKDzCdRKBfUzQhqQenkyi9kQCyWD64KJKBowE=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c6xQ5Jsh4qtA0Gg+UXtwvdgX/QCefOzXy8akns1WfNM=</DigestValue>
    </Reference>
  </SignedInfo>
  <SignatureValue>MwkDb7SGw9WMOLXj2stUeST3i1Yvw65Qo30HmMI3H7fGbC7RREcLt757lZBWMhuV0Godf6948BwyMcE5JXfUFWbMjeILYLfnyFfmqhpBj59ep1A6TBtfNYF9HefZGb3Vv8Xr7bxJC5+efj3teIsIuAcgDZwBj4v3EcG8fjQ8T7uZnxDEr4OEj5hObVQccHAqcTykSfieFDv2uoPo1Pian5nD0i7JJudBYEitKeUrbU6Tx+1fRRa0KYSI5NZWaVu7EPxV0V3TkAEW5wsGhKM0THNZiITYm82Lv+/BiCuNoAm3yj/gM23cBIWjrlrh5SnTDk9mppm2xspL1DetG6LGAw==</SignatureValue>
  <KeyInfo>
    <X509Data>
      <X509Certificate>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+j+0KHrQbBk2G79X96b9MOQmKsX/H7VAZrnmgVsALpirJNk8Fcu+ZcoVwwumaZPSRD9ZEX3a9tjU7apamgE5MoiDi3WqjZRDU317hITVtb2LV8lK1sGIdh7Wl0NwlgXJdm09p9nmbLbYJzAwK2dUbb7PkWLex6GTte6Mtq8yFX/6DVFyXm3AUA1tMfvxAArsuWCNAYrM8cbBYwxGO2yl79Jjo/E8AWbXDVHW/Ahn9sV9PZXV1TgkYaPT+k149G5lq1HuhBYZXfuklWKwDqfOk5eLkCAwEAAaOCAdowggHWMB0GA1UdDgQWBBSJUoH4TjS9ldMo5SqDcPmI0XbQcz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KXqPRqVn3PAqD5hAW8LsxsGqQxQOkIYxKbeKpAlKQgHvUYkpjyVbizEniSAQnfJAI2SsIA1DRlQKhSas9kW11OGJM6v7T5dJY8enag50IVDCZbLz2+2Fc9+rne7xuoRvxDz9p9/uj3Rk7MHneTnr/J9sVEkYnCsvVCP6K9aNpSFSctb2M5o2dRuVN/PLrBj9aExbFgLbOPskDAkj/g2s57ucGdpQQX60Qv5pcd9a03O1qnHmdtqesnsWsxvsINrQvRX+Viln64A661SOffVX+O7I2ux9KAcAkxWcu/MOQ62Qkjk7kaLFPOjGwlrvjGn4Uqct4yXUQLmtpfMH3MfAC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qM2zHoQ2BGGhJupAT7TvxujTTGlBlCDlr7FNbHg8G+o=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XgsshuXhw48cmweuq883DLw04UT0Ek62OxXru96BiKg=</DigestValue>
      </Reference>
      <Reference URI="/word/numbering.xml?ContentType=application/vnd.openxmlformats-officedocument.wordprocessingml.numbering+xml">
        <DigestMethod Algorithm="http://www.w3.org/2001/04/xmlenc#sha256"/>
        <DigestValue>5wmC+O9FywSqW5jukAvDAniraU55w59bL6U/Kbku/zs=</DigestValue>
      </Reference>
      <Reference URI="/word/endnotes.xml?ContentType=application/vnd.openxmlformats-officedocument.wordprocessingml.endnotes+xml">
        <DigestMethod Algorithm="http://www.w3.org/2001/04/xmlenc#sha256"/>
        <DigestValue>ePJZAwYbraT21cqMVa+oQEs2Ig3aO5hq6Z+AgCQWvAc=</DigestValue>
      </Reference>
      <Reference URI="/word/header2.xml?ContentType=application/vnd.openxmlformats-officedocument.wordprocessingml.header+xml">
        <DigestMethod Algorithm="http://www.w3.org/2001/04/xmlenc#sha256"/>
        <DigestValue>rez+c1E3WLz0H0l2tqUH4DfzTmxYTZDbPYvHvVO2I/A=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OJ1F+BtNQY3VOLaXRBMW6USEGeAHl0lIZClL4YhFsFc=</DigestValue>
      </Reference>
      <Reference URI="/word/footnotes.xml?ContentType=application/vnd.openxmlformats-officedocument.wordprocessingml.footnotes+xml">
        <DigestMethod Algorithm="http://www.w3.org/2001/04/xmlenc#sha256"/>
        <DigestValue>DByfwVPVNlgG68dZHDH/yCdnGmwvzJdGK+UiaIG7u7Q=</DigestValue>
      </Reference>
      <Reference URI="/word/header1.xml?ContentType=application/vnd.openxmlformats-officedocument.wordprocessingml.header+xml">
        <DigestMethod Algorithm="http://www.w3.org/2001/04/xmlenc#sha256"/>
        <DigestValue>weTlCFuH/A1/+i8SWaDyBRyXPrR+X1JEmq/0R7lpMiw=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media/image2.jpeg?ContentType=image/jpeg">
        <DigestMethod Algorithm="http://www.w3.org/2001/04/xmlenc#sha256"/>
        <DigestValue>i5L6dPa91f4vprUe/qDpQrrKZLI1MiYL71asHHkAjWs=</DigestValue>
      </Reference>
      <Reference URI="/word/footer2.xml?ContentType=application/vnd.openxmlformats-officedocument.wordprocessingml.footer+xml">
        <DigestMethod Algorithm="http://www.w3.org/2001/04/xmlenc#sha256"/>
        <DigestValue>lCm3k9APTf+EX3hDajGpphL5RXIQ/PIY9jCLbrNngDA=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AS6i83hEG5a2z0NqUXhz/FDqDD6MVMgHjt15wcNDLpk=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S4SLABQtoNHaQkYgVFdTW6VvS6kBSAw88VWAx/ZINNY=</DigestValue>
      </Reference>
      <Reference URI="/word/glossary/styles.xml?ContentType=application/vnd.openxmlformats-officedocument.wordprocessingml.styles+xml">
        <DigestMethod Algorithm="http://www.w3.org/2001/04/xmlenc#sha256"/>
        <DigestValue>Z0JYF0lxfWKkrC8tI3GDOdRP3tPq7iZbdfvvGmfUi7U=</DigestValue>
      </Reference>
      <Reference URI="/word/glossary/fontTable.xml?ContentType=application/vnd.openxmlformats-officedocument.wordprocessingml.fontTable+xml">
        <DigestMethod Algorithm="http://www.w3.org/2001/04/xmlenc#sha256"/>
        <DigestValue>YFDOWmWNqLwinq4A5WJSCYkJlBkXc2f3pexaoKOMkBM=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eusF6g4fEYz5HHKQe3dNqJlK1ODuG4bssUVhK2FvwNY=</DigestValue>
      </Reference>
      <Reference URI="/word/fontTable.xml?ContentType=application/vnd.openxmlformats-officedocument.wordprocessingml.fontTable+xml">
        <DigestMethod Algorithm="http://www.w3.org/2001/04/xmlenc#sha256"/>
        <DigestValue>G4i41igpQE+nB4/3UeFcc8u3Z0LMeRuA+DpOsyyu7IE=</DigestValue>
      </Reference>
      <Reference URI="/word/settings.xml?ContentType=application/vnd.openxmlformats-officedocument.wordprocessingml.settings+xml">
        <DigestMethod Algorithm="http://www.w3.org/2001/04/xmlenc#sha256"/>
        <DigestValue>j0G/mv5rho9tMi/iEN7NGUidqFFL6EWsazMkKV+8160=</DigestValue>
      </Reference>
      <Reference URI="/word/footer1.xml?ContentType=application/vnd.openxmlformats-officedocument.wordprocessingml.footer+xml">
        <DigestMethod Algorithm="http://www.w3.org/2001/04/xmlenc#sha256"/>
        <DigestValue>9vWswPxNgn/63gSWQza9X36uOHVwRaVn51OwMVUAimo=</DigestValue>
      </Reference>
      <Reference URI="/word/styles.xml?ContentType=application/vnd.openxmlformats-officedocument.wordprocessingml.styles+xml">
        <DigestMethod Algorithm="http://www.w3.org/2001/04/xmlenc#sha256"/>
        <DigestValue>ccoLolWjjYFhdGhCWNyNjdzEuqBTsD4CwXmTla6VXL0=</DigestValue>
      </Reference>
      <Reference URI="/word/media/image1.emf?ContentType=image/x-emf">
        <DigestMethod Algorithm="http://www.w3.org/2001/04/xmlenc#sha256"/>
        <DigestValue>ruQtG+NfPPPvBK0knCskOEg+A6LPIuBQS8ZdQcWYJbM=</DigestValue>
      </Reference>
      <Reference URI="/word/footer3.xml?ContentType=application/vnd.openxmlformats-officedocument.wordprocessingml.footer+xml">
        <DigestMethod Algorithm="http://www.w3.org/2001/04/xmlenc#sha256"/>
        <DigestValue>l0wZ7YAScwgGCi0z31GzluJJ5tlztQhzMjWc0mJRHUY=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2025-10-15T22:55:18Z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2025-10-15T22:55:18Z</xd:SigningTime>
          <xd:SigningCertificate>
            <xd:Cert>
              <xd:CertDigest>
                <DigestMethod Algorithm="http://www.w3.org/2001/04/xmlenc#sha256"/>
                <DigestValue>2DSETeLE5uxd0w6q5kyP4VUIczonNK1QoIC1GCh2y2Q=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446022204374555483852415948514410895659856950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FEHx726c85HEU+uJsvHiaGB2D/1VBiGGR3JmzYdADBkCBCdS7Q8YDzIwMjUxMDE1MjI1NTI4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</xd:EncapsulatedCRLValue>
  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LWU0bHcoYYIPLggUz1LqIsrDsbFT17665/hHeesbIuA=</DigestValue>
                </xd:DigestAlgAndValue>
                <xd:CRLIdentifier>
                  <xd:Issuer>SERIALNUMBER=CPJ-2-100-098311,C=CR,O=MICITT,OU=DCFD,CN=CA POLITICA PERSONA FISICA - COSTA RICA v2</xd:Issuer>
                  <xd:IssueTime>2025-09-25T14:40:26Z</xd:IssueTime>
                  <xd:Number>65</xd:Number>
                </xd:CRLIdentifier>
              </xd:CRLRef>
              <xd:CRLRef>
                <xd:DigestAlgAndValue>
                  <DigestMethod Algorithm="http://www.w3.org/2001/04/xmlenc#sha256"/>
                  <DigestValue>xFCw3f6SYozLK7KNDfQHvqenzEgUsBOmvNZ9qs45mbM=</DigestValue>
                </xd:DigestAlgAndValue>
                <xd:CRLIdentifier>
                  <xd:Issuer>SERIALNUMBER=CPJ-2-100-098311,OU=DCFD,O=MICITT,C=CR,CN=CA RAIZ NACIONAL - COSTA RICA v2</xd:Issuer>
                  <xd:IssueTime>2025-07-31T14:32:46Z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zYCXcp0n7tyqdjzRhkwP0tO/jG4=</xd:ByKey>
                  </xd:ResponderID>
                  <xd:ProducedAt>2025-10-15T22:55:28Z</xd:ProducedAt>
                </xd:OCSPIdentifier>
                <xd:DigestAlgAndValue>
                  <DigestMethod Algorithm="http://www.w3.org/2001/04/xmlenc#sha256"/>
                  <DigestValue>U8N84q2xyl7gUVefSd3IFCwFknTTkJGfGwyWr2DnNfs=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</xd:EncapsulatedCRLValue>
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</xd:CRLValues>
            <xd:OCSPValues>
              <xd:EncapsulatedOCSPValue>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BKBkBGIwYAIBAQYIYIE8AQEBAQUwMTANBglghkgBZQMEAgEFAAQgsROAwsIG5IQge/hGeXRheN0l
RXOkJZKwBUuRoi4ayGcCBCdS7RIYDzIwMjUxMDE1MjI1NTI4WjAEgAIB9AEB/6CCB8Iwgge+MIIF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CSqGSIb3DQEJAzENBgsqhkiG9w0BCRABBDAcBgkqhkiG9w0BCQUxDxcNMjUxMDE1MjI1NTI4WjAv
BgkqhkiG9w0BCQQxIgQg9qTeAboGTNWp9MimuP3PlVddOOhk2pKsSpHIE1LenCgwNwYLKoZIhvcN
AQkQAi8xKDAmMCQwIgQgrKszXYj6Q2nTJpWV/NZakemXG2IrBO983WoSsYOW808wDQYJKoZIhvcN
AQEBBQAEggEAa730col9yW8XpEY5cUzNh8OCzihkhhgMTMMtFro7T5Xovc4eT3saSbBEU/N+ZO7C
/mZDExeoFPMXxhipoDHeh/21e1GzpA6NR32oIHTiVVOWFRTbb5NQPxsVZxQzfMB5+wiUOUi9rRAD
HtJlp5wR9gs+zeLkr1UfPiemmPFTfis7aEtY08SmZs51ipcxMPBYJ68IM1qwTkSrkHw7oU4eJTXT
WtDWNNF3i673VRUk6xIGtLUude+rMnWZtALA1HH9bJHvMDLTEHHi4Ee+ry8L9IotHUOydMtn6Luo
ZxgxoTgfvvHCH7hT1Bdh8mjavcxaSOPtyI+4WIWeaqAhObrprw==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/>
</file>

<file path=customXml/item6.xml><?xml version="1.0" encoding="utf-8"?>
<p:properties xmlns:p="http://schemas.microsoft.com/office/2006/metadata/properties" xmlns:xsi="http://www.w3.org/2001/XMLSchema-instance">
  <documentManagement/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5C8A9-0123-44EE-9C7B-D7F6C9E658A6}"/>
</file>

<file path=customXml/itemProps2.xml><?xml version="1.0" encoding="utf-8"?>
<ds:datastoreItem xmlns:ds="http://schemas.openxmlformats.org/officeDocument/2006/customXml" ds:itemID="{FCF20F78-20BF-420A-8FD0-488A5C599AF6}"/>
</file>

<file path=customXml/itemProps3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C3AB96-7E7F-4079-9BF9-18821D9D8EA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6D786C22-7AB0-4B52-ABC9-B624058A8D96}"/>
</file>

<file path=customXml/itemProps6.xml><?xml version="1.0" encoding="utf-8"?>
<ds:datastoreItem xmlns:ds="http://schemas.openxmlformats.org/officeDocument/2006/customXml" ds:itemID="{283BF82E-1A70-4392-8CF2-7DEAFF1953AE}">
  <ds:schemaRefs>
    <ds:schemaRef ds:uri="http://schemas.microsoft.com/office/2006/documentManagement/types"/>
    <ds:schemaRef ds:uri="http://purl.org/dc/elements/1.1/"/>
    <ds:schemaRef ds:uri="http://purl.org/dc/terms/"/>
    <ds:schemaRef ds:uri="b875e23b-67d9-4b2e-bdec-edacbf90b326"/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  <ds:schemaRef ds:uri="http://schemas.openxmlformats.org/package/2006/metadata/core-properties"/>
    <ds:schemaRef ds:uri="62db5286-48a0-4e17-a672-7c89f7b8ca75"/>
  </ds:schemaRefs>
</ds:datastoreItem>
</file>

<file path=customXml/itemProps7.xml><?xml version="1.0" encoding="utf-8"?>
<ds:datastoreItem xmlns:ds="http://schemas.openxmlformats.org/officeDocument/2006/customXml" ds:itemID="{B74C13B6-E931-412D-AE31-3BDC2E2F66FE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2</TotalTime>
  <Pages>3</Pages>
  <Words>589</Words>
  <Characters>3387</Characters>
  <Application>Microsoft Office Word</Application>
  <DocSecurity>0</DocSecurity>
  <Lines>120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​​Informe de Auditoría Interna AI-0238-2025</dc:title>
  <dc:subject/>
  <dc:creator>BERROCAL MEZA MELISSA</dc:creator>
  <cp:keywords/>
  <dc:description/>
  <cp:lastModifiedBy>BERROCAL MEZA MELISSA</cp:lastModifiedBy>
  <cp:revision>1</cp:revision>
  <cp:lastPrinted>2011-05-05T20:16:00Z</cp:lastPrinted>
  <dcterms:created xsi:type="dcterms:W3CDTF">2025-10-15T22:00:00Z</dcterms:created>
  <dcterms:modified xsi:type="dcterms:W3CDTF">2025-10-15T22:02:00Z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Gerencia|7f4773cf-2cb9-48b6-88d2-9e4750a72616;#102;#DEC - División Económica|88d34465-63cf-4747-b2dc-a00bbbd7edf4;#101;#DGAP - División Gestión Activos y Pasivos|e5e58ded-9fa6-4fc5-8d69-304036a9a722;#1075;#DDE - División de Análisis de Datos y Estadísticas|f991b0f7-b393-432e-85aa-fd46893d9434;#972;#DSC - División Servicios Compartidos|39bf63db-793f-4ef3-91b9-d7ea899416c1;#103;#DSP - División Sistemas de Pago|9cb48ad8-abad-4fb4-90bb-bb8fa9b4aaaf;#971;#DTE - División Transformación y Estrategia|368c3da0-3cec-43e9-a26d-02a9f90827dd;#66;#SGE - Secretaría General|52854c2c-830e-43fd-9aff-672e95fc5bb6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3d9e32e0,24116e65,53e30033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2025-10-15T22:02:44Z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c52a7b87-ab6f-4595-b588-3fcdca5a802e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497c80e1-2bf0-4f31-b808-2f5ecd751ffd,8;1afe6994-8faf-447a-9c55-27a860d20fdf,11;cf7072bc-9575-4d0b-b529-251f6b43b02b,12;cf7072bc-9575-4d0b-b529-251f6b43b02b,12;</vt:lpwstr>
  </property>
  <property fmtid="{D5CDD505-2E9C-101B-9397-08002B2CF9AE}" pid="32" name="Order">
    <vt:r8>205100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11/01/2025 23:49:09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Gerencia|7f4773cf-2cb9-48b6-88d2-9e4750a72616;#102;#DEC - División Económica|88d34465-63cf-4747-b2dc-a00bbbd7edf4;#101;#DGAP - División Gestión Activos y Pasivos|e5e58ded-9fa6-4fc5-8d69-304036a9a722;#1075;#DDE - División de Análisis de Datos y Estadísticas|f991b0f7-b393-432e-85aa-fd46893d9434;#972;#DSC - División Servicios Compartidos|39bf63db-793f-4ef3-91b9-d7ea899416c1;#103;#DSP - División Sistemas de Pago|9cb48ad8-abad-4fb4-90bb-bb8fa9b4aaaf;#971;#DTE - División Transformación y Estrategia|368c3da0-3cec-43e9-a26d-02a9f90827dd;#66;#SGE - Secretaría General|52854c2c-830e-43fd-9aff-672e95fc5bb6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