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7FAA" w:rsidR="003554C5" w:rsidP="00BD7FAA" w:rsidRDefault="00BD7FAA" w14:paraId="6373FBA4" w14:textId="2E8E88D1">
      <w:pPr>
        <w:rPr>
          <w:rFonts w:ascii="Arial" w:hAnsi="Arial" w:cs="Arial"/>
          <w:sz w:val="24"/>
        </w:rPr>
      </w:pPr>
      <w:r w:rsidRPr="00BD7FAA">
        <w:rPr>
          <w:rFonts w:ascii="Arial" w:hAnsi="Arial" w:cs="Arial"/>
          <w:sz w:val="24"/>
        </w:rPr>
        <w:t>9 de setiembre del 2025</w:t>
      </w:r>
    </w:p>
    <w:sdt>
      <w:sdtPr>
        <w:alias w:val="Consecutivo"/>
        <w:tag w:val="Consecutivo"/>
        <w:id w:val="867724263"/>
        <w:placeholder>
          <w:docPart w:val="085AC54DF7B84858B9450ACA30B377E6"/>
        </w:placeholder>
        <w:text/>
      </w:sdtPr>
      <w:sdtEndPr/>
      <w:sdtContent>
        <w:p w:rsidR="003554C5" w:rsidP="0085692C" w:rsidRDefault="00BF4EBD" w14:paraId="7389AC99" w14:textId="77777777">
          <w:r>
            <w:rPr>
              <w:rStyle w:val="Textodelmarcadordeposicin"/>
              <w:rFonts w:eastAsia="Calibri"/>
            </w:rPr>
            <w:t>AI-0210-2025</w:t>
          </w:r>
        </w:p>
      </w:sdtContent>
    </w:sdt>
    <w:p w:rsidRPr="00F835F3" w:rsidR="00BF4EBD" w:rsidP="0085692C" w:rsidRDefault="00BF4EBD" w14:paraId="03AF6A9D" w14:textId="77777777"/>
    <w:p w:rsidRPr="0073528E" w:rsidR="00BD7FAA" w:rsidP="00BD7FAA" w:rsidRDefault="00BD7FAA" w14:paraId="1FF659B9" w14:textId="77777777">
      <w:pPr>
        <w:rPr>
          <w:rFonts w:ascii="Arial" w:hAnsi="Arial" w:cs="Arial"/>
          <w:sz w:val="24"/>
        </w:rPr>
      </w:pPr>
      <w:r w:rsidRPr="0073528E">
        <w:rPr>
          <w:rFonts w:ascii="Arial" w:hAnsi="Arial" w:cs="Arial"/>
          <w:sz w:val="24"/>
        </w:rPr>
        <w:t>Señor</w:t>
      </w:r>
    </w:p>
    <w:p w:rsidRPr="0073528E" w:rsidR="00BD7FAA" w:rsidP="00BD7FAA" w:rsidRDefault="00BD7FAA" w14:paraId="48DCE14D" w14:textId="77777777">
      <w:pPr>
        <w:rPr>
          <w:rFonts w:ascii="Arial" w:hAnsi="Arial" w:cs="Arial"/>
          <w:sz w:val="24"/>
        </w:rPr>
      </w:pPr>
      <w:r w:rsidRPr="0073528E">
        <w:rPr>
          <w:rFonts w:ascii="Arial" w:hAnsi="Arial" w:cs="Arial"/>
          <w:sz w:val="24"/>
        </w:rPr>
        <w:t>Pablo Villalobos G., Gerente</w:t>
      </w:r>
    </w:p>
    <w:p w:rsidRPr="0073528E" w:rsidR="00BD7FAA" w:rsidP="00BD7FAA" w:rsidRDefault="00BD7FAA" w14:paraId="5CBC31AB" w14:textId="77777777">
      <w:pPr>
        <w:tabs>
          <w:tab w:val="center" w:pos="4419"/>
          <w:tab w:val="right" w:pos="8838"/>
        </w:tabs>
        <w:rPr>
          <w:rFonts w:ascii="Arial" w:hAnsi="Arial" w:eastAsia="Calibri" w:cs="Arial"/>
          <w:b/>
          <w:color w:val="1C4063" w:themeColor="accent1" w:themeShade="80"/>
          <w:sz w:val="24"/>
          <w:lang w:val="es-CR"/>
        </w:rPr>
      </w:pPr>
      <w:r w:rsidRPr="0073528E">
        <w:rPr>
          <w:rFonts w:ascii="Arial" w:hAnsi="Arial" w:eastAsia="Calibri" w:cs="Arial"/>
          <w:b/>
          <w:color w:val="1C4063" w:themeColor="accent1" w:themeShade="80"/>
          <w:sz w:val="24"/>
          <w:lang w:val="es-CR"/>
        </w:rPr>
        <w:t>BANCO CENTRAL DE COSTA RICA</w:t>
      </w:r>
    </w:p>
    <w:p w:rsidR="00BD7FAA" w:rsidP="00BD7FAA" w:rsidRDefault="00BD7FAA" w14:paraId="3ACA6023" w14:textId="77777777">
      <w:pPr>
        <w:rPr>
          <w:rFonts w:ascii="Arial" w:hAnsi="Arial" w:cs="Arial"/>
        </w:rPr>
      </w:pPr>
    </w:p>
    <w:p w:rsidRPr="0073528E" w:rsidR="00BD7FAA" w:rsidP="00BD7FAA" w:rsidRDefault="00BD7FAA" w14:paraId="00D6F197" w14:textId="77777777">
      <w:pPr>
        <w:rPr>
          <w:rFonts w:ascii="Arial" w:hAnsi="Arial" w:cs="Arial"/>
        </w:rPr>
      </w:pPr>
    </w:p>
    <w:p w:rsidRPr="0073528E" w:rsidR="00BD7FAA" w:rsidP="00BD7FAA" w:rsidRDefault="00BD7FAA" w14:paraId="50FEDD49" w14:textId="77777777">
      <w:pPr>
        <w:spacing w:after="200"/>
        <w:rPr>
          <w:lang w:val="es-CR"/>
        </w:rPr>
      </w:pPr>
      <w:r w:rsidRPr="0073528E">
        <w:rPr>
          <w:rFonts w:ascii="Arial" w:hAnsi="Arial" w:cs="Arial"/>
          <w:b/>
        </w:rPr>
        <w:t xml:space="preserve">Ref. Comunicación del </w:t>
      </w:r>
      <w:r w:rsidRPr="0073528E">
        <w:rPr>
          <w:rFonts w:ascii="Arial" w:hAnsi="Arial" w:cs="Arial"/>
          <w:b/>
          <w:bCs/>
        </w:rPr>
        <w:t>Informe de la Auditoría especial sobre el proceso de declaraciones juradas de bienes</w:t>
      </w:r>
      <w:r>
        <w:rPr>
          <w:rFonts w:ascii="Arial" w:hAnsi="Arial" w:cs="Arial"/>
          <w:b/>
          <w:bCs/>
        </w:rPr>
        <w:t xml:space="preserve"> – Fundación para Administrar los Museos del BCCR (FMBCCR)</w:t>
      </w:r>
    </w:p>
    <w:p w:rsidRPr="0073528E" w:rsidR="00BD7FAA" w:rsidP="00BD7FAA" w:rsidRDefault="00BD7FAA" w14:paraId="5C7C1289" w14:textId="77777777">
      <w:pPr>
        <w:rPr>
          <w:rFonts w:ascii="Arial" w:hAnsi="Arial" w:cs="Arial"/>
        </w:rPr>
      </w:pPr>
    </w:p>
    <w:p w:rsidRPr="00921FB2" w:rsidR="00BD7FAA" w:rsidP="00BD7FAA" w:rsidRDefault="00BD7FAA" w14:paraId="1EDFEEFC" w14:textId="77777777">
      <w:pPr>
        <w:rPr>
          <w:rFonts w:ascii="Arial" w:hAnsi="Arial" w:cs="Arial"/>
          <w:sz w:val="24"/>
        </w:rPr>
      </w:pPr>
      <w:r w:rsidRPr="00921FB2">
        <w:rPr>
          <w:rFonts w:ascii="Arial" w:hAnsi="Arial" w:cs="Arial"/>
          <w:sz w:val="24"/>
        </w:rPr>
        <w:t>Estimado señor:</w:t>
      </w:r>
    </w:p>
    <w:p w:rsidRPr="00921FB2" w:rsidR="00BD7FAA" w:rsidP="00BD7FAA" w:rsidRDefault="00BD7FAA" w14:paraId="0FDFEB87" w14:textId="77777777">
      <w:pPr>
        <w:rPr>
          <w:rFonts w:ascii="Arial" w:hAnsi="Arial" w:cs="Arial"/>
          <w:sz w:val="24"/>
        </w:rPr>
      </w:pPr>
    </w:p>
    <w:p w:rsidRPr="00921FB2" w:rsidR="00BD7FAA" w:rsidP="00BD7FAA" w:rsidRDefault="00BD7FAA" w14:paraId="1C5B5371" w14:textId="77777777">
      <w:pPr>
        <w:tabs>
          <w:tab w:val="left" w:pos="5505"/>
        </w:tabs>
        <w:rPr>
          <w:rFonts w:ascii="Arial" w:hAnsi="Arial" w:cs="Arial"/>
          <w:sz w:val="24"/>
        </w:rPr>
      </w:pPr>
      <w:r w:rsidRPr="00921FB2">
        <w:rPr>
          <w:rFonts w:ascii="Arial" w:hAnsi="Arial" w:cs="Arial"/>
          <w:sz w:val="24"/>
        </w:rPr>
        <w:t xml:space="preserve">Este informe contiene los resultados correspondientes al estudio de auditoría especial sobre el proceso de declaraciones juradas de bienes, derivado de la relación que tiene el Banco Central con la FMBCCR. El objetivo del trabajo fue verificar el </w:t>
      </w:r>
      <w:r w:rsidRPr="00921FB2">
        <w:rPr>
          <w:rFonts w:ascii="Arial" w:hAnsi="Arial" w:eastAsia="Arial" w:cs="Arial"/>
          <w:sz w:val="24"/>
          <w:lang w:val="es-CR"/>
        </w:rPr>
        <w:t>cumplimiento de las disposiciones aplicables a ese proceso</w:t>
      </w:r>
      <w:r w:rsidRPr="00921FB2">
        <w:rPr>
          <w:rFonts w:ascii="Arial" w:hAnsi="Arial" w:cs="Arial"/>
          <w:sz w:val="24"/>
        </w:rPr>
        <w:t>, el cual estuvo bajo la responsabilidad del Departamento Pagos y Cobros de la División Servicios Compartidos.</w:t>
      </w:r>
    </w:p>
    <w:p w:rsidRPr="00921FB2" w:rsidR="00BD7FAA" w:rsidP="00BD7FAA" w:rsidRDefault="00BD7FAA" w14:paraId="769CCEC5" w14:textId="77777777">
      <w:pPr>
        <w:tabs>
          <w:tab w:val="left" w:pos="5505"/>
        </w:tabs>
        <w:rPr>
          <w:rFonts w:ascii="Arial" w:hAnsi="Arial" w:cs="Arial"/>
          <w:sz w:val="24"/>
        </w:rPr>
      </w:pPr>
    </w:p>
    <w:p w:rsidRPr="00921FB2" w:rsidR="00BD7FAA" w:rsidP="00BD7FAA" w:rsidRDefault="00BD7FAA" w14:paraId="78B548A9" w14:textId="77777777">
      <w:pPr>
        <w:rPr>
          <w:rFonts w:ascii="Arial" w:hAnsi="Arial" w:cs="Arial"/>
          <w:sz w:val="24"/>
        </w:rPr>
      </w:pPr>
      <w:r w:rsidRPr="00921FB2">
        <w:rPr>
          <w:rFonts w:ascii="Arial" w:hAnsi="Arial" w:cs="Arial"/>
          <w:sz w:val="24"/>
        </w:rPr>
        <w:t>El alcance del estudio comprendió la remisión a la Contraloría General de la República (CGR) del listado de colaboradores de la FMBCCR obligadas a declarar, la actualización de la base de datos de la CGR con la información de tales personas y la verificación de que presentaron su declaración</w:t>
      </w:r>
      <w:r>
        <w:rPr>
          <w:rFonts w:ascii="Arial" w:hAnsi="Arial" w:cs="Arial"/>
          <w:sz w:val="24"/>
        </w:rPr>
        <w:t>. T</w:t>
      </w:r>
      <w:r w:rsidRPr="00921FB2">
        <w:rPr>
          <w:rFonts w:ascii="Arial" w:hAnsi="Arial" w:cs="Arial"/>
          <w:sz w:val="24"/>
        </w:rPr>
        <w:t>odo lo anterior con base en la información que fue remitida por la asistente de Recursos Humanos de la FMBCCR y en apego a los numerales 4.2 y 4.3 de los “Lineamientos para la declaración jurada sobre la situación patrimonial de los sujetos privados que administren o custodien fondos y actividades públicas</w:t>
      </w:r>
      <w:r w:rsidRPr="00921FB2" w:rsidDel="00F53491">
        <w:rPr>
          <w:rFonts w:ascii="Arial" w:hAnsi="Arial" w:cs="Arial"/>
          <w:sz w:val="24"/>
        </w:rPr>
        <w:t xml:space="preserve"> </w:t>
      </w:r>
      <w:r w:rsidRPr="00921FB2">
        <w:rPr>
          <w:rFonts w:ascii="Arial" w:hAnsi="Arial" w:cs="Arial"/>
          <w:sz w:val="24"/>
        </w:rPr>
        <w:t xml:space="preserve">emitidos por la Contraloría General de la República” (R-DC-00080-2024). </w:t>
      </w:r>
    </w:p>
    <w:p w:rsidRPr="00921FB2" w:rsidR="00BD7FAA" w:rsidP="00BD7FAA" w:rsidRDefault="00BD7FAA" w14:paraId="5DB16737" w14:textId="77777777">
      <w:pPr>
        <w:contextualSpacing/>
        <w:rPr>
          <w:rFonts w:ascii="Arial" w:hAnsi="Arial" w:cs="Arial"/>
          <w:strike/>
          <w:sz w:val="24"/>
        </w:rPr>
      </w:pPr>
    </w:p>
    <w:p w:rsidRPr="00921FB2" w:rsidR="00BD7FAA" w:rsidP="00BD7FAA" w:rsidRDefault="00BD7FAA" w14:paraId="79D19181" w14:textId="77777777">
      <w:pPr>
        <w:rPr>
          <w:rFonts w:ascii="Arial" w:hAnsi="Arial" w:cs="Arial"/>
          <w:sz w:val="24"/>
        </w:rPr>
      </w:pPr>
      <w:r w:rsidRPr="00921FB2">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73528E" w:rsidR="00BD7FAA" w:rsidP="00BD7FAA" w:rsidRDefault="00BD7FAA" w14:paraId="77C7EA9C" w14:textId="77777777">
      <w:pPr>
        <w:widowControl w:val="0"/>
        <w:rPr>
          <w:rFonts w:ascii="Arial" w:hAnsi="Arial" w:cs="Arial"/>
          <w:sz w:val="24"/>
        </w:rPr>
      </w:pPr>
    </w:p>
    <w:p w:rsidRPr="0073528E" w:rsidR="00BD7FAA" w:rsidP="00BD7FAA" w:rsidRDefault="00BD7FAA" w14:paraId="4B80607A"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73528E">
        <w:rPr>
          <w:rFonts w:ascii="Arial" w:hAnsi="Arial" w:cs="Arial"/>
          <w:b/>
          <w:color w:val="1C4063" w:themeColor="accent1" w:themeShade="80"/>
          <w:sz w:val="28"/>
          <w:szCs w:val="28"/>
          <w:lang w:val="es-CR" w:eastAsia="es-CR"/>
        </w:rPr>
        <w:t>GENERALIDADES</w:t>
      </w:r>
    </w:p>
    <w:p w:rsidRPr="0073528E" w:rsidR="00BD7FAA" w:rsidP="00BD7FAA" w:rsidRDefault="00BD7FAA" w14:paraId="17020143" w14:textId="77777777">
      <w:pPr>
        <w:ind w:left="513"/>
        <w:contextualSpacing/>
        <w:rPr>
          <w:rFonts w:ascii="Arial" w:hAnsi="Arial" w:cs="Arial"/>
          <w:szCs w:val="22"/>
          <w:highlight w:val="yellow"/>
        </w:rPr>
      </w:pPr>
    </w:p>
    <w:p w:rsidRPr="0073528E" w:rsidR="00BD7FAA" w:rsidP="00BD7FAA" w:rsidRDefault="00BD7FAA" w14:paraId="42F7321E" w14:textId="77777777">
      <w:pPr>
        <w:spacing w:before="120" w:after="120"/>
        <w:contextualSpacing/>
        <w:rPr>
          <w:rFonts w:ascii="Arial" w:hAnsi="Arial" w:cs="Arial"/>
          <w:sz w:val="24"/>
          <w:lang w:val="es-CR"/>
        </w:rPr>
      </w:pPr>
      <w:r w:rsidRPr="0073528E">
        <w:rPr>
          <w:rFonts w:ascii="Arial" w:hAnsi="Arial" w:cs="Arial"/>
          <w:sz w:val="24"/>
          <w:lang w:val="es-CR"/>
        </w:rPr>
        <w:t>En relación con el proceso anual de declaraciones juradas ante la Contraloría General de la República (CGR), el artículo 80 del Reglamento a la Ley Contra la Corrupción y el Enriquecimiento Ilícito, decreto ejecutivo No.32333, establece lo siguiente:</w:t>
      </w:r>
    </w:p>
    <w:p w:rsidRPr="0073528E" w:rsidR="00BD7FAA" w:rsidP="00BD7FAA" w:rsidRDefault="00BD7FAA" w14:paraId="204A8D61" w14:textId="77777777">
      <w:pPr>
        <w:spacing w:before="120" w:after="120"/>
        <w:contextualSpacing/>
        <w:rPr>
          <w:rFonts w:ascii="Arial" w:hAnsi="Arial" w:cs="Arial"/>
          <w:sz w:val="24"/>
          <w:lang w:val="es-CR"/>
        </w:rPr>
      </w:pPr>
    </w:p>
    <w:p w:rsidRPr="0073528E" w:rsidR="00BD7FAA" w:rsidP="00BD7FAA" w:rsidRDefault="00BD7FAA" w14:paraId="671E8BF7" w14:textId="77777777">
      <w:pPr>
        <w:spacing w:before="120" w:after="120"/>
        <w:ind w:left="426"/>
        <w:contextualSpacing/>
        <w:rPr>
          <w:rFonts w:ascii="Arial" w:hAnsi="Arial" w:cs="Arial"/>
          <w:i/>
          <w:sz w:val="24"/>
          <w:lang w:val="es-CR"/>
        </w:rPr>
      </w:pPr>
      <w:r w:rsidRPr="0073528E">
        <w:rPr>
          <w:rFonts w:ascii="Arial" w:hAnsi="Arial" w:cs="Arial"/>
          <w:i/>
          <w:sz w:val="24"/>
          <w:lang w:val="es-CR"/>
        </w:rPr>
        <w:t>Las auditorías internas fiscalizarán que las unidades de recursos humanos u oficinas de personal de los órganos, entes y empresas públicas estén cumpliendo a cabalidad con el deber de informar establecido en la Ley, lo cual implica cerciorarse de la veracidad de la información brindada.</w:t>
      </w:r>
    </w:p>
    <w:p w:rsidRPr="0073528E" w:rsidR="00BD7FAA" w:rsidP="00BD7FAA" w:rsidRDefault="00BD7FAA" w14:paraId="19EC78BF" w14:textId="77777777">
      <w:pPr>
        <w:spacing w:before="120" w:after="120"/>
        <w:contextualSpacing/>
        <w:rPr>
          <w:rFonts w:ascii="Arial" w:hAnsi="Arial" w:cs="Arial"/>
          <w:sz w:val="24"/>
          <w:lang w:val="es-CR"/>
        </w:rPr>
      </w:pPr>
    </w:p>
    <w:p w:rsidRPr="0073528E" w:rsidR="00BD7FAA" w:rsidP="00BD7FAA" w:rsidRDefault="00BD7FAA" w14:paraId="1FE0EE16" w14:textId="77777777">
      <w:pPr>
        <w:spacing w:before="120" w:after="120"/>
        <w:contextualSpacing/>
        <w:rPr>
          <w:rFonts w:ascii="Arial" w:hAnsi="Arial" w:cs="Arial"/>
          <w:sz w:val="24"/>
          <w:lang w:val="es-CR"/>
        </w:rPr>
      </w:pPr>
      <w:r>
        <w:rPr>
          <w:rFonts w:ascii="Arial" w:hAnsi="Arial" w:cs="Arial"/>
          <w:sz w:val="24"/>
          <w:lang w:val="es-CR"/>
        </w:rPr>
        <w:t>E</w:t>
      </w:r>
      <w:r w:rsidRPr="0073528E">
        <w:rPr>
          <w:rFonts w:ascii="Arial" w:hAnsi="Arial" w:cs="Arial"/>
          <w:sz w:val="24"/>
          <w:lang w:val="es-CR"/>
        </w:rPr>
        <w:t xml:space="preserve">l Departamento </w:t>
      </w:r>
      <w:bookmarkStart w:name="_Hlk167460504" w:id="0"/>
      <w:r w:rsidRPr="0073528E">
        <w:rPr>
          <w:rFonts w:ascii="Arial" w:hAnsi="Arial" w:cs="Arial"/>
          <w:sz w:val="24"/>
          <w:lang w:val="es-CR"/>
        </w:rPr>
        <w:t>Pagos y Cobros</w:t>
      </w:r>
      <w:bookmarkEnd w:id="0"/>
      <w:r>
        <w:rPr>
          <w:rFonts w:ascii="Arial" w:hAnsi="Arial" w:cs="Arial"/>
          <w:sz w:val="24"/>
          <w:lang w:val="es-CR"/>
        </w:rPr>
        <w:t xml:space="preserve"> coordinó lo correspondiente con la Fundación para Administrar los Museos del Banco Central de Costa Rica, a fin de asegurar el cumplimiento, por parte del Banco, de las responsabilidades que se le asignan en los </w:t>
      </w:r>
      <w:bookmarkStart w:name="_Hlk207113156" w:id="1"/>
      <w:r w:rsidRPr="00F37AA6">
        <w:rPr>
          <w:rFonts w:ascii="Arial" w:hAnsi="Arial" w:cs="Arial"/>
          <w:sz w:val="24"/>
        </w:rPr>
        <w:t>“Lineamientos para la declaración jurada sobre la situación patrimonial de los sujetos privados que administren o custodien fondos y actividades públicas</w:t>
      </w:r>
      <w:r w:rsidDel="00F53491">
        <w:rPr>
          <w:rFonts w:ascii="Arial" w:hAnsi="Arial" w:cs="Arial"/>
          <w:sz w:val="24"/>
          <w:lang w:val="es-CR"/>
        </w:rPr>
        <w:t xml:space="preserve"> </w:t>
      </w:r>
      <w:r>
        <w:rPr>
          <w:rFonts w:ascii="Arial" w:hAnsi="Arial" w:cs="Arial"/>
          <w:sz w:val="24"/>
          <w:lang w:val="es-CR"/>
        </w:rPr>
        <w:t>emitidos por la Contraloría General de la República</w:t>
      </w:r>
      <w:bookmarkEnd w:id="1"/>
      <w:r>
        <w:rPr>
          <w:rFonts w:ascii="Arial" w:hAnsi="Arial" w:cs="Arial"/>
          <w:sz w:val="24"/>
          <w:lang w:val="es-CR"/>
        </w:rPr>
        <w:t xml:space="preserve">”. </w:t>
      </w:r>
    </w:p>
    <w:p w:rsidRPr="0073528E" w:rsidR="00BD7FAA" w:rsidP="00BD7FAA" w:rsidRDefault="00BD7FAA" w14:paraId="131A8C66" w14:textId="77777777">
      <w:pPr>
        <w:ind w:left="513"/>
        <w:contextualSpacing/>
        <w:rPr>
          <w:rFonts w:ascii="Arial" w:hAnsi="Arial" w:cs="Arial"/>
          <w:szCs w:val="22"/>
          <w:lang w:val="es-CR"/>
        </w:rPr>
      </w:pPr>
    </w:p>
    <w:p w:rsidRPr="0073528E" w:rsidR="00BD7FAA" w:rsidP="00BD7FAA" w:rsidRDefault="00BD7FAA" w14:paraId="7C88E6B0"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73528E">
        <w:rPr>
          <w:rFonts w:ascii="Arial" w:hAnsi="Arial" w:cs="Arial"/>
          <w:b/>
          <w:color w:val="1C4063" w:themeColor="accent1" w:themeShade="80"/>
          <w:sz w:val="28"/>
          <w:szCs w:val="28"/>
          <w:lang w:val="es-CR" w:eastAsia="es-CR"/>
        </w:rPr>
        <w:t>RESUMEN DE RESULTADOS</w:t>
      </w:r>
    </w:p>
    <w:p w:rsidRPr="0073528E" w:rsidR="00BD7FAA" w:rsidP="00BD7FAA" w:rsidRDefault="00BD7FAA" w14:paraId="2B06F2A3" w14:textId="77777777">
      <w:pPr>
        <w:ind w:left="513"/>
        <w:contextualSpacing/>
        <w:rPr>
          <w:rFonts w:ascii="Arial" w:hAnsi="Arial" w:cs="Arial"/>
          <w:szCs w:val="22"/>
          <w:lang w:val="es-CR"/>
        </w:rPr>
      </w:pPr>
    </w:p>
    <w:p w:rsidRPr="0073528E" w:rsidR="00BD7FAA" w:rsidP="00BD7FAA" w:rsidRDefault="00BD7FAA" w14:paraId="44972511" w14:textId="77777777">
      <w:pPr>
        <w:rPr>
          <w:rFonts w:ascii="Arial" w:hAnsi="Arial" w:cs="Arial"/>
          <w:sz w:val="24"/>
        </w:rPr>
      </w:pPr>
      <w:r w:rsidRPr="0073528E">
        <w:rPr>
          <w:rFonts w:ascii="Arial" w:hAnsi="Arial" w:cs="Arial"/>
          <w:sz w:val="24"/>
          <w:szCs w:val="28"/>
        </w:rPr>
        <w:t xml:space="preserve">Los resultados de esta evaluación permitieron identificar los siguientes aspectos: </w:t>
      </w:r>
      <w:bookmarkStart w:name="_Hlk175148887" w:id="2"/>
    </w:p>
    <w:p w:rsidR="00BD7FAA" w:rsidP="00BD7FAA" w:rsidRDefault="00BD7FAA" w14:paraId="7575CC72" w14:textId="77777777">
      <w:pPr>
        <w:rPr>
          <w:rFonts w:ascii="Arial" w:hAnsi="Arial" w:cs="Arial"/>
          <w:sz w:val="24"/>
        </w:rPr>
      </w:pPr>
    </w:p>
    <w:p w:rsidR="00BD7FAA" w:rsidP="00BD7FAA" w:rsidRDefault="00BD7FAA" w14:paraId="4331385C" w14:textId="77777777">
      <w:pPr>
        <w:numPr>
          <w:ilvl w:val="0"/>
          <w:numId w:val="14"/>
        </w:numPr>
        <w:contextualSpacing/>
        <w:rPr>
          <w:rFonts w:ascii="Arial" w:hAnsi="Arial" w:cs="Arial"/>
          <w:bCs/>
          <w:sz w:val="24"/>
          <w:lang w:val="es-CR"/>
        </w:rPr>
      </w:pPr>
      <w:r w:rsidRPr="00704D38">
        <w:rPr>
          <w:rFonts w:ascii="Arial" w:hAnsi="Arial" w:cs="Arial"/>
          <w:bCs/>
          <w:sz w:val="24"/>
          <w:lang w:val="es-CR"/>
        </w:rPr>
        <w:t xml:space="preserve">La FMBCCR definió los puestos que, de acuerdo con sus funciones, deben presentar declaraciones juradas de bienes y </w:t>
      </w:r>
      <w:r w:rsidRPr="00704D38">
        <w:rPr>
          <w:rFonts w:ascii="Arial" w:hAnsi="Arial" w:cs="Arial"/>
          <w:bCs/>
          <w:sz w:val="24"/>
        </w:rPr>
        <w:t xml:space="preserve">remitió al </w:t>
      </w:r>
      <w:r w:rsidRPr="00704D38">
        <w:rPr>
          <w:rFonts w:ascii="Arial" w:hAnsi="Arial" w:cs="Arial"/>
          <w:bCs/>
          <w:sz w:val="24"/>
          <w:lang w:val="es-CR"/>
        </w:rPr>
        <w:t>Departamento Pagos y Cobros</w:t>
      </w:r>
      <w:r>
        <w:rPr>
          <w:rFonts w:ascii="Arial" w:hAnsi="Arial" w:cs="Arial"/>
          <w:bCs/>
          <w:sz w:val="24"/>
          <w:lang w:val="es-CR"/>
        </w:rPr>
        <w:t xml:space="preserve"> </w:t>
      </w:r>
      <w:r w:rsidRPr="00704D38">
        <w:rPr>
          <w:rFonts w:ascii="Arial" w:hAnsi="Arial" w:cs="Arial"/>
          <w:bCs/>
          <w:sz w:val="24"/>
          <w:lang w:val="es-CR"/>
        </w:rPr>
        <w:t xml:space="preserve">los </w:t>
      </w:r>
      <w:r>
        <w:rPr>
          <w:rFonts w:ascii="Arial" w:hAnsi="Arial" w:cs="Arial"/>
          <w:bCs/>
          <w:sz w:val="24"/>
          <w:lang w:val="es-CR"/>
        </w:rPr>
        <w:t xml:space="preserve">nombres de los </w:t>
      </w:r>
      <w:r w:rsidRPr="00704D38">
        <w:rPr>
          <w:rFonts w:ascii="Arial" w:hAnsi="Arial" w:cs="Arial"/>
          <w:bCs/>
          <w:sz w:val="24"/>
          <w:lang w:val="es-CR"/>
        </w:rPr>
        <w:t xml:space="preserve">funcionarios que deben declarar. </w:t>
      </w:r>
    </w:p>
    <w:p w:rsidR="00BD7FAA" w:rsidP="00BD7FAA" w:rsidRDefault="00BD7FAA" w14:paraId="524C0081" w14:textId="77777777">
      <w:pPr>
        <w:ind w:left="360"/>
        <w:contextualSpacing/>
        <w:rPr>
          <w:rFonts w:ascii="Arial" w:hAnsi="Arial" w:cs="Arial"/>
          <w:bCs/>
          <w:sz w:val="24"/>
          <w:lang w:val="es-CR"/>
        </w:rPr>
      </w:pPr>
    </w:p>
    <w:p w:rsidR="00BD7FAA" w:rsidP="00BD7FAA" w:rsidRDefault="00BD7FAA" w14:paraId="48BC41F5" w14:textId="77777777">
      <w:pPr>
        <w:numPr>
          <w:ilvl w:val="0"/>
          <w:numId w:val="14"/>
        </w:numPr>
        <w:contextualSpacing/>
        <w:rPr>
          <w:rFonts w:ascii="Arial" w:hAnsi="Arial" w:cs="Arial"/>
          <w:bCs/>
          <w:sz w:val="24"/>
          <w:lang w:val="es-CR"/>
        </w:rPr>
      </w:pPr>
      <w:r w:rsidRPr="00500387">
        <w:rPr>
          <w:rFonts w:ascii="Arial" w:hAnsi="Arial" w:cs="Arial"/>
          <w:bCs/>
          <w:sz w:val="24"/>
          <w:lang w:val="es-CR"/>
        </w:rPr>
        <w:t xml:space="preserve">El Departamento Pagos y Cobros </w:t>
      </w:r>
      <w:r>
        <w:rPr>
          <w:rFonts w:ascii="Arial" w:hAnsi="Arial" w:cs="Arial"/>
          <w:bCs/>
          <w:sz w:val="24"/>
          <w:lang w:val="es-CR"/>
        </w:rPr>
        <w:t>actualizó</w:t>
      </w:r>
      <w:r w:rsidRPr="00500387">
        <w:rPr>
          <w:rFonts w:ascii="Arial" w:hAnsi="Arial" w:cs="Arial"/>
          <w:bCs/>
          <w:sz w:val="24"/>
          <w:lang w:val="es-CR"/>
        </w:rPr>
        <w:t xml:space="preserve"> la base de datos del Sistema de Declaraciones Juradas de Bienes de la Contraloría General de la República con la información de los funcionarios de la Fundación Museos del BCCR</w:t>
      </w:r>
      <w:r>
        <w:rPr>
          <w:rFonts w:ascii="Arial" w:hAnsi="Arial" w:cs="Arial"/>
          <w:bCs/>
          <w:sz w:val="24"/>
          <w:lang w:val="es-CR"/>
        </w:rPr>
        <w:t>.</w:t>
      </w:r>
    </w:p>
    <w:p w:rsidR="00BD7FAA" w:rsidP="00BD7FAA" w:rsidRDefault="00BD7FAA" w14:paraId="793B3FD3" w14:textId="77777777">
      <w:pPr>
        <w:pStyle w:val="Prrafodelista"/>
        <w:rPr>
          <w:rFonts w:ascii="Arial" w:hAnsi="Arial" w:cs="Arial"/>
          <w:bCs/>
          <w:sz w:val="24"/>
          <w:lang w:val="es-CR"/>
        </w:rPr>
      </w:pPr>
    </w:p>
    <w:p w:rsidR="00BD7FAA" w:rsidP="00BD7FAA" w:rsidRDefault="00BD7FAA" w14:paraId="710C6A1A" w14:textId="77777777">
      <w:pPr>
        <w:numPr>
          <w:ilvl w:val="0"/>
          <w:numId w:val="14"/>
        </w:numPr>
        <w:contextualSpacing/>
        <w:rPr>
          <w:rFonts w:ascii="Arial" w:hAnsi="Arial" w:cs="Arial"/>
          <w:bCs/>
          <w:sz w:val="24"/>
          <w:lang w:val="es-CR"/>
        </w:rPr>
      </w:pPr>
      <w:r>
        <w:rPr>
          <w:rFonts w:ascii="Arial" w:hAnsi="Arial" w:cs="Arial"/>
          <w:bCs/>
          <w:sz w:val="24"/>
          <w:lang w:val="es-CR"/>
        </w:rPr>
        <w:t>Con base en la información remitida por la FMBCCR, el Departamento de Pagos y Cobros</w:t>
      </w:r>
      <w:r w:rsidRPr="0073528E">
        <w:rPr>
          <w:rFonts w:ascii="Arial" w:hAnsi="Arial" w:cs="Arial"/>
          <w:bCs/>
          <w:sz w:val="24"/>
          <w:lang w:val="es-CR"/>
        </w:rPr>
        <w:t xml:space="preserve"> comprobó </w:t>
      </w:r>
      <w:r>
        <w:rPr>
          <w:rFonts w:ascii="Arial" w:hAnsi="Arial" w:cs="Arial"/>
          <w:bCs/>
          <w:sz w:val="24"/>
          <w:lang w:val="es-CR"/>
        </w:rPr>
        <w:t xml:space="preserve">que dos de los tres </w:t>
      </w:r>
      <w:r w:rsidRPr="0073528E">
        <w:rPr>
          <w:rFonts w:ascii="Arial" w:hAnsi="Arial" w:cs="Arial"/>
          <w:bCs/>
          <w:sz w:val="24"/>
          <w:lang w:val="es-CR"/>
        </w:rPr>
        <w:t xml:space="preserve">declarantes </w:t>
      </w:r>
      <w:r>
        <w:rPr>
          <w:rFonts w:ascii="Arial" w:hAnsi="Arial" w:cs="Arial"/>
          <w:bCs/>
          <w:sz w:val="24"/>
          <w:lang w:val="es-CR"/>
        </w:rPr>
        <w:t>identificados por la FMBCCR presentaron su declaración jurada ante la CGR; el tercero de ellos, por una situación particular, tiene plazo hasta el 14 de setiembre para presentar su declaración.</w:t>
      </w:r>
    </w:p>
    <w:p w:rsidRPr="0073528E" w:rsidR="00BD7FAA" w:rsidP="00BD7FAA" w:rsidRDefault="00BD7FAA" w14:paraId="044F4961" w14:textId="77777777">
      <w:pPr>
        <w:ind w:left="360"/>
        <w:contextualSpacing/>
        <w:rPr>
          <w:rFonts w:ascii="Arial" w:hAnsi="Arial" w:cs="Arial"/>
          <w:bCs/>
          <w:sz w:val="24"/>
          <w:lang w:val="es-CR"/>
        </w:rPr>
      </w:pPr>
    </w:p>
    <w:p w:rsidRPr="00B227EE" w:rsidR="00BD7FAA" w:rsidP="00BD7FAA" w:rsidRDefault="00BD7FAA" w14:paraId="70BED14C" w14:textId="77777777">
      <w:pPr>
        <w:numPr>
          <w:ilvl w:val="0"/>
          <w:numId w:val="14"/>
        </w:numPr>
        <w:contextualSpacing/>
        <w:rPr>
          <w:rFonts w:ascii="Arial" w:hAnsi="Arial" w:cs="Arial"/>
          <w:bCs/>
          <w:sz w:val="24"/>
          <w:lang w:val="es-CR"/>
        </w:rPr>
      </w:pPr>
      <w:r>
        <w:rPr>
          <w:rFonts w:ascii="Arial" w:hAnsi="Arial" w:cs="Arial"/>
          <w:bCs/>
          <w:sz w:val="24"/>
          <w:lang w:val="es-CR"/>
        </w:rPr>
        <w:t xml:space="preserve">Se verificó que la División Transformación y Estrategia atendió la recomendación del oficio AI-0126-2024 del 22 de junio del 2024, relacionada con el traslado de funciones al área de recursos humanos.  Sobre el particular se atendió el cambio organizacional aprobado </w:t>
      </w:r>
      <w:r w:rsidRPr="0073528E">
        <w:rPr>
          <w:rFonts w:ascii="Arial" w:hAnsi="Arial" w:cs="Arial"/>
          <w:sz w:val="24"/>
          <w:lang w:eastAsia="uk-UA"/>
        </w:rPr>
        <w:t>por la Junta Directiva del Banco Central de Costa Rica, en el artículo 11, del acta de la sesión 6038-2021, celebrada el 9 de diciembre del 2021</w:t>
      </w:r>
      <w:r>
        <w:rPr>
          <w:rFonts w:ascii="Arial" w:hAnsi="Arial" w:cs="Arial"/>
          <w:sz w:val="24"/>
          <w:lang w:eastAsia="uk-UA"/>
        </w:rPr>
        <w:t xml:space="preserve"> mediante el cual las funciones fueron trasladadas al Departamento Gestión del Talento Humano.</w:t>
      </w:r>
    </w:p>
    <w:p w:rsidR="00BD7FAA" w:rsidP="00BD7FAA" w:rsidRDefault="00BD7FAA" w14:paraId="63704040" w14:textId="77777777">
      <w:pPr>
        <w:ind w:left="360"/>
        <w:contextualSpacing/>
        <w:rPr>
          <w:rFonts w:ascii="Arial" w:hAnsi="Arial" w:cs="Arial"/>
          <w:sz w:val="24"/>
          <w:lang w:val="es-CR" w:eastAsia="uk-UA"/>
        </w:rPr>
      </w:pPr>
    </w:p>
    <w:p w:rsidRPr="00BC49D8" w:rsidR="00BD7FAA" w:rsidP="00BD7FAA" w:rsidRDefault="00BD7FAA" w14:paraId="74A1A898" w14:textId="77777777">
      <w:pPr>
        <w:ind w:left="360"/>
        <w:contextualSpacing/>
        <w:rPr>
          <w:rFonts w:ascii="Arial" w:hAnsi="Arial" w:cs="Arial"/>
          <w:sz w:val="24"/>
          <w:lang w:val="es-CR" w:eastAsia="uk-UA"/>
        </w:rPr>
      </w:pPr>
    </w:p>
    <w:p w:rsidRPr="0073528E" w:rsidR="00BD7FAA" w:rsidP="00BD7FAA" w:rsidRDefault="00BD7FAA" w14:paraId="645DC9F7"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73528E">
        <w:rPr>
          <w:rFonts w:ascii="Arial" w:hAnsi="Arial" w:cs="Arial"/>
          <w:b/>
          <w:color w:val="1C4063" w:themeColor="accent1" w:themeShade="80"/>
          <w:sz w:val="28"/>
          <w:szCs w:val="28"/>
          <w:lang w:val="es-CR" w:eastAsia="es-CR"/>
        </w:rPr>
        <w:lastRenderedPageBreak/>
        <w:t>CONCLUSIÓN</w:t>
      </w:r>
    </w:p>
    <w:p w:rsidRPr="0073528E" w:rsidR="00BD7FAA" w:rsidP="00BD7FAA" w:rsidRDefault="00BD7FAA" w14:paraId="7D19E616" w14:textId="77777777">
      <w:pPr>
        <w:rPr>
          <w:rFonts w:ascii="Arial" w:hAnsi="Arial" w:cs="Arial"/>
          <w:sz w:val="24"/>
          <w:szCs w:val="28"/>
        </w:rPr>
      </w:pPr>
    </w:p>
    <w:p w:rsidRPr="0073528E" w:rsidR="00BD7FAA" w:rsidP="00BD7FAA" w:rsidRDefault="00BD7FAA" w14:paraId="659CE6A1" w14:textId="77777777">
      <w:pPr>
        <w:contextualSpacing/>
        <w:rPr>
          <w:rFonts w:ascii="Arial" w:hAnsi="Arial" w:cs="Arial"/>
          <w:sz w:val="24"/>
          <w:szCs w:val="28"/>
        </w:rPr>
      </w:pPr>
      <w:r w:rsidRPr="0073528E">
        <w:rPr>
          <w:rFonts w:ascii="Arial" w:hAnsi="Arial" w:cs="Arial"/>
          <w:sz w:val="24"/>
          <w:szCs w:val="28"/>
        </w:rPr>
        <w:t>Los resultados obtenidos permitieron concluir</w:t>
      </w:r>
      <w:r w:rsidRPr="0073528E">
        <w:rPr>
          <w:rFonts w:ascii="Arial" w:hAnsi="Arial" w:cs="Arial"/>
          <w:color w:val="FF0000"/>
          <w:sz w:val="24"/>
          <w:szCs w:val="28"/>
        </w:rPr>
        <w:t xml:space="preserve"> </w:t>
      </w:r>
      <w:r w:rsidRPr="0073528E">
        <w:rPr>
          <w:rFonts w:ascii="Arial" w:hAnsi="Arial" w:cs="Arial"/>
          <w:sz w:val="24"/>
        </w:rPr>
        <w:t xml:space="preserve">que el proceso </w:t>
      </w:r>
      <w:r w:rsidRPr="0073528E">
        <w:rPr>
          <w:rFonts w:ascii="Arial" w:hAnsi="Arial" w:cs="Arial"/>
          <w:b/>
          <w:bCs/>
          <w:sz w:val="24"/>
        </w:rPr>
        <w:t>cumple</w:t>
      </w:r>
      <w:r w:rsidRPr="0073528E">
        <w:rPr>
          <w:rFonts w:ascii="Arial" w:hAnsi="Arial" w:cs="Arial"/>
          <w:b/>
          <w:bCs/>
          <w:sz w:val="24"/>
          <w:vertAlign w:val="superscript"/>
        </w:rPr>
        <w:footnoteReference w:id="1"/>
      </w:r>
      <w:r w:rsidRPr="0073528E">
        <w:rPr>
          <w:rFonts w:ascii="Arial" w:hAnsi="Arial" w:cs="Arial"/>
          <w:sz w:val="24"/>
        </w:rPr>
        <w:t>, por cuanto</w:t>
      </w:r>
      <w:r w:rsidRPr="0073528E">
        <w:rPr>
          <w:rFonts w:ascii="Arial" w:hAnsi="Arial" w:cs="Arial"/>
          <w:b/>
          <w:bCs/>
          <w:sz w:val="24"/>
        </w:rPr>
        <w:t xml:space="preserve"> </w:t>
      </w:r>
      <w:r w:rsidRPr="0073528E">
        <w:rPr>
          <w:rFonts w:ascii="Arial" w:hAnsi="Arial" w:cs="Arial"/>
          <w:sz w:val="24"/>
        </w:rPr>
        <w:t xml:space="preserve">los criterios evaluados tuvieron resultado satisfactorio.  </w:t>
      </w:r>
    </w:p>
    <w:p w:rsidRPr="0073528E" w:rsidR="00BD7FAA" w:rsidP="00BD7FAA" w:rsidRDefault="00BD7FAA" w14:paraId="4F48AC71" w14:textId="77777777">
      <w:pPr>
        <w:rPr>
          <w:rFonts w:ascii="Arial" w:hAnsi="Arial" w:cs="Arial"/>
          <w:sz w:val="24"/>
          <w:szCs w:val="28"/>
        </w:rPr>
      </w:pPr>
    </w:p>
    <w:bookmarkEnd w:id="2"/>
    <w:p w:rsidRPr="0073528E" w:rsidR="00BD7FAA" w:rsidP="00BD7FAA" w:rsidRDefault="00BD7FAA" w14:paraId="320C51DB" w14:textId="77777777">
      <w:pPr>
        <w:rPr>
          <w:rFonts w:ascii="Arial" w:hAnsi="Arial" w:cs="Arial"/>
          <w:sz w:val="24"/>
          <w:lang w:val="es-MX" w:eastAsia="es-MX"/>
        </w:rPr>
      </w:pPr>
      <w:r w:rsidRPr="0073528E">
        <w:rPr>
          <w:rFonts w:ascii="Arial" w:hAnsi="Arial" w:cs="Arial"/>
          <w:sz w:val="24"/>
          <w:lang w:val="es-MX" w:eastAsia="es-MX"/>
        </w:rPr>
        <w:t xml:space="preserve">La Auditoría Interna realizó la conferencia final de este informe con las divisiones </w:t>
      </w:r>
      <w:r w:rsidRPr="00586B46">
        <w:rPr>
          <w:rFonts w:ascii="Arial" w:hAnsi="Arial" w:cs="Arial"/>
          <w:sz w:val="24"/>
          <w:lang w:val="es-MX" w:eastAsia="es-MX"/>
        </w:rPr>
        <w:t>Servicios Compartidos y Transformación y Estrategia y con la Gerencia, en fecha 8 de setiembre, como parte de la comunicación preliminar de los resultados.</w:t>
      </w:r>
    </w:p>
    <w:p w:rsidRPr="0073528E" w:rsidR="00BD7FAA" w:rsidP="00BD7FAA" w:rsidRDefault="00BD7FAA" w14:paraId="1DACFA21" w14:textId="77777777">
      <w:pPr>
        <w:rPr>
          <w:rFonts w:ascii="Arial" w:hAnsi="Arial" w:cs="Arial"/>
          <w:sz w:val="24"/>
          <w:lang w:val="es-MX" w:eastAsia="es-MX"/>
        </w:rPr>
      </w:pPr>
    </w:p>
    <w:p w:rsidRPr="0073528E" w:rsidR="00BD7FAA" w:rsidP="00BD7FAA" w:rsidRDefault="00BD7FAA" w14:paraId="100486FA" w14:textId="77777777">
      <w:pPr>
        <w:rPr>
          <w:rFonts w:ascii="Arial" w:hAnsi="Arial" w:cs="Arial"/>
          <w:sz w:val="24"/>
          <w:lang w:val="pt-BR"/>
        </w:rPr>
      </w:pPr>
      <w:bookmarkStart w:name="R_043962_40718750" w:id="3"/>
      <w:bookmarkEnd w:id="3"/>
      <w:r w:rsidRPr="0073528E">
        <w:rPr>
          <w:rFonts w:ascii="Arial" w:hAnsi="Arial" w:cs="Arial"/>
          <w:sz w:val="24"/>
          <w:lang w:val="pt-BR"/>
        </w:rPr>
        <w:t>Atentamente,</w:t>
      </w:r>
    </w:p>
    <w:p w:rsidRPr="0073528E" w:rsidR="00BD7FAA" w:rsidP="00BD7FAA" w:rsidRDefault="00BD7FAA" w14:paraId="18BAE722" w14:textId="77777777">
      <w:pPr>
        <w:rPr>
          <w:rFonts w:ascii="Arial" w:hAnsi="Arial" w:cs="Arial"/>
          <w:sz w:val="24"/>
          <w:lang w:val="pt-BR"/>
        </w:rPr>
      </w:pPr>
      <w:r w:rsidRPr="0073528E">
        <w:rPr>
          <w:rFonts w:ascii="Arial" w:hAnsi="Arial" w:cs="Arial"/>
          <w:noProof/>
          <w:sz w:val="24"/>
          <w:lang w:val="es-CR" w:eastAsia="es-CR"/>
        </w:rPr>
        <w:drawing>
          <wp:anchor distT="0" distB="0" distL="114300" distR="114300" simplePos="0" relativeHeight="251659264" behindDoc="1" locked="0" layoutInCell="1" allowOverlap="1" wp14:editId="5E0B37EA" wp14:anchorId="6052A831">
            <wp:simplePos x="0" y="0"/>
            <wp:positionH relativeFrom="column">
              <wp:posOffset>-162560</wp:posOffset>
            </wp:positionH>
            <wp:positionV relativeFrom="paragraph">
              <wp:posOffset>79375</wp:posOffset>
            </wp:positionV>
            <wp:extent cx="2506980" cy="388620"/>
            <wp:effectExtent l="0" t="0" r="0" b="0"/>
            <wp:wrapNone/>
            <wp:docPr id="1300965690" name="Imagen 130096569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65690" name="Imagen 1300965690"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rsidRPr="0073528E" w:rsidR="00BD7FAA" w:rsidP="00BD7FAA" w:rsidRDefault="00BD7FAA" w14:paraId="5541D3AC" w14:textId="77777777">
      <w:pPr>
        <w:rPr>
          <w:rFonts w:ascii="Arial" w:hAnsi="Arial" w:cs="Arial"/>
          <w:sz w:val="24"/>
          <w:lang w:val="pt-BR"/>
        </w:rPr>
      </w:pPr>
    </w:p>
    <w:p w:rsidRPr="0073528E" w:rsidR="00BD7FAA" w:rsidP="00BD7FAA" w:rsidRDefault="00BD7FAA" w14:paraId="596262E5" w14:textId="77777777">
      <w:pPr>
        <w:rPr>
          <w:rFonts w:ascii="Arial" w:hAnsi="Arial" w:cs="Arial"/>
          <w:sz w:val="24"/>
          <w:lang w:val="pt-BR"/>
        </w:rPr>
      </w:pPr>
    </w:p>
    <w:p w:rsidRPr="0073528E" w:rsidR="00BD7FAA" w:rsidP="00BD7FAA" w:rsidRDefault="00BD7FAA" w14:paraId="2E78DD3C" w14:textId="77777777">
      <w:pPr>
        <w:rPr>
          <w:rFonts w:ascii="Arial" w:hAnsi="Arial" w:cs="Arial"/>
          <w:sz w:val="24"/>
          <w:lang w:val="pt-BR"/>
        </w:rPr>
      </w:pPr>
      <w:r>
        <w:rPr>
          <w:rFonts w:ascii="Arial" w:hAnsi="Arial" w:cs="Arial"/>
          <w:sz w:val="24"/>
          <w:lang w:val="pt-BR"/>
        </w:rPr>
        <w:t>Maribel Lizano Barahona</w:t>
      </w:r>
    </w:p>
    <w:p w:rsidRPr="0073528E" w:rsidR="00BD7FAA" w:rsidP="00BD7FAA" w:rsidRDefault="00BD7FAA" w14:paraId="6DCC0BCE" w14:textId="77777777">
      <w:pPr>
        <w:rPr>
          <w:rFonts w:ascii="Arial" w:hAnsi="Arial" w:cs="Arial"/>
          <w:b/>
          <w:sz w:val="24"/>
          <w:lang w:val="pt-BR"/>
        </w:rPr>
      </w:pPr>
      <w:r>
        <w:rPr>
          <w:rFonts w:ascii="Arial" w:hAnsi="Arial" w:cs="Arial"/>
          <w:b/>
          <w:sz w:val="24"/>
          <w:lang w:val="pt-BR"/>
        </w:rPr>
        <w:t>Suba</w:t>
      </w:r>
      <w:r w:rsidRPr="0073528E">
        <w:rPr>
          <w:rFonts w:ascii="Arial" w:hAnsi="Arial" w:cs="Arial"/>
          <w:b/>
          <w:sz w:val="24"/>
          <w:lang w:val="pt-BR"/>
        </w:rPr>
        <w:t>uditor</w:t>
      </w:r>
      <w:r>
        <w:rPr>
          <w:rFonts w:ascii="Arial" w:hAnsi="Arial" w:cs="Arial"/>
          <w:b/>
          <w:sz w:val="24"/>
          <w:lang w:val="pt-BR"/>
        </w:rPr>
        <w:t>a</w:t>
      </w:r>
      <w:r w:rsidRPr="0073528E">
        <w:rPr>
          <w:rFonts w:ascii="Arial" w:hAnsi="Arial" w:cs="Arial"/>
          <w:b/>
          <w:sz w:val="24"/>
          <w:lang w:val="pt-BR"/>
        </w:rPr>
        <w:t xml:space="preserve"> Intern</w:t>
      </w:r>
      <w:r>
        <w:rPr>
          <w:rFonts w:ascii="Arial" w:hAnsi="Arial" w:cs="Arial"/>
          <w:b/>
          <w:sz w:val="24"/>
          <w:lang w:val="pt-BR"/>
        </w:rPr>
        <w:t>a</w:t>
      </w:r>
    </w:p>
    <w:p w:rsidRPr="0073528E" w:rsidR="00BD7FAA" w:rsidP="00BD7FAA" w:rsidRDefault="00BD7FAA" w14:paraId="47EDC2D7" w14:textId="77777777">
      <w:pPr>
        <w:rPr>
          <w:rFonts w:ascii="Arial" w:hAnsi="Arial" w:cs="Arial"/>
          <w:lang w:val="pt-BR"/>
        </w:rPr>
      </w:pPr>
    </w:p>
    <w:p w:rsidRPr="0073528E" w:rsidR="00BD7FAA" w:rsidP="00BD7FAA" w:rsidRDefault="00BD7FAA" w14:paraId="07588641" w14:textId="77777777">
      <w:pPr>
        <w:pStyle w:val="CC"/>
      </w:pPr>
      <w:bookmarkStart w:name="_Hlk175152186" w:id="4"/>
      <w:r w:rsidRPr="0073528E">
        <w:t>C</w:t>
      </w:r>
      <w:r>
        <w:t>c</w:t>
      </w:r>
      <w:r w:rsidRPr="0073528E">
        <w:t>.</w:t>
      </w:r>
      <w:r w:rsidRPr="0073528E">
        <w:tab/>
        <w:t>División Servicios Compartidos</w:t>
      </w:r>
      <w:bookmarkEnd w:id="4"/>
    </w:p>
    <w:p w:rsidRPr="0073528E" w:rsidR="00BD7FAA" w:rsidP="00BD7FAA" w:rsidRDefault="00BD7FAA" w14:paraId="6A231E6A" w14:textId="77777777">
      <w:pPr>
        <w:pStyle w:val="CC"/>
      </w:pPr>
      <w:r w:rsidRPr="0073528E">
        <w:tab/>
        <w:t>División Transformación y Estrategia</w:t>
      </w:r>
    </w:p>
    <w:p w:rsidR="00577A95" w:rsidP="0085692C" w:rsidRDefault="00577A95" w14:paraId="35816555" w14:textId="77777777">
      <w:pPr>
        <w:pStyle w:val="Negrita"/>
      </w:pPr>
    </w:p>
    <w:p w:rsidR="00A26E9E" w:rsidP="0085692C" w:rsidRDefault="00A26E9E" w14:paraId="21073BE0" w14:textId="77777777">
      <w:pPr>
        <w:pStyle w:val="Negrita"/>
      </w:pPr>
    </w:p>
    <w:p w:rsidRPr="002307FE" w:rsidR="002307FE" w:rsidP="002307FE" w:rsidRDefault="002307FE" w14:paraId="2D90D3D9" w14:textId="77777777"/>
    <w:p w:rsidRPr="002307FE" w:rsidR="002307FE" w:rsidP="002307FE" w:rsidRDefault="002307FE" w14:paraId="281BECA6" w14:textId="77777777"/>
    <w:p w:rsidRPr="002307FE" w:rsidR="002307FE" w:rsidP="002307FE" w:rsidRDefault="002307FE" w14:paraId="5252545A" w14:textId="77777777"/>
    <w:p w:rsidRPr="002307FE" w:rsidR="002307FE" w:rsidP="002307FE" w:rsidRDefault="002307FE" w14:paraId="3B7AD571" w14:textId="77777777"/>
    <w:p w:rsidRPr="002307FE" w:rsidR="002307FE" w:rsidP="002307FE" w:rsidRDefault="002307FE" w14:paraId="725B143C" w14:textId="77777777"/>
    <w:p w:rsidRPr="002307FE" w:rsidR="002307FE" w:rsidP="002307FE" w:rsidRDefault="002307FE" w14:paraId="2B2426E0" w14:textId="77777777"/>
    <w:p w:rsidR="002307FE" w:rsidP="002307FE" w:rsidRDefault="002307FE" w14:paraId="24F43A91" w14:textId="77777777"/>
    <w:p w:rsidRPr="002307FE" w:rsidR="002307FE" w:rsidP="002307FE" w:rsidRDefault="002307FE" w14:paraId="48778253" w14:textId="77777777"/>
    <w:p w:rsidR="002307FE" w:rsidP="002307FE" w:rsidRDefault="002307FE" w14:paraId="2BCF8617" w14:textId="77777777"/>
    <w:p w:rsidR="002307FE" w:rsidP="002307FE" w:rsidRDefault="002307FE" w14:paraId="5357F553" w14:textId="77777777"/>
    <w:p w:rsidRPr="002307FE" w:rsidR="00A26E9E" w:rsidP="002307FE" w:rsidRDefault="00A26E9E" w14:paraId="706B4A3D" w14:textId="77777777"/>
    <w:sectPr w:rsidRPr="002307FE" w:rsidR="00A26E9E" w:rsidSect="00060C03">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67355" w14:textId="77777777" w:rsidR="00BD7FAA" w:rsidRDefault="00BD7FAA" w:rsidP="00D43D57">
      <w:r>
        <w:separator/>
      </w:r>
    </w:p>
  </w:endnote>
  <w:endnote w:type="continuationSeparator" w:id="0">
    <w:p w14:paraId="126C53CD" w14:textId="77777777" w:rsidR="00BD7FAA" w:rsidRDefault="00BD7FAA"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BD7FAA" w14:paraId="74BDAA72" w14:textId="1EF5CC32">
    <w:pPr>
      <w:pStyle w:val="Piedepgina"/>
    </w:pPr>
    <w:r>
      <w:rPr>
        <w:noProof/>
      </w:rPr>
      <mc:AlternateContent>
        <mc:Choice Requires="wps">
          <w:drawing>
            <wp:anchor distT="0" distB="0" distL="0" distR="0" simplePos="0" relativeHeight="251698176" behindDoc="0" locked="0" layoutInCell="1" allowOverlap="1" wp14:editId="7E007AA8" wp14:anchorId="56A75F6F">
              <wp:simplePos x="635" y="635"/>
              <wp:positionH relativeFrom="page">
                <wp:align>center</wp:align>
              </wp:positionH>
              <wp:positionV relativeFrom="page">
                <wp:align>bottom</wp:align>
              </wp:positionV>
              <wp:extent cx="609600" cy="345440"/>
              <wp:effectExtent l="0" t="0" r="0" b="0"/>
              <wp:wrapNone/>
              <wp:docPr id="1542942220"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D7FAA" w:rsidR="00BD7FAA" w:rsidP="00BD7FAA" w:rsidRDefault="00BD7FAA" w14:paraId="3990D82D" w14:textId="04C20686">
                          <w:pPr>
                            <w:rPr>
                              <w:rFonts w:ascii="Calibri" w:hAnsi="Calibri" w:eastAsia="Calibri" w:cs="Calibri"/>
                              <w:noProof/>
                              <w:color w:val="000000"/>
                              <w:sz w:val="20"/>
                              <w:szCs w:val="20"/>
                            </w:rPr>
                          </w:pPr>
                          <w:r w:rsidRPr="00BD7FAA">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6A75F6F">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BD7FAA" w:rsidR="00BD7FAA" w:rsidP="00BD7FAA" w:rsidRDefault="00BD7FAA" w14:paraId="3990D82D" w14:textId="04C20686">
                    <w:pPr>
                      <w:rPr>
                        <w:rFonts w:ascii="Calibri" w:hAnsi="Calibri" w:eastAsia="Calibri" w:cs="Calibri"/>
                        <w:noProof/>
                        <w:color w:val="000000"/>
                        <w:sz w:val="20"/>
                        <w:szCs w:val="20"/>
                      </w:rPr>
                    </w:pPr>
                    <w:r w:rsidRPr="00BD7FAA">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BD7FAA" w14:paraId="6FFEACC4" w14:textId="72810231">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6ECF559F" wp14:anchorId="5A3E06EA">
              <wp:simplePos x="635" y="635"/>
              <wp:positionH relativeFrom="page">
                <wp:align>center</wp:align>
              </wp:positionH>
              <wp:positionV relativeFrom="page">
                <wp:align>bottom</wp:align>
              </wp:positionV>
              <wp:extent cx="609600" cy="345440"/>
              <wp:effectExtent l="0" t="0" r="0" b="0"/>
              <wp:wrapNone/>
              <wp:docPr id="2005572551"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D7FAA" w:rsidR="00BD7FAA" w:rsidP="00BD7FAA" w:rsidRDefault="00BD7FAA" w14:paraId="006F6981" w14:textId="4D2F361B">
                          <w:pPr>
                            <w:rPr>
                              <w:rFonts w:ascii="Calibri" w:hAnsi="Calibri" w:eastAsia="Calibri" w:cs="Calibri"/>
                              <w:noProof/>
                              <w:color w:val="000000"/>
                              <w:sz w:val="20"/>
                              <w:szCs w:val="20"/>
                            </w:rPr>
                          </w:pPr>
                          <w:r w:rsidRPr="00BD7FAA">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A3E06EA">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BD7FAA" w:rsidR="00BD7FAA" w:rsidP="00BD7FAA" w:rsidRDefault="00BD7FAA" w14:paraId="006F6981" w14:textId="4D2F361B">
                    <w:pPr>
                      <w:rPr>
                        <w:rFonts w:ascii="Calibri" w:hAnsi="Calibri" w:eastAsia="Calibri" w:cs="Calibri"/>
                        <w:noProof/>
                        <w:color w:val="000000"/>
                        <w:sz w:val="20"/>
                        <w:szCs w:val="20"/>
                      </w:rPr>
                    </w:pPr>
                    <w:r w:rsidRPr="00BD7FAA">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085AC54DF7B84858B9450ACA30B377E6"/>
        </w:placeholder>
        <w:text/>
      </w:sdtPr>
      <w:sdtEndPr/>
      <w:sdtContent>
        <w:r>
          <w:rPr>
            <w:color w:val="004990"/>
            <w:sz w:val="16"/>
            <w:szCs w:val="16"/>
          </w:rPr>
          <w:t>AI-0210-2025</w:t>
        </w:r>
      </w:sdtContent>
    </w:sdt>
  </w:p>
  <w:p w:rsidR="002307FE" w:rsidP="00FA54DF" w:rsidRDefault="002307FE" w14:paraId="1836CD8C"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09782E88"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22F9C301" wp14:anchorId="6C15FF8D">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257B63D1"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09B10FE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8BB2B77" w14:textId="77777777">
                          <w:pPr>
                            <w:rPr>
                              <w:color w:val="003A68"/>
                              <w:sz w:val="14"/>
                              <w:szCs w:val="14"/>
                            </w:rPr>
                          </w:pPr>
                          <w:r w:rsidRPr="00FA54DF">
                            <w:rPr>
                              <w:color w:val="003A68"/>
                              <w:sz w:val="14"/>
                              <w:szCs w:val="14"/>
                            </w:rPr>
                            <w:t>Apdo. 10058-1000</w:t>
                          </w:r>
                        </w:p>
                        <w:p w:rsidR="00D2424F" w:rsidP="00FA54DF" w:rsidRDefault="00D2424F" w14:paraId="6F7F5051" w14:textId="77777777">
                          <w:pPr>
                            <w:rPr>
                              <w:color w:val="003A68"/>
                              <w:sz w:val="14"/>
                              <w:szCs w:val="14"/>
                            </w:rPr>
                          </w:pPr>
                          <w:r w:rsidRPr="00FA54DF">
                            <w:rPr>
                              <w:color w:val="003A68"/>
                              <w:sz w:val="14"/>
                              <w:szCs w:val="14"/>
                            </w:rPr>
                            <w:t>Av. 1 y Central, Calles 2 y 4</w:t>
                          </w:r>
                        </w:p>
                        <w:p w:rsidRPr="00FA54DF" w:rsidR="00D2424F" w:rsidP="00FA54DF" w:rsidRDefault="00D2424F" w14:paraId="02391656"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6C15FF8D">
              <v:textbox>
                <w:txbxContent>
                  <w:p w:rsidRPr="00FA54DF" w:rsidR="00D2424F" w:rsidP="00FA54DF" w:rsidRDefault="00D2424F" w14:paraId="257B63D1"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09B10FE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8BB2B77" w14:textId="77777777">
                    <w:pPr>
                      <w:rPr>
                        <w:color w:val="003A68"/>
                        <w:sz w:val="14"/>
                        <w:szCs w:val="14"/>
                      </w:rPr>
                    </w:pPr>
                    <w:r w:rsidRPr="00FA54DF">
                      <w:rPr>
                        <w:color w:val="003A68"/>
                        <w:sz w:val="14"/>
                        <w:szCs w:val="14"/>
                      </w:rPr>
                      <w:t>Apdo. 10058-1000</w:t>
                    </w:r>
                  </w:p>
                  <w:p w:rsidR="00D2424F" w:rsidP="00FA54DF" w:rsidRDefault="00D2424F" w14:paraId="6F7F5051" w14:textId="77777777">
                    <w:pPr>
                      <w:rPr>
                        <w:color w:val="003A68"/>
                        <w:sz w:val="14"/>
                        <w:szCs w:val="14"/>
                      </w:rPr>
                    </w:pPr>
                    <w:r w:rsidRPr="00FA54DF">
                      <w:rPr>
                        <w:color w:val="003A68"/>
                        <w:sz w:val="14"/>
                        <w:szCs w:val="14"/>
                      </w:rPr>
                      <w:t>Av. 1 y Central, Calles 2 y 4</w:t>
                    </w:r>
                  </w:p>
                  <w:p w:rsidRPr="00FA54DF" w:rsidR="00D2424F" w:rsidP="00FA54DF" w:rsidRDefault="00D2424F" w14:paraId="02391656"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310D6389" wp14:anchorId="62BABDBA">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BD7FAA" w14:paraId="5550C955" w14:textId="75271BDE">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2B4C05C6" wp14:anchorId="786502B0">
              <wp:simplePos x="1409700" y="9283700"/>
              <wp:positionH relativeFrom="page">
                <wp:align>center</wp:align>
              </wp:positionH>
              <wp:positionV relativeFrom="page">
                <wp:align>bottom</wp:align>
              </wp:positionV>
              <wp:extent cx="609600" cy="345440"/>
              <wp:effectExtent l="0" t="0" r="0" b="0"/>
              <wp:wrapNone/>
              <wp:docPr id="1162692311"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D7FAA" w:rsidR="00BD7FAA" w:rsidP="00BD7FAA" w:rsidRDefault="00BD7FAA" w14:paraId="25A2E414" w14:textId="75149C78">
                          <w:pPr>
                            <w:rPr>
                              <w:rFonts w:ascii="Calibri" w:hAnsi="Calibri" w:eastAsia="Calibri" w:cs="Calibri"/>
                              <w:noProof/>
                              <w:color w:val="000000"/>
                              <w:sz w:val="20"/>
                              <w:szCs w:val="20"/>
                            </w:rPr>
                          </w:pPr>
                          <w:r w:rsidRPr="00BD7FAA">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86502B0">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BD7FAA" w:rsidR="00BD7FAA" w:rsidP="00BD7FAA" w:rsidRDefault="00BD7FAA" w14:paraId="25A2E414" w14:textId="75149C78">
                    <w:pPr>
                      <w:rPr>
                        <w:rFonts w:ascii="Calibri" w:hAnsi="Calibri" w:eastAsia="Calibri" w:cs="Calibri"/>
                        <w:noProof/>
                        <w:color w:val="000000"/>
                        <w:sz w:val="20"/>
                        <w:szCs w:val="20"/>
                      </w:rPr>
                    </w:pPr>
                    <w:r w:rsidRPr="00BD7FAA">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58E0F68E" wp14:anchorId="656117F5">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0C6F380A"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21C59D78"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536C329" w14:textId="77777777">
                          <w:pPr>
                            <w:rPr>
                              <w:color w:val="003A68"/>
                              <w:sz w:val="14"/>
                              <w:szCs w:val="14"/>
                            </w:rPr>
                          </w:pPr>
                          <w:r w:rsidRPr="00FA54DF">
                            <w:rPr>
                              <w:color w:val="003A68"/>
                              <w:sz w:val="14"/>
                              <w:szCs w:val="14"/>
                            </w:rPr>
                            <w:t>Apdo. 10058-1000</w:t>
                          </w:r>
                        </w:p>
                        <w:p w:rsidR="00B65442" w:rsidP="00B65442" w:rsidRDefault="00B65442" w14:paraId="10E9C913" w14:textId="77777777">
                          <w:pPr>
                            <w:rPr>
                              <w:color w:val="003A68"/>
                              <w:sz w:val="14"/>
                              <w:szCs w:val="14"/>
                            </w:rPr>
                          </w:pPr>
                          <w:r w:rsidRPr="00FA54DF">
                            <w:rPr>
                              <w:color w:val="003A68"/>
                              <w:sz w:val="14"/>
                              <w:szCs w:val="14"/>
                            </w:rPr>
                            <w:t>Av. 1 y Central, Calles 2 y 4</w:t>
                          </w:r>
                        </w:p>
                        <w:p w:rsidRPr="00FA54DF" w:rsidR="00D2424F" w:rsidRDefault="00D2424F" w14:paraId="73D394D2"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656117F5">
              <v:textbox>
                <w:txbxContent>
                  <w:p w:rsidRPr="00FA54DF" w:rsidR="00D2424F" w:rsidRDefault="00D2424F" w14:paraId="0C6F380A"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21C59D78"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536C329" w14:textId="77777777">
                    <w:pPr>
                      <w:rPr>
                        <w:color w:val="003A68"/>
                        <w:sz w:val="14"/>
                        <w:szCs w:val="14"/>
                      </w:rPr>
                    </w:pPr>
                    <w:r w:rsidRPr="00FA54DF">
                      <w:rPr>
                        <w:color w:val="003A68"/>
                        <w:sz w:val="14"/>
                        <w:szCs w:val="14"/>
                      </w:rPr>
                      <w:t>Apdo. 10058-1000</w:t>
                    </w:r>
                  </w:p>
                  <w:p w:rsidR="00B65442" w:rsidP="00B65442" w:rsidRDefault="00B65442" w14:paraId="10E9C913" w14:textId="77777777">
                    <w:pPr>
                      <w:rPr>
                        <w:color w:val="003A68"/>
                        <w:sz w:val="14"/>
                        <w:szCs w:val="14"/>
                      </w:rPr>
                    </w:pPr>
                    <w:r w:rsidRPr="00FA54DF">
                      <w:rPr>
                        <w:color w:val="003A68"/>
                        <w:sz w:val="14"/>
                        <w:szCs w:val="14"/>
                      </w:rPr>
                      <w:t>Av. 1 y Central, Calles 2 y 4</w:t>
                    </w:r>
                  </w:p>
                  <w:p w:rsidRPr="00FA54DF" w:rsidR="00D2424F" w:rsidRDefault="00D2424F" w14:paraId="73D394D2"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740957D4" wp14:anchorId="495F9CA6">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17489EA5"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57FACE79"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E0CE7" w14:textId="77777777" w:rsidR="00BD7FAA" w:rsidRDefault="00BD7FAA" w:rsidP="00D43D57">
      <w:r>
        <w:separator/>
      </w:r>
    </w:p>
  </w:footnote>
  <w:footnote w:type="continuationSeparator" w:id="0">
    <w:p w14:paraId="6226DF2D" w14:textId="77777777" w:rsidR="00BD7FAA" w:rsidRDefault="00BD7FAA" w:rsidP="00D43D57">
      <w:r>
        <w:continuationSeparator/>
      </w:r>
    </w:p>
  </w:footnote>
  <w:footnote w:id="1">
    <w:p w14:paraId="6F6CFD39" w14:textId="77777777" w:rsidR="00BD7FAA" w:rsidRPr="004C6FA6" w:rsidRDefault="00BD7FAA" w:rsidP="00BD7FAA">
      <w:pPr>
        <w:pStyle w:val="Textonotapie"/>
        <w:rPr>
          <w:rFonts w:ascii="Arial" w:hAnsi="Arial" w:cs="Arial"/>
          <w:sz w:val="16"/>
          <w:szCs w:val="16"/>
          <w:lang w:val="es-CR"/>
        </w:rPr>
      </w:pPr>
      <w:r w:rsidRPr="004C6FA6">
        <w:rPr>
          <w:rStyle w:val="Refdenotaalpie"/>
          <w:rFonts w:ascii="Arial" w:hAnsi="Arial" w:cs="Arial"/>
          <w:sz w:val="16"/>
          <w:szCs w:val="16"/>
        </w:rPr>
        <w:footnoteRef/>
      </w:r>
      <w:r w:rsidRPr="004C6FA6">
        <w:rPr>
          <w:rFonts w:ascii="Arial" w:hAnsi="Arial" w:cs="Arial"/>
          <w:sz w:val="16"/>
          <w:szCs w:val="16"/>
        </w:rPr>
        <w:t xml:space="preserve"> Indica que, en opinión del auditor, el objeto de estudio</w:t>
      </w:r>
      <w:r>
        <w:rPr>
          <w:rFonts w:ascii="Arial" w:hAnsi="Arial" w:cs="Arial"/>
          <w:sz w:val="16"/>
          <w:szCs w:val="16"/>
        </w:rPr>
        <w:t xml:space="preserve">, </w:t>
      </w:r>
      <w:r w:rsidRPr="001B154D">
        <w:rPr>
          <w:rFonts w:ascii="Arial" w:hAnsi="Arial" w:cs="Arial"/>
          <w:sz w:val="16"/>
          <w:szCs w:val="16"/>
        </w:rPr>
        <w:t>con seguridad razonable</w:t>
      </w:r>
      <w:r>
        <w:rPr>
          <w:rFonts w:ascii="Arial" w:hAnsi="Arial" w:cs="Arial"/>
          <w:sz w:val="16"/>
          <w:szCs w:val="16"/>
        </w:rPr>
        <w:t>,</w:t>
      </w:r>
      <w:r w:rsidRPr="001B154D">
        <w:rPr>
          <w:rFonts w:ascii="Arial" w:hAnsi="Arial" w:cs="Arial"/>
          <w:sz w:val="16"/>
          <w:szCs w:val="16"/>
        </w:rPr>
        <w:t xml:space="preserve"> </w:t>
      </w:r>
      <w:r w:rsidRPr="004C6FA6">
        <w:rPr>
          <w:rFonts w:ascii="Arial" w:hAnsi="Arial" w:cs="Arial"/>
          <w:sz w:val="16"/>
          <w:szCs w:val="16"/>
        </w:rPr>
        <w:t>cumple</w:t>
      </w:r>
      <w:r>
        <w:rPr>
          <w:rFonts w:ascii="Arial" w:hAnsi="Arial" w:cs="Arial"/>
          <w:sz w:val="16"/>
          <w:szCs w:val="16"/>
        </w:rPr>
        <w:t xml:space="preserve"> </w:t>
      </w:r>
      <w:r w:rsidRPr="004C6FA6">
        <w:rPr>
          <w:rFonts w:ascii="Arial" w:hAnsi="Arial" w:cs="Arial"/>
          <w:sz w:val="16"/>
          <w:szCs w:val="16"/>
        </w:rPr>
        <w:t>en todos los aspectos importantes, con los criterios establecidos.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49AA5053"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76F0233A" w14:textId="77777777">
    <w:pPr>
      <w:pStyle w:val="Encabezado"/>
      <w:jc w:val="center"/>
    </w:pPr>
    <w:r>
      <w:rPr>
        <w:noProof/>
        <w:lang w:val="es-CR" w:eastAsia="es-CR"/>
      </w:rPr>
      <w:drawing>
        <wp:anchor distT="0" distB="0" distL="114300" distR="114300" simplePos="0" relativeHeight="251696128" behindDoc="1" locked="0" layoutInCell="1" allowOverlap="1" wp14:editId="54936FD9" wp14:anchorId="6EC3474E">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4AE5C727" wp14:anchorId="3736C30E">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5BC7A2E6" w14:textId="77777777">
    <w:pPr>
      <w:pStyle w:val="Encabezado"/>
      <w:jc w:val="center"/>
    </w:pPr>
    <w:r>
      <w:rPr>
        <w:noProof/>
        <w:lang w:val="es-CR" w:eastAsia="es-CR"/>
      </w:rPr>
      <w:drawing>
        <wp:anchor distT="0" distB="0" distL="114300" distR="114300" simplePos="0" relativeHeight="251694080" behindDoc="1" locked="0" layoutInCell="1" allowOverlap="1" wp14:editId="2A758AAD" wp14:anchorId="69B045E0">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4BE683F4" wp14:anchorId="7A55E2B0">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3" w15:restartNumberingAfterBreak="0">
    <w:nsid w:val="60DF0FBB"/>
    <w:multiLevelType w:val="hybridMultilevel"/>
    <w:tmpl w:val="3280B9F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16cid:durableId="2038117595">
    <w:abstractNumId w:val="10"/>
  </w:num>
  <w:num w:numId="2" w16cid:durableId="118112425">
    <w:abstractNumId w:val="12"/>
  </w:num>
  <w:num w:numId="3" w16cid:durableId="60451553">
    <w:abstractNumId w:val="9"/>
  </w:num>
  <w:num w:numId="4" w16cid:durableId="666787102">
    <w:abstractNumId w:val="7"/>
  </w:num>
  <w:num w:numId="5" w16cid:durableId="1512184602">
    <w:abstractNumId w:val="6"/>
  </w:num>
  <w:num w:numId="6" w16cid:durableId="106388782">
    <w:abstractNumId w:val="5"/>
  </w:num>
  <w:num w:numId="7" w16cid:durableId="1187869143">
    <w:abstractNumId w:val="4"/>
  </w:num>
  <w:num w:numId="8" w16cid:durableId="1523394001">
    <w:abstractNumId w:val="8"/>
  </w:num>
  <w:num w:numId="9" w16cid:durableId="750394569">
    <w:abstractNumId w:val="3"/>
  </w:num>
  <w:num w:numId="10" w16cid:durableId="1807045333">
    <w:abstractNumId w:val="2"/>
  </w:num>
  <w:num w:numId="11" w16cid:durableId="1430158306">
    <w:abstractNumId w:val="1"/>
  </w:num>
  <w:num w:numId="12" w16cid:durableId="493105724">
    <w:abstractNumId w:val="0"/>
  </w:num>
  <w:num w:numId="13" w16cid:durableId="2145535272">
    <w:abstractNumId w:val="11"/>
  </w:num>
  <w:num w:numId="14" w16cid:durableId="127408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AA"/>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C1089"/>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D7FAA"/>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A91D3"/>
  <w15:docId w15:val="{6B60B6E8-8F91-4204-8769-021D22619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nhideWhenUsed/>
    <w:locked/>
    <w:rsid w:val="00BD7FAA"/>
    <w:rPr>
      <w:sz w:val="20"/>
      <w:szCs w:val="20"/>
    </w:rPr>
  </w:style>
  <w:style w:type="character" w:customStyle="1" w:styleId="TextonotapieCar">
    <w:name w:val="Texto nota pie Car"/>
    <w:aliases w:val=" Car Car Car,Car Car Car, Car Char Car,Car Car1,Car Char Car, Car Car1"/>
    <w:basedOn w:val="Fuentedeprrafopredeter"/>
    <w:link w:val="Textonotapie"/>
    <w:rsid w:val="00BD7FAA"/>
    <w:rPr>
      <w:rFonts w:eastAsia="Times New Roman"/>
      <w:lang w:val="es-ES" w:eastAsia="en-US"/>
    </w:rPr>
  </w:style>
  <w:style w:type="character" w:styleId="Refdenotaalpie">
    <w:name w:val="footnote reference"/>
    <w:basedOn w:val="Fuentedeprrafopredeter"/>
    <w:uiPriority w:val="99"/>
    <w:unhideWhenUsed/>
    <w:locked/>
    <w:rsid w:val="00BD7FAA"/>
    <w:rPr>
      <w:vertAlign w:val="superscript"/>
    </w:rPr>
  </w:style>
  <w:style w:type="paragraph" w:styleId="Prrafodelista">
    <w:name w:val="List Paragraph"/>
    <w:basedOn w:val="Normal"/>
    <w:uiPriority w:val="34"/>
    <w:locked/>
    <w:rsid w:val="00BD7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5AC54DF7B84858B9450ACA30B377E6"/>
        <w:category>
          <w:name w:val="General"/>
          <w:gallery w:val="placeholder"/>
        </w:category>
        <w:types>
          <w:type w:val="bbPlcHdr"/>
        </w:types>
        <w:behaviors>
          <w:behavior w:val="content"/>
        </w:behaviors>
        <w:guid w:val="{0DD0F26F-3334-46CF-A133-5902FE0B0B35}"/>
      </w:docPartPr>
      <w:docPartBody>
        <w:p w:rsidR="00835D18" w:rsidRDefault="00835D18">
          <w:pPr>
            <w:pStyle w:val="085AC54DF7B84858B9450ACA30B377E6"/>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D18"/>
    <w:rsid w:val="004C1089"/>
    <w:rsid w:val="00835D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085AC54DF7B84858B9450ACA30B377E6">
    <w:name w:val="085AC54DF7B84858B9450ACA30B37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y+8T+0R40fEhIS0sjADjk0n1J9P+7xfxSYgwIYj7H2E=</DigestValue>
    </Reference>
    <Reference Type="http://uri.etsi.org/01903#SignedProperties" URI="#idSignedProperties">
      <Transforms>
        <Transform Algorithm="http://www.w3.org/TR/2001/REC-xml-c14n-20010315"/>
      </Transforms>
      <DigestMethod Algorithm="http://www.w3.org/2001/04/xmlenc#sha256"/>
      <DigestValue>4E12lWrZ13E+5ZZtybjPRqZVEqXymCSGzbOWf4bglOE=</DigestValue>
    </Reference>
  </SignedInfo>
  <SignatureValue>I//EisFmhmLTeDOgclFP/9Jdn2OPZzIOk7jZyGfuk4vYW0wwh9gXERnf0LA/hN3nRFdZSBPIXpC9otTXGWVBXj5fQ4doa9g8qr3C+22SmRMlhJJnOgQl7OyHb3prstqkgX039yvBRtnFUQeOw163Bqcl160wUCP9mZA5ahPKwotrbHDkIih+1bEgoTRQGyIh4hbbjNqfrd1MMeF4uChfgjRsjbpe3HLXt5gIEEMDpC2jPNv+vXgTeG1t8HQRSfYlEdCGxe2uhjpjGtmtJHe/jPdGur0Q8GghOq9H/3xZavoGTo7+epCRh1XKf1tryHyisRNj21pKFvsDw9Hcyoi1lQ==</SignatureValue>
  <KeyInfo>
    <X509Data>
      <X509Certificate>MIIFrzCCBJegAwIBAgITFAARudWHE/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pP67Nx0DlctsrzXdqRsddcQ3plIWXcYcARiwphspB77jPwGTnmkT5knr3/VTG3T6PrADlJgQHMks/RENOD0qr5SSO9qIOBf8RxgBySJlGWat/X6BnA/hFJZEFkrCuS31m1eXfas/tquegCRpXpkzwEwEHv+ihunqzq0W6yq4+yHXwxLM7TQP3VmnH+Y8vHiTqe5SeaWOzfzf79kde94MsRSwCO/prjDBXFVdiH2RlmOqQ+YQSlron6xoP3gPn5cC7AOluVM/uMfzWX2VVg4UKcN3EayJtG+zc0plY6s2lI3QGrMtNDLU7k9AXDYQ6N6yNIQIDAQABo4IB2jCCAdYwHQYDVR0OBBYEFD1vIMsg/uEsFIJ7ahc9oM7+b5cn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myqVIyjE1FxymHldQ83139bAYKKxPe2qt/ImJ29hfGjn3eIk944EQxkXwKl2q+63t4TYVxYVqjkNxDzLONDzIMwJrt/5IDl3MSKXw4KABGNCTpf5BAbbL8h4jjlCUN+/3KDBsOvTIzFzljnVDmbULAg1BSYhkOg0uABAYxVpiLNbTl/4OhjExmUMCJEDjBh1/3tCwcihuMwNopOebRttBYRedvnNwR1Q5ICZF3L88PcVMxdmJV35VxHd4g4JI9fokYZjNdTLpOJ21QeXluNIfnBQiOKc0Wwelopd4kpCofojd/jbdulJaLw692GyijlcRkfNWPEy/TWiwwcE8DpX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acL1FwhQN2ym0lZEgAI5dh8fZZ9i9stioGpf2/UYIRg=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document.xml?ContentType=application/vnd.openxmlformats-officedocument.wordprocessingml.document.main+xml">
        <DigestMethod Algorithm="http://www.w3.org/2001/04/xmlenc#sha256"/>
        <DigestValue>uSg51sSyjr0YrC8uY4L1Y4QSO6ttfxDUcDrnocP165k=</DigestValue>
      </Reference>
      <Reference URI="/word/numbering.xml?ContentType=application/vnd.openxmlformats-officedocument.wordprocessingml.numbering+xml">
        <DigestMethod Algorithm="http://www.w3.org/2001/04/xmlenc#sha256"/>
        <DigestValue>6RGnSbXsQcWYicv1oit4McJj3eCgKnAzfFP3CQGtFK0=</DigestValue>
      </Reference>
      <Reference URI="/word/endnotes.xml?ContentType=application/vnd.openxmlformats-officedocument.wordprocessingml.endnotes+xml">
        <DigestMethod Algorithm="http://www.w3.org/2001/04/xmlenc#sha256"/>
        <DigestValue>WvmHvwvWgk1lkosWl27N4A3GZBBjnCQfDie/p9Nd0zI=</DigestValue>
      </Reference>
      <Reference URI="/word/footer2.xml?ContentType=application/vnd.openxmlformats-officedocument.wordprocessingml.footer+xml">
        <DigestMethod Algorithm="http://www.w3.org/2001/04/xmlenc#sha256"/>
        <DigestValue>kvJfb3Qz/Atak416KODxXDG3lyFQNiX7pDIRXfg/5Rg=</DigestValue>
      </Reference>
      <Reference URI="/word/media/image4.emf?ContentType=image/x-emf">
        <DigestMethod Algorithm="http://www.w3.org/2001/04/xmlenc#sha256"/>
        <DigestValue>EQeoPcoPPD0NqMiDPGouQJEQEnlO/w+Td37NCcMaesM=</DigestValue>
      </Reference>
      <Reference URI="/word/fontTable.xml?ContentType=application/vnd.openxmlformats-officedocument.wordprocessingml.fontTable+xml">
        <DigestMethod Algorithm="http://www.w3.org/2001/04/xmlenc#sha256"/>
        <DigestValue>NiRrr62I+hTOxtLobGfHfzZaC3GH3A1WLcFPzfxsk5M=</DigestValue>
      </Reference>
      <Reference URI="/word/footnotes.xml?ContentType=application/vnd.openxmlformats-officedocument.wordprocessingml.footnotes+xml">
        <DigestMethod Algorithm="http://www.w3.org/2001/04/xmlenc#sha256"/>
        <DigestValue>hV7UCaLepohTbFZ2RZvWoy13NzBQxmcb/aZVnIdD76c=</DigestValue>
      </Reference>
      <Reference URI="/word/footer1.xml?ContentType=application/vnd.openxmlformats-officedocument.wordprocessingml.footer+xml">
        <DigestMethod Algorithm="http://www.w3.org/2001/04/xmlenc#sha256"/>
        <DigestValue>Z9Q+GmlTM7BIxMXcZP0ReSN415z8dW19NS9ThX0zQW8=</DigestValue>
      </Reference>
      <Reference URI="/word/header2.xml?ContentType=application/vnd.openxmlformats-officedocument.wordprocessingml.header+xml">
        <DigestMethod Algorithm="http://www.w3.org/2001/04/xmlenc#sha256"/>
        <DigestValue>uyxsKl7oiaF+z95fApOC6kOXcIDRPCLy7l5Wg88h68k=</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footer3.xml?ContentType=application/vnd.openxmlformats-officedocument.wordprocessingml.footer+xml">
        <DigestMethod Algorithm="http://www.w3.org/2001/04/xmlenc#sha256"/>
        <DigestValue>sPKLSRMW5oEpo0OMe40PdCnbbOvFxBlRjUKwr6fglTo=</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IgnbMsjsUVcXfsDClW/i+PuZD1IdyZ5+IqDh37s5uv4=</DigestValue>
      </Reference>
      <Reference URI="/word/theme/theme1.xml?ContentType=application/vnd.openxmlformats-officedocument.theme+xml">
        <DigestMethod Algorithm="http://www.w3.org/2001/04/xmlenc#sha256"/>
        <DigestValue>9TZ4mZI8zGI3VflhVf7jIYdeWBzUvylr4fmB98sbr7g=</DigestValue>
      </Reference>
      <Reference URI="/word/settings.xml?ContentType=application/vnd.openxmlformats-officedocument.wordprocessingml.settings+xml">
        <DigestMethod Algorithm="http://www.w3.org/2001/04/xmlenc#sha256"/>
        <DigestValue>w0Db6kVLxV+A4msy6PDy6/uH19a3JGkjn4ZOMRV/QPs=</DigestValue>
      </Reference>
      <Reference URI="/word/header3.xml?ContentType=application/vnd.openxmlformats-officedocument.wordprocessingml.header+xml">
        <DigestMethod Algorithm="http://www.w3.org/2001/04/xmlenc#sha256"/>
        <DigestValue>Rj9661/tYbYdEKQR0iObK6akbPY4T5fdZr3FyKnzbhU=</DigestValue>
      </Reference>
      <Reference URI="/word/styles.xml?ContentType=application/vnd.openxmlformats-officedocument.wordprocessingml.styles+xml">
        <DigestMethod Algorithm="http://www.w3.org/2001/04/xmlenc#sha256"/>
        <DigestValue>rpZlQkQfi7DqHiYSHE7BDXS3nyW5rkhDcE7MBjnlx9k=</DigestValue>
      </Reference>
      <Reference URI="/word/media/image1.jpeg?ContentType=image/jpeg">
        <DigestMethod Algorithm="http://www.w3.org/2001/04/xmlenc#sha256"/>
        <DigestValue>i5L6dPa91f4vprUe/qDpQrrKZLI1MiYL71asHHkAjWs=</DigestValue>
      </Reference>
      <Reference URI="/word/glossary/document.xml?ContentType=application/vnd.openxmlformats-officedocument.wordprocessingml.document.glossary+xml">
        <DigestMethod Algorithm="http://www.w3.org/2001/04/xmlenc#sha256"/>
        <DigestValue>8F6twXXl9rx0ee0hGkBCeJ9JPJN0ZOwbqH1UGGbQL0Q=</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ZyTe7VBBHM20K72Nlxhs4L0hIeWC4WIpDWxEI5c1ZZ8=</DigestValue>
      </Reference>
      <Reference URI="/word/glossary/styles.xml?ContentType=application/vnd.openxmlformats-officedocument.wordprocessingml.styles+xml">
        <DigestMethod Algorithm="http://www.w3.org/2001/04/xmlenc#sha256"/>
        <DigestValue>tilZAwbUFV7rkLlbsE0zsC7ZGko4383cT4Rxx1OIw/c=</DigestValue>
      </Reference>
      <Reference URI="/word/glossary/fontTable.xml?ContentType=application/vnd.openxmlformats-officedocument.wordprocessingml.fontTable+xml">
        <DigestMethod Algorithm="http://www.w3.org/2001/04/xmlenc#sha256"/>
        <DigestValue>KiPhtKlxAosoqsZP91RNz6j8H7HxGw5i4LsqAlqEiGg=</DigestValue>
      </Reference>
    </Manifest>
    <SignatureProperties>
      <SignatureProperty Id="idSignatureTime" Target="#idPackageSignature">
        <mdssi:SignatureTime xmlns:mdssi="http://schemas.openxmlformats.org/package/2006/digital-signature">
          <mdssi:Format>YYYY-MM-DDThh:mm:ssTZD</mdssi:Format>
          <mdssi:Value>2025-09-09T17:44:26Z</mdssi:Value>
        </mdssi:SignatureTime>
      </SignatureProperty>
    </SignatureProperties>
  </Object>
  <Object>
    <xd:QualifyingProperties xmlns:xd="http://uri.etsi.org/01903/v1.3.2#" Target="#idPackageSignature">
      <xd:SignedProperties Id="idSignedProperties">
        <xd:SignedSignatureProperties>
          <xd:SigningTime>2025-09-09T17:44:26Z</xd:SigningTime>
          <xd:SigningCertificate>
            <xd:Cert>
              <xd:CertDigest>
                <DigestMethod Algorithm="http://www.w3.org/2001/04/xmlenc#sha256"/>
                <DigestValue>Vty4Znw9JXnI7Fyl57Q34shgY4g2W+IyHObt0NM6InM=</DigestValue>
              </xd:CertDigest>
              <xd:IssuerSerial>
                <X509IssuerName>CN=CA SINPE - PERSONA FISICA v2, OU=DIVISION SISTEMAS DE PAGO, O=BANCO CENTRAL DE COSTA RICA, C=CR, SERIALNUMBER=CPJ-4-000-004017</X509IssuerName>
                <X509SerialNumber>446020935786728275859238936857383905419966933</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9DMMoH6/msZ9vfgt9O7eyUBc/StjZegwUhegcmmWMRMCBCZBq/EYDzIwMjUwOTA5MTc0NDM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</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TbFcYB86Px1j3LxnbHwDfbiTXdcCb+ulJx0sYTN/GNs=</DigestValue>
                </xd:DigestAlgAndValue>
                <xd:CRLIdentifier>
                  <xd:Issuer>SERIALNUMBER=CPJ-2-100-098311,C=CR,O=MICITT,OU=DCFD,CN=CA POLITICA PERSONA FISICA - COSTA RICA v2</xd:Issuer>
                  <xd:IssueTime>2025-07-31T15:39:52Z</xd:IssueTime>
                  <xd:Number>65</xd:Number>
                </xd:CRLIdentifier>
              </xd:CRLRef>
              <xd:CRLRef>
                <xd:DigestAlgAndValue>
                  <DigestMethod Algorithm="http://www.w3.org/2001/04/xmlenc#sha256"/>
                  <DigestValue>xFCw3f6SYozLK7KNDfQHvqenzEgUsBOmvNZ9qs45mbM=</DigestValue>
                </xd:DigestAlgAndValue>
                <xd:CRLIdentifier>
                  <xd:Issuer>SERIALNUMBER=CPJ-2-100-098311,OU=DCFD,O=MICITT,C=CR,CN=CA RAIZ NACIONAL - COSTA RICA v2</xd:Issuer>
                  <xd:IssueTime>2025-07-31T14:32:46Z</xd:IssueTime>
                  <xd:Number>35</xd:Number>
                </xd:CRLIdentifier>
              </xd:CRLRef>
            </xd:CRLRefs>
            <xd:OCSPRefs>
              <xd:OCSPRef>
                <xd:OCSPIdentifier>
                  <xd:ResponderID>
                    <xd:ByKey>8R8AleiAu3tbkooGcmeWhaMoncg=</xd:ByKey>
                  </xd:ResponderID>
                  <xd:ProducedAt>2025-09-09T17:44:38Z</xd:ProducedAt>
                </xd:OCSPIdentifier>
                <xd:DigestAlgAndValue>
                  <DigestMethod Algorithm="http://www.w3.org/2001/04/xmlenc#sha256"/>
                  <DigestValue>1nOwO1QTNKwFS+uH82sdnTlsgxjoSHGBs9S/8e8Kz50=</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</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OCSPValues>
              <xd:EncapsulatedOCSPValue>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</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BKBkBGIwYAIBAQYIYIE8AQEBAQUwMTANBglghkgBZQMEAgEFAAQgwVhuTM7Co1NlgXJWub2kOPbk
JHJgN1PHgRDm1ArS86gCBCZBq/QYDzIwMjUwOTA5MTc0NDM4WjAEgAIB9AEB/6CCB8Iwgge+MIIF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CSqGSIb3DQEJAzENBgsqhkiG9w0BCRABBDAcBgkqhkiG9w0BCQUxDxcNMjUwOTA5MTc0NDM4WjAv
BgkqhkiG9w0BCQQxIgQg6q9NCsN+CFyWFfRPKX9Wy69vBHhLnDw0uRnWjYLU+U0wNwYLKoZIhvcN
AQkQAi8xKDAmMCQwIgQgrKszXYj6Q2nTJpWV/NZakemXG2IrBO983WoSsYOW808wDQYJKoZIhvcN
AQEBBQAEggEAL2myYj/3CHlvozqbjjpJgD8IlXWr5BvNSh0i9kjgPMsj5KUrVKX10gb2PRB+CtxW
vqFysA75J7nsc9jaq38urlS2mPwKxfYM8vIdJ/p/fjXEBeERNdtf6k4HQeE7o4oA578du1r4/ebK
UNAcffeyGlp03DvyX9zpvlhmGMIsjX0DaSeeKskvnQRiztfT8Vl2jWMDE8xX+9pUPsAH7oK/rmKt
4MzPFYEY6wl8jqAfequtF++bpr60J9mSdYv4wYhX4bujAXejEvskP1agZHGWHx4KKlV3V1z71NEy
TCJmZsyMREPvpdvGH+GegLb/l9qSazr5Ut6fH/u9Doo5r/z/mg==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6DBA24-DA15-4A5C-90A7-166BA239FA7A}"/>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6E2666D3-B691-44F9-A5EE-C2F2DD00247C}"/>
</file>

<file path=customXml/itemProps4.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5.xml><?xml version="1.0" encoding="utf-8"?>
<ds:datastoreItem xmlns:ds="http://schemas.openxmlformats.org/officeDocument/2006/customXml" ds:itemID="{283BF82E-1A70-4392-8CF2-7DEAFF1953AE}">
  <ds:schemaRefs>
    <ds:schemaRef ds:uri="http://schemas.microsoft.com/office/2006/metadata/properties"/>
    <ds:schemaRef ds:uri="b875e23b-67d9-4b2e-bdec-edacbf90b326"/>
    <ds:schemaRef ds:uri="http://purl.org/dc/elements/1.1/"/>
    <ds:schemaRef ds:uri="http://schemas.microsoft.com/sharepoint/v3"/>
    <ds:schemaRef ds:uri="http://purl.org/dc/dcmitype/"/>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62db5286-48a0-4e17-a672-7c89f7b8ca75"/>
  </ds:schemaRefs>
</ds:datastoreItem>
</file>

<file path=customXml/itemProps6.xml><?xml version="1.0" encoding="utf-8"?>
<ds:datastoreItem xmlns:ds="http://schemas.openxmlformats.org/officeDocument/2006/customXml" ds:itemID="{8D50AC03-443A-482D-A8CA-A132CA87703A}"/>
</file>

<file path=customXml/itemProps7.xml><?xml version="1.0" encoding="utf-8"?>
<ds:datastoreItem xmlns:ds="http://schemas.openxmlformats.org/officeDocument/2006/customXml" ds:itemID="{A0FBAACE-79A1-4641-A014-FE1466D56209}"/>
</file>

<file path=docProps/app.xml><?xml version="1.0" encoding="utf-8"?>
<Properties xmlns="http://schemas.openxmlformats.org/officeDocument/2006/extended-properties" xmlns:vt="http://schemas.openxmlformats.org/officeDocument/2006/docPropsVTypes">
  <Template>plantilla-DAI</Template>
  <TotalTime>11</TotalTime>
  <Pages>3</Pages>
  <Words>709</Words>
  <Characters>3902</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AI-0210-2025</dc:title>
  <dc:subject/>
  <dc:creator>BERROCAL MEZA MELISSA</dc:creator>
  <cp:keywords/>
  <dc:description/>
  <cp:lastModifiedBy>BERROCAL MEZA MELISSA</cp:lastModifiedBy>
  <cp:revision>1</cp:revision>
  <cp:lastPrinted>2011-05-05T20:16:00Z</cp:lastPrinted>
  <dcterms:created xsi:type="dcterms:W3CDTF">2025-09-09T16:35:00Z</dcterms:created>
  <dcterms:modified xsi:type="dcterms:W3CDTF">2025-09-09T16:46:00Z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Gerencia|7f4773cf-2cb9-48b6-88d2-9e4750a72616;#972;#DSC - División Servicios Compartidos|39bf63db-793f-4ef3-91b9-d7ea899416c1;#971;#DTE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454d46d7,5bf76e0c,778a9bc7</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2025-09-09T16:46:37Z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92970495-ba85-44ce-8062-948f1183e119</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497c80e1-2bf0-4f31-b808-2f5ecd751ffd,7;acdf5854-564d-4722-acfa-78ca343d9c1d,10;cf7072bc-9575-4d0b-b529-251f6b43b02b,11;cf7072bc-9575-4d0b-b529-251f6b43b02b,11;</vt:lpwstr>
  </property>
  <property fmtid="{D5CDD505-2E9C-101B-9397-08002B2CF9AE}" pid="32" name="Order">
    <vt:r8>202200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09/27/2025 23:53:29</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Gerencia|7f4773cf-2cb9-48b6-88d2-9e4750a72616;#972;#DSC - División Servicios Compartidos|39bf63db-793f-4ef3-91b9-d7ea899416c1;#971;#DTE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