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BBBDD" w14:textId="41270C91" w:rsidR="003554C5" w:rsidRPr="002B07E3" w:rsidRDefault="002B07E3" w:rsidP="002B07E3">
      <w:pPr>
        <w:rPr>
          <w:rFonts w:ascii="Arial" w:hAnsi="Arial" w:cs="Arial"/>
          <w:szCs w:val="22"/>
        </w:rPr>
      </w:pPr>
      <w:r w:rsidRPr="002B07E3">
        <w:rPr>
          <w:rFonts w:ascii="Arial" w:hAnsi="Arial" w:cs="Arial"/>
          <w:szCs w:val="22"/>
        </w:rPr>
        <w:t>1</w:t>
      </w:r>
      <w:r w:rsidR="00D57D13">
        <w:rPr>
          <w:rFonts w:ascii="Arial" w:hAnsi="Arial" w:cs="Arial"/>
          <w:szCs w:val="22"/>
        </w:rPr>
        <w:t>2</w:t>
      </w:r>
      <w:r w:rsidRPr="002B07E3">
        <w:rPr>
          <w:rFonts w:ascii="Arial" w:hAnsi="Arial" w:cs="Arial"/>
          <w:szCs w:val="22"/>
        </w:rPr>
        <w:t xml:space="preserve"> de noviembre del 2024</w:t>
      </w:r>
    </w:p>
    <w:sdt>
      <w:sdtPr>
        <w:alias w:val="Consecutivo"/>
        <w:tag w:val="Consecutivo"/>
        <w:id w:val="867724263"/>
        <w:placeholder>
          <w:docPart w:val="0DD4A723C1E74914804775D8F17D573C"/>
        </w:placeholder>
        <w:text/>
      </w:sdtPr>
      <w:sdtEndPr/>
      <w:sdtContent>
        <w:p w14:paraId="2612E062" w14:textId="77777777" w:rsidR="003554C5" w:rsidRDefault="00BF4EBD" w:rsidP="0085692C">
          <w:r>
            <w:t>AI-0207-2024</w:t>
          </w:r>
        </w:p>
      </w:sdtContent>
    </w:sdt>
    <w:p w14:paraId="3D36D3F0" w14:textId="77777777" w:rsidR="00BF4EBD" w:rsidRDefault="00BF4EBD" w:rsidP="0085692C"/>
    <w:p w14:paraId="772DDD21" w14:textId="77777777" w:rsidR="002B07E3" w:rsidRPr="00F835F3" w:rsidRDefault="002B07E3" w:rsidP="0085692C"/>
    <w:p w14:paraId="618EA92D" w14:textId="77777777" w:rsidR="002B07E3" w:rsidRPr="002B07E3" w:rsidRDefault="002B07E3" w:rsidP="002B07E3">
      <w:pPr>
        <w:rPr>
          <w:rFonts w:ascii="Arial" w:hAnsi="Arial" w:cs="Arial"/>
          <w:szCs w:val="22"/>
        </w:rPr>
      </w:pPr>
      <w:r w:rsidRPr="002B07E3">
        <w:rPr>
          <w:rFonts w:ascii="Arial" w:hAnsi="Arial" w:cs="Arial"/>
          <w:szCs w:val="22"/>
        </w:rPr>
        <w:t>Señora</w:t>
      </w:r>
    </w:p>
    <w:p w14:paraId="38FCFD6A" w14:textId="77777777" w:rsidR="002B07E3" w:rsidRPr="002B07E3" w:rsidRDefault="002B07E3" w:rsidP="002B07E3">
      <w:pPr>
        <w:rPr>
          <w:rFonts w:ascii="Arial" w:hAnsi="Arial" w:cs="Arial"/>
          <w:szCs w:val="22"/>
        </w:rPr>
      </w:pPr>
      <w:r w:rsidRPr="002B07E3">
        <w:rPr>
          <w:rFonts w:ascii="Arial" w:hAnsi="Arial" w:cs="Arial"/>
          <w:szCs w:val="22"/>
        </w:rPr>
        <w:t>Hazel Valverde R., Gerente</w:t>
      </w:r>
    </w:p>
    <w:p w14:paraId="5C928BB8" w14:textId="77777777" w:rsidR="002B07E3" w:rsidRPr="002B07E3" w:rsidRDefault="002B07E3" w:rsidP="002B07E3">
      <w:pPr>
        <w:rPr>
          <w:rFonts w:ascii="Arial" w:hAnsi="Arial" w:cs="Arial"/>
          <w:b/>
          <w:color w:val="1C4063" w:themeColor="accent1" w:themeShade="80"/>
          <w:szCs w:val="22"/>
        </w:rPr>
      </w:pPr>
      <w:r w:rsidRPr="002B07E3">
        <w:rPr>
          <w:rFonts w:ascii="Arial" w:hAnsi="Arial" w:cs="Arial"/>
          <w:b/>
          <w:color w:val="1C4063" w:themeColor="accent1" w:themeShade="80"/>
          <w:szCs w:val="22"/>
        </w:rPr>
        <w:t>BANCO CENTRAL DE COSTA RICA</w:t>
      </w:r>
    </w:p>
    <w:p w14:paraId="7D07053B" w14:textId="77777777" w:rsidR="002B07E3" w:rsidRPr="002B07E3" w:rsidRDefault="002B07E3" w:rsidP="002B07E3">
      <w:pPr>
        <w:rPr>
          <w:rFonts w:ascii="Arial" w:hAnsi="Arial" w:cs="Arial"/>
          <w:szCs w:val="22"/>
        </w:rPr>
      </w:pPr>
    </w:p>
    <w:p w14:paraId="698E9C8D" w14:textId="77777777" w:rsidR="002B07E3" w:rsidRPr="002B07E3" w:rsidRDefault="002B07E3" w:rsidP="002B07E3">
      <w:pPr>
        <w:rPr>
          <w:rFonts w:ascii="Arial" w:hAnsi="Arial" w:cs="Arial"/>
          <w:szCs w:val="22"/>
        </w:rPr>
      </w:pPr>
    </w:p>
    <w:p w14:paraId="11609E26" w14:textId="77777777" w:rsidR="002B07E3" w:rsidRPr="002B07E3" w:rsidRDefault="002B07E3" w:rsidP="002B07E3">
      <w:pPr>
        <w:rPr>
          <w:rFonts w:ascii="Arial" w:hAnsi="Arial" w:cs="Arial"/>
          <w:szCs w:val="22"/>
        </w:rPr>
      </w:pPr>
      <w:r w:rsidRPr="002B07E3">
        <w:rPr>
          <w:rFonts w:ascii="Arial" w:hAnsi="Arial" w:cs="Arial"/>
          <w:szCs w:val="22"/>
        </w:rPr>
        <w:t>Estimada señora:</w:t>
      </w:r>
    </w:p>
    <w:p w14:paraId="429FD911" w14:textId="77777777" w:rsidR="002B07E3" w:rsidRPr="002B07E3" w:rsidRDefault="002B07E3" w:rsidP="002B07E3">
      <w:pPr>
        <w:rPr>
          <w:rFonts w:ascii="Arial" w:hAnsi="Arial" w:cs="Arial"/>
          <w:szCs w:val="22"/>
        </w:rPr>
      </w:pPr>
    </w:p>
    <w:p w14:paraId="09574309" w14:textId="77777777" w:rsidR="002B07E3" w:rsidRPr="002B07E3" w:rsidRDefault="002B07E3" w:rsidP="002B07E3">
      <w:pPr>
        <w:rPr>
          <w:rFonts w:ascii="Arial" w:hAnsi="Arial" w:cs="Arial"/>
          <w:szCs w:val="22"/>
        </w:rPr>
      </w:pPr>
    </w:p>
    <w:p w14:paraId="73B36C49" w14:textId="77777777" w:rsidR="002B07E3" w:rsidRPr="002B07E3" w:rsidRDefault="002B07E3" w:rsidP="002B07E3">
      <w:pPr>
        <w:tabs>
          <w:tab w:val="left" w:pos="5505"/>
        </w:tabs>
        <w:rPr>
          <w:rFonts w:ascii="Arial" w:hAnsi="Arial" w:cs="Arial"/>
          <w:szCs w:val="22"/>
        </w:rPr>
      </w:pPr>
      <w:r w:rsidRPr="002B07E3">
        <w:rPr>
          <w:rFonts w:ascii="Arial" w:hAnsi="Arial" w:cs="Arial"/>
          <w:szCs w:val="22"/>
        </w:rPr>
        <w:t>Este informe contiene los resultados y anexos correspondientes al estudio especial mediante el cual esta Auditoría revisó procedimientos de contratación pública</w:t>
      </w:r>
      <w:r w:rsidRPr="002B07E3" w:rsidDel="00476FB3">
        <w:rPr>
          <w:rFonts w:ascii="Arial" w:hAnsi="Arial" w:cs="Arial"/>
          <w:szCs w:val="22"/>
        </w:rPr>
        <w:t xml:space="preserve"> </w:t>
      </w:r>
      <w:r w:rsidRPr="002B07E3">
        <w:rPr>
          <w:rFonts w:ascii="Arial" w:hAnsi="Arial" w:cs="Arial"/>
          <w:szCs w:val="22"/>
        </w:rPr>
        <w:t>que efectuaron las dependencias del Banco Central de Costa Rica; el objetivo del trabajo fue evaluar la eficacia, economía, oportunidad y cumplimiento de tales procedimientos. En general, el proceso de contratación pública está bajo la responsabilidad del Departamento de Proveeduría, de la División Servicios Compartidos.</w:t>
      </w:r>
    </w:p>
    <w:p w14:paraId="454E1951" w14:textId="77777777" w:rsidR="002B07E3" w:rsidRPr="002B07E3" w:rsidRDefault="002B07E3" w:rsidP="002B07E3">
      <w:pPr>
        <w:tabs>
          <w:tab w:val="left" w:pos="5505"/>
        </w:tabs>
        <w:rPr>
          <w:rFonts w:ascii="Arial" w:hAnsi="Arial" w:cs="Arial"/>
          <w:szCs w:val="22"/>
        </w:rPr>
      </w:pPr>
    </w:p>
    <w:p w14:paraId="602E085F" w14:textId="77777777" w:rsidR="002B07E3" w:rsidRPr="002B07E3" w:rsidRDefault="002B07E3" w:rsidP="002B07E3">
      <w:pPr>
        <w:pStyle w:val="Negrita"/>
        <w:rPr>
          <w:rFonts w:ascii="Arial" w:hAnsi="Arial" w:cs="Arial"/>
          <w:szCs w:val="22"/>
        </w:rPr>
      </w:pPr>
      <w:r w:rsidRPr="002B07E3">
        <w:rPr>
          <w:rFonts w:ascii="Arial" w:hAnsi="Arial" w:cs="Arial"/>
          <w:szCs w:val="22"/>
        </w:rPr>
        <w:t>La actividad de auditoría interna en el Banco Central de Costa Rica se realiza de acuerdo con las Normas para el Ejercicio de la Auditoría Interna en el Sector Público y las Normas Generales de Auditoría para el Sector Público, ambas emitidas por la Contraloría General de la República.</w:t>
      </w:r>
    </w:p>
    <w:p w14:paraId="61041D72" w14:textId="77777777" w:rsidR="002B07E3" w:rsidRPr="002B07E3" w:rsidRDefault="002B07E3" w:rsidP="002B07E3">
      <w:pPr>
        <w:pStyle w:val="NormalWeb"/>
        <w:jc w:val="both"/>
        <w:rPr>
          <w:rFonts w:ascii="Arial" w:hAnsi="Arial" w:cs="Arial"/>
          <w:sz w:val="22"/>
          <w:szCs w:val="22"/>
        </w:rPr>
      </w:pPr>
      <w:r w:rsidRPr="002B07E3">
        <w:rPr>
          <w:rFonts w:ascii="Arial" w:hAnsi="Arial" w:cs="Arial"/>
          <w:sz w:val="22"/>
          <w:szCs w:val="22"/>
          <w:lang w:val="es-CR"/>
        </w:rPr>
        <w:t xml:space="preserve">Los resultados obtenidos permiten concluir que los procedimientos de compras revisados </w:t>
      </w:r>
      <w:r w:rsidRPr="002B07E3">
        <w:rPr>
          <w:rFonts w:ascii="Arial" w:hAnsi="Arial" w:cs="Arial"/>
          <w:b/>
          <w:bCs/>
          <w:sz w:val="22"/>
          <w:szCs w:val="22"/>
          <w:lang w:val="es-CR"/>
        </w:rPr>
        <w:t>cumplen parcialmente</w:t>
      </w:r>
      <w:r w:rsidRPr="002B07E3">
        <w:rPr>
          <w:rStyle w:val="Refdenotaalpie"/>
          <w:rFonts w:ascii="Arial" w:hAnsi="Arial" w:cs="Arial"/>
          <w:b/>
          <w:bCs/>
          <w:sz w:val="22"/>
          <w:szCs w:val="22"/>
          <w:lang w:val="es-CR"/>
        </w:rPr>
        <w:footnoteReference w:id="1"/>
      </w:r>
      <w:r w:rsidRPr="002B07E3">
        <w:rPr>
          <w:rFonts w:ascii="Arial" w:hAnsi="Arial" w:cs="Arial"/>
          <w:sz w:val="22"/>
          <w:szCs w:val="22"/>
          <w:lang w:val="es-CR"/>
        </w:rPr>
        <w:t xml:space="preserve"> con las disposiciones aplicables </w:t>
      </w:r>
      <w:r w:rsidRPr="002B07E3">
        <w:rPr>
          <w:rFonts w:ascii="Arial" w:hAnsi="Arial" w:cs="Arial"/>
          <w:sz w:val="22"/>
          <w:szCs w:val="22"/>
        </w:rPr>
        <w:t>pues se observaron omisiones e insuficiencias; a saber: ausencia de vinculación de las compras con el plan de adquisiciones, de estudios de mercado para la planificación de las compras y de comprobantes de recepción y de pago de bienes y servicios; así como carencia de algunos requisitos en las decisiones iniciales y en los pliegos de condiciones; también se observó inconsistencia entre los formularios del Sicop y los documentos de los expedientes</w:t>
      </w:r>
      <w:r w:rsidRPr="002B07E3">
        <w:rPr>
          <w:rFonts w:ascii="Arial" w:hAnsi="Arial" w:cs="Arial"/>
          <w:sz w:val="22"/>
          <w:szCs w:val="22"/>
          <w:lang w:val="es-CR"/>
        </w:rPr>
        <w:t>.</w:t>
      </w:r>
    </w:p>
    <w:p w14:paraId="75EA7EB2" w14:textId="77777777" w:rsidR="002B07E3" w:rsidRPr="002B07E3" w:rsidRDefault="002B07E3" w:rsidP="002B07E3">
      <w:pPr>
        <w:pStyle w:val="NormalWeb"/>
        <w:spacing w:before="0" w:beforeAutospacing="0" w:after="0" w:afterAutospacing="0"/>
        <w:jc w:val="both"/>
        <w:rPr>
          <w:rFonts w:ascii="Arial" w:hAnsi="Arial" w:cs="Arial"/>
          <w:sz w:val="22"/>
          <w:szCs w:val="22"/>
          <w:lang w:val="es-CR"/>
        </w:rPr>
      </w:pPr>
      <w:r w:rsidRPr="002B07E3">
        <w:rPr>
          <w:rFonts w:ascii="Arial" w:hAnsi="Arial" w:cs="Arial"/>
          <w:sz w:val="22"/>
          <w:szCs w:val="22"/>
          <w:lang w:val="es-CR"/>
        </w:rPr>
        <w:t>La Auditoría Interna realizó las conferencias</w:t>
      </w:r>
      <w:r w:rsidRPr="002B07E3">
        <w:rPr>
          <w:rFonts w:ascii="Arial" w:hAnsi="Arial" w:cs="Arial"/>
          <w:sz w:val="22"/>
          <w:szCs w:val="22"/>
          <w:vertAlign w:val="superscript"/>
          <w:lang w:val="es-CR"/>
        </w:rPr>
        <w:footnoteReference w:id="2"/>
      </w:r>
      <w:r w:rsidRPr="002B07E3">
        <w:rPr>
          <w:rFonts w:ascii="Arial" w:hAnsi="Arial" w:cs="Arial"/>
          <w:sz w:val="22"/>
          <w:szCs w:val="22"/>
          <w:lang w:val="es-CR"/>
        </w:rPr>
        <w:t xml:space="preserve"> técnica y final de este informe con la División Servicios Compartidos y con la Gerencia, respectivamente, como parte de la comunicación preliminar de los resultados.</w:t>
      </w:r>
    </w:p>
    <w:p w14:paraId="400B5C2A" w14:textId="77777777" w:rsidR="002B07E3" w:rsidRPr="002B07E3" w:rsidRDefault="002B07E3" w:rsidP="002B07E3">
      <w:pPr>
        <w:pStyle w:val="NormalWeb"/>
        <w:spacing w:before="0" w:beforeAutospacing="0" w:after="0" w:afterAutospacing="0"/>
        <w:jc w:val="both"/>
        <w:rPr>
          <w:rFonts w:ascii="Arial" w:hAnsi="Arial" w:cs="Arial"/>
          <w:sz w:val="22"/>
          <w:szCs w:val="22"/>
        </w:rPr>
      </w:pPr>
    </w:p>
    <w:p w14:paraId="0EDB8782" w14:textId="77777777" w:rsidR="002B07E3" w:rsidRPr="002B07E3" w:rsidRDefault="002B07E3" w:rsidP="002B07E3">
      <w:pPr>
        <w:pStyle w:val="NormalWeb"/>
        <w:spacing w:before="0" w:beforeAutospacing="0" w:after="0" w:afterAutospacing="0"/>
        <w:jc w:val="both"/>
        <w:rPr>
          <w:rFonts w:ascii="Arial" w:hAnsi="Arial" w:cs="Arial"/>
          <w:sz w:val="22"/>
          <w:szCs w:val="22"/>
          <w:lang w:val="es-CR"/>
        </w:rPr>
      </w:pPr>
      <w:r w:rsidRPr="002B07E3">
        <w:rPr>
          <w:rFonts w:ascii="Arial" w:hAnsi="Arial" w:cs="Arial"/>
          <w:sz w:val="22"/>
          <w:szCs w:val="22"/>
          <w:lang w:val="es-CR"/>
        </w:rPr>
        <w:t>Le solicito disponer que en el plazo de los próximos diez días se registre en el Sistema de la Auditoría Interna ubicado en el Portal Central el nombre de los funcionarios responsables de atender las recomendaciones y sus fechas de implantación establecidas por la Gerencia, las cuales se incluyen en este informe.</w:t>
      </w:r>
    </w:p>
    <w:p w14:paraId="16EA4E4F" w14:textId="77777777" w:rsidR="002B07E3" w:rsidRPr="002B07E3" w:rsidRDefault="002B07E3" w:rsidP="002B07E3">
      <w:pPr>
        <w:widowControl w:val="0"/>
        <w:rPr>
          <w:rFonts w:ascii="Arial" w:hAnsi="Arial" w:cs="Arial"/>
          <w:szCs w:val="22"/>
        </w:rPr>
      </w:pPr>
    </w:p>
    <w:p w14:paraId="35CAFC80" w14:textId="77777777" w:rsidR="002B07E3" w:rsidRPr="002B07E3" w:rsidRDefault="002B07E3" w:rsidP="002B07E3">
      <w:pPr>
        <w:widowControl w:val="0"/>
        <w:rPr>
          <w:rFonts w:ascii="Arial" w:hAnsi="Arial" w:cs="Arial"/>
          <w:szCs w:val="22"/>
        </w:rPr>
      </w:pPr>
      <w:r w:rsidRPr="002B07E3">
        <w:rPr>
          <w:rFonts w:ascii="Arial" w:hAnsi="Arial" w:cs="Arial"/>
          <w:szCs w:val="22"/>
        </w:rPr>
        <w:lastRenderedPageBreak/>
        <w:t>Las recomendaciones de auditoría deben tratarse con arreglo a las disposiciones de los artículos 36, 37, 38 y 39, según la Ley General de Control Interno No. 8292 publicada en el periódico oficial La Gaceta 169 del 4 de setiembre del 2002</w:t>
      </w:r>
    </w:p>
    <w:p w14:paraId="47457F22" w14:textId="77777777" w:rsidR="002B07E3" w:rsidRPr="002B07E3" w:rsidRDefault="002B07E3" w:rsidP="002B07E3">
      <w:pPr>
        <w:widowControl w:val="0"/>
        <w:rPr>
          <w:rFonts w:ascii="Arial" w:hAnsi="Arial" w:cs="Arial"/>
          <w:szCs w:val="22"/>
        </w:rPr>
      </w:pPr>
    </w:p>
    <w:p w14:paraId="502B23E0" w14:textId="77777777" w:rsidR="002B07E3" w:rsidRPr="002B07E3" w:rsidRDefault="002B07E3" w:rsidP="002B07E3">
      <w:pPr>
        <w:rPr>
          <w:rFonts w:ascii="Arial" w:hAnsi="Arial" w:cs="Arial"/>
          <w:szCs w:val="22"/>
        </w:rPr>
      </w:pPr>
    </w:p>
    <w:p w14:paraId="220C3120" w14:textId="77777777" w:rsidR="002B07E3" w:rsidRPr="002B07E3" w:rsidRDefault="002B07E3" w:rsidP="002B07E3">
      <w:pPr>
        <w:rPr>
          <w:rFonts w:ascii="Arial" w:hAnsi="Arial" w:cs="Arial"/>
          <w:szCs w:val="22"/>
          <w:lang w:val="pt-BR"/>
        </w:rPr>
      </w:pPr>
      <w:r w:rsidRPr="002B07E3">
        <w:rPr>
          <w:noProof/>
          <w:szCs w:val="22"/>
        </w:rPr>
        <w:drawing>
          <wp:anchor distT="0" distB="0" distL="114300" distR="114300" simplePos="0" relativeHeight="251660288" behindDoc="1" locked="0" layoutInCell="1" allowOverlap="1" wp14:anchorId="0126BCAD" wp14:editId="26D0B273">
            <wp:simplePos x="0" y="0"/>
            <wp:positionH relativeFrom="column">
              <wp:posOffset>-213995</wp:posOffset>
            </wp:positionH>
            <wp:positionV relativeFrom="paragraph">
              <wp:posOffset>100965</wp:posOffset>
            </wp:positionV>
            <wp:extent cx="2506980" cy="388620"/>
            <wp:effectExtent l="0" t="0" r="7620" b="0"/>
            <wp:wrapNone/>
            <wp:docPr id="37"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0" descr="Text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07E3">
        <w:rPr>
          <w:rFonts w:ascii="Arial" w:hAnsi="Arial" w:cs="Arial"/>
          <w:szCs w:val="22"/>
          <w:lang w:val="pt-BR"/>
        </w:rPr>
        <w:t>Atentamente,</w:t>
      </w:r>
    </w:p>
    <w:p w14:paraId="48C56FEB" w14:textId="77777777" w:rsidR="002B07E3" w:rsidRPr="002B07E3" w:rsidRDefault="002B07E3" w:rsidP="002B07E3">
      <w:pPr>
        <w:tabs>
          <w:tab w:val="left" w:pos="3120"/>
        </w:tabs>
        <w:rPr>
          <w:rFonts w:ascii="Arial" w:hAnsi="Arial" w:cs="Arial"/>
          <w:szCs w:val="22"/>
          <w:lang w:val="pt-BR"/>
        </w:rPr>
      </w:pPr>
      <w:r w:rsidRPr="002B07E3">
        <w:rPr>
          <w:rFonts w:ascii="Arial" w:hAnsi="Arial" w:cs="Arial"/>
          <w:szCs w:val="22"/>
          <w:lang w:val="pt-BR"/>
        </w:rPr>
        <w:tab/>
      </w:r>
    </w:p>
    <w:p w14:paraId="5963554C" w14:textId="77777777" w:rsidR="002B07E3" w:rsidRPr="002B07E3" w:rsidRDefault="002B07E3" w:rsidP="002B07E3">
      <w:pPr>
        <w:rPr>
          <w:rFonts w:ascii="Arial" w:hAnsi="Arial" w:cs="Arial"/>
          <w:szCs w:val="22"/>
          <w:lang w:val="pt-BR"/>
        </w:rPr>
      </w:pPr>
    </w:p>
    <w:p w14:paraId="52CC3706" w14:textId="77777777" w:rsidR="002B07E3" w:rsidRPr="002B07E3" w:rsidRDefault="002B07E3" w:rsidP="002B07E3">
      <w:pPr>
        <w:rPr>
          <w:rFonts w:ascii="Arial" w:hAnsi="Arial" w:cs="Arial"/>
          <w:szCs w:val="22"/>
          <w:lang w:val="pt-BR"/>
        </w:rPr>
      </w:pPr>
      <w:r w:rsidRPr="002B07E3">
        <w:rPr>
          <w:rFonts w:ascii="Arial" w:hAnsi="Arial" w:cs="Arial"/>
          <w:szCs w:val="22"/>
          <w:lang w:val="pt-BR"/>
        </w:rPr>
        <w:t>Maribel Lizano Barahona</w:t>
      </w:r>
    </w:p>
    <w:p w14:paraId="7F67C907" w14:textId="77777777" w:rsidR="002B07E3" w:rsidRPr="002B07E3" w:rsidRDefault="002B07E3" w:rsidP="002B07E3">
      <w:pPr>
        <w:rPr>
          <w:rFonts w:ascii="Arial" w:hAnsi="Arial" w:cs="Arial"/>
          <w:b/>
          <w:bCs/>
          <w:szCs w:val="22"/>
          <w:lang w:val="pt-BR"/>
        </w:rPr>
      </w:pPr>
      <w:r w:rsidRPr="002B07E3">
        <w:rPr>
          <w:rFonts w:ascii="Arial" w:hAnsi="Arial" w:cs="Arial"/>
          <w:b/>
          <w:bCs/>
          <w:szCs w:val="22"/>
          <w:lang w:val="pt-BR"/>
        </w:rPr>
        <w:t>Subauditora Interna</w:t>
      </w:r>
    </w:p>
    <w:p w14:paraId="4B98084E" w14:textId="77777777" w:rsidR="002B07E3" w:rsidRDefault="002B07E3" w:rsidP="002B07E3">
      <w:pPr>
        <w:rPr>
          <w:rFonts w:ascii="Arial" w:hAnsi="Arial" w:cs="Arial"/>
          <w:b/>
          <w:bCs/>
          <w:lang w:val="pt-BR"/>
        </w:rPr>
      </w:pPr>
    </w:p>
    <w:p w14:paraId="22836E6E" w14:textId="77777777" w:rsidR="002B07E3" w:rsidRPr="002B07E3" w:rsidRDefault="002B07E3" w:rsidP="002B07E3">
      <w:pPr>
        <w:pStyle w:val="CC"/>
      </w:pPr>
    </w:p>
    <w:p w14:paraId="2730407D" w14:textId="71ECF725" w:rsidR="002B07E3" w:rsidRPr="002B07E3" w:rsidRDefault="002B07E3" w:rsidP="002B07E3">
      <w:pPr>
        <w:pStyle w:val="CC"/>
      </w:pPr>
      <w:r w:rsidRPr="002B07E3">
        <w:t>C</w:t>
      </w:r>
      <w:r>
        <w:t>c</w:t>
      </w:r>
      <w:r w:rsidRPr="002B07E3">
        <w:t>.</w:t>
      </w:r>
      <w:r w:rsidRPr="002B07E3">
        <w:tab/>
        <w:t>División Servicios Compartidos</w:t>
      </w:r>
    </w:p>
    <w:p w14:paraId="2038D3F1" w14:textId="445C85C4" w:rsidR="004F655C" w:rsidRDefault="004F655C" w:rsidP="0085692C">
      <w:pPr>
        <w:pStyle w:val="Negrita"/>
      </w:pPr>
    </w:p>
    <w:p w14:paraId="3F278524" w14:textId="77777777" w:rsidR="00577A95" w:rsidRDefault="00577A95" w:rsidP="0085692C">
      <w:pPr>
        <w:pStyle w:val="Negrita"/>
      </w:pPr>
    </w:p>
    <w:p w14:paraId="2AB4F41D" w14:textId="77777777" w:rsidR="002307FE" w:rsidRPr="002307FE" w:rsidRDefault="002307FE" w:rsidP="002307FE"/>
    <w:p w14:paraId="7B05CBF5" w14:textId="77777777" w:rsidR="002307FE" w:rsidRPr="002307FE" w:rsidRDefault="002307FE" w:rsidP="002307FE"/>
    <w:p w14:paraId="286E6486" w14:textId="77777777" w:rsidR="002307FE" w:rsidRPr="002307FE" w:rsidRDefault="002307FE" w:rsidP="002307FE"/>
    <w:bookmarkStart w:id="0" w:name="_MON_1792926575"/>
    <w:bookmarkEnd w:id="0"/>
    <w:p w14:paraId="2E133F86" w14:textId="1B8F04EE" w:rsidR="002307FE" w:rsidRPr="002307FE" w:rsidRDefault="00F92A3F" w:rsidP="002B07E3">
      <w:pPr>
        <w:jc w:val="center"/>
      </w:pPr>
      <w:r>
        <w:object w:dxaOrig="1508" w:dyaOrig="984" w14:anchorId="58BCD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4pt;height:49.2pt" o:ole="">
            <v:imagedata r:id="rId15" o:title=""/>
          </v:shape>
          <o:OLEObject Type="Embed" ProgID="Word.Document.12" ShapeID="_x0000_i1029" DrawAspect="Icon" ObjectID="_1792926608" r:id="rId16">
            <o:FieldCodes>\s</o:FieldCodes>
          </o:OLEObject>
        </w:object>
      </w:r>
    </w:p>
    <w:p w14:paraId="3378BF2A" w14:textId="77777777" w:rsidR="002307FE" w:rsidRPr="002307FE" w:rsidRDefault="002307FE" w:rsidP="002307FE"/>
    <w:p w14:paraId="3A4A6CAC" w14:textId="77777777" w:rsidR="002307FE" w:rsidRDefault="002307FE" w:rsidP="002307FE"/>
    <w:p w14:paraId="5437E816" w14:textId="77777777" w:rsidR="002307FE" w:rsidRPr="002307FE" w:rsidRDefault="002307FE" w:rsidP="002307FE"/>
    <w:p w14:paraId="7FCF7984" w14:textId="77777777" w:rsidR="002307FE" w:rsidRDefault="002307FE" w:rsidP="002307FE"/>
    <w:p w14:paraId="5575C1E0" w14:textId="77777777" w:rsidR="002307FE" w:rsidRDefault="002307FE" w:rsidP="002307FE"/>
    <w:p w14:paraId="219B9135" w14:textId="77777777" w:rsidR="00A26E9E" w:rsidRPr="002307FE" w:rsidRDefault="00A26E9E" w:rsidP="002307FE"/>
    <w:sectPr w:rsidR="00A26E9E" w:rsidRPr="002307FE" w:rsidSect="00060C03">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2449" w:right="1412" w:bottom="1701" w:left="22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55896" w14:textId="77777777" w:rsidR="002B07E3" w:rsidRDefault="002B07E3" w:rsidP="00D43D57">
      <w:r>
        <w:separator/>
      </w:r>
    </w:p>
  </w:endnote>
  <w:endnote w:type="continuationSeparator" w:id="0">
    <w:p w14:paraId="55A8465F" w14:textId="77777777" w:rsidR="002B07E3" w:rsidRDefault="002B07E3" w:rsidP="00D4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0A8" w14:textId="12932406" w:rsidR="00EC7A70" w:rsidRDefault="002B07E3">
    <w:pPr>
      <w:pStyle w:val="Piedepgina"/>
    </w:pPr>
    <w:r>
      <w:rPr>
        <w:noProof/>
      </w:rPr>
      <mc:AlternateContent>
        <mc:Choice Requires="wps">
          <w:drawing>
            <wp:anchor distT="0" distB="0" distL="0" distR="0" simplePos="0" relativeHeight="251698176" behindDoc="0" locked="0" layoutInCell="1" allowOverlap="1" wp14:anchorId="31D9C509" wp14:editId="149D1F81">
              <wp:simplePos x="635" y="635"/>
              <wp:positionH relativeFrom="page">
                <wp:align>center</wp:align>
              </wp:positionH>
              <wp:positionV relativeFrom="page">
                <wp:align>bottom</wp:align>
              </wp:positionV>
              <wp:extent cx="609600" cy="345440"/>
              <wp:effectExtent l="0" t="0" r="0" b="0"/>
              <wp:wrapNone/>
              <wp:docPr id="1454672540"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65929F24" w14:textId="44F027FB"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9C509" id="_x0000_t202" coordsize="21600,21600" o:spt="202" path="m,l,21600r21600,l21600,xe">
              <v:stroke joinstyle="miter"/>
              <v:path gradientshapeok="t" o:connecttype="rect"/>
            </v:shapetype>
            <v:shape id="Cuadro de texto 2" o:spid="_x0000_s1026" type="#_x0000_t202" alt="Uso Interno" style="position:absolute;left:0;text-align:left;margin-left:0;margin-top:0;width:48pt;height:27.2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" filled="f" stroked="f">
              <v:textbox style="mso-fit-shape-to-text:t" inset="0,0,0,15pt">
                <w:txbxContent>
                  <w:p w14:paraId="65929F24" w14:textId="44F027FB"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65206" w14:textId="05E848E5" w:rsidR="002307FE" w:rsidRDefault="002B07E3" w:rsidP="00FA54DF">
    <w:pPr>
      <w:pStyle w:val="Piedepgina"/>
      <w:tabs>
        <w:tab w:val="center" w:pos="4305"/>
        <w:tab w:val="left" w:pos="6290"/>
      </w:tabs>
      <w:jc w:val="left"/>
      <w:rPr>
        <w:color w:val="004990"/>
        <w:sz w:val="16"/>
        <w:szCs w:val="16"/>
      </w:rPr>
    </w:pPr>
    <w:r>
      <w:rPr>
        <w:noProof/>
        <w:color w:val="004990"/>
        <w:sz w:val="16"/>
        <w:szCs w:val="16"/>
      </w:rPr>
      <mc:AlternateContent>
        <mc:Choice Requires="wps">
          <w:drawing>
            <wp:anchor distT="0" distB="0" distL="0" distR="0" simplePos="0" relativeHeight="251699200" behindDoc="0" locked="0" layoutInCell="1" allowOverlap="1" wp14:anchorId="3B41319D" wp14:editId="0CBA638D">
              <wp:simplePos x="635" y="635"/>
              <wp:positionH relativeFrom="page">
                <wp:align>center</wp:align>
              </wp:positionH>
              <wp:positionV relativeFrom="page">
                <wp:align>bottom</wp:align>
              </wp:positionV>
              <wp:extent cx="609600" cy="345440"/>
              <wp:effectExtent l="0" t="0" r="0" b="0"/>
              <wp:wrapNone/>
              <wp:docPr id="1184520605" name="Cuadro de texto 3"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17F66053" w14:textId="61DA19A8"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319D" id="_x0000_t202" coordsize="21600,21600" o:spt="202" path="m,l,21600r21600,l21600,xe">
              <v:stroke joinstyle="miter"/>
              <v:path gradientshapeok="t" o:connecttype="rect"/>
            </v:shapetype>
            <v:shape id="Cuadro de texto 3" o:spid="_x0000_s1027" type="#_x0000_t202" alt="Uso Interno" style="position:absolute;margin-left:0;margin-top:0;width:48pt;height:27.2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" filled="f" stroked="f">
              <v:textbox style="mso-fit-shape-to-text:t" inset="0,0,0,15pt">
                <w:txbxContent>
                  <w:p w14:paraId="17F66053" w14:textId="61DA19A8"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v:textbox>
              <w10:wrap anchorx="page" anchory="page"/>
            </v:shape>
          </w:pict>
        </mc:Fallback>
      </mc:AlternateContent>
    </w:r>
    <w:sdt>
      <w:sdtPr>
        <w:rPr>
          <w:color w:val="004990"/>
          <w:sz w:val="16"/>
          <w:szCs w:val="16"/>
        </w:rPr>
        <w:alias w:val="Consecutivo"/>
        <w:tag w:val="Consecutivo"/>
        <w:id w:val="-1370214818"/>
        <w:placeholder>
          <w:docPart w:val="0DD4A723C1E74914804775D8F17D573C"/>
        </w:placeholder>
        <w:text/>
      </w:sdtPr>
      <w:sdtEndPr/>
      <w:sdtContent>
        <w:r>
          <w:t>AI-0207-2024</w:t>
        </w:r>
      </w:sdtContent>
    </w:sdt>
  </w:p>
  <w:p w14:paraId="5E658526" w14:textId="77777777" w:rsidR="002307FE" w:rsidRDefault="002307FE" w:rsidP="00FA54DF">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1683737976"/>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77B1DBE4" w14:textId="77777777" w:rsidR="00D2424F" w:rsidRDefault="00E220C4" w:rsidP="00FA54DF">
    <w:pPr>
      <w:pStyle w:val="Piedepgina"/>
      <w:tabs>
        <w:tab w:val="center" w:pos="4305"/>
        <w:tab w:val="left" w:pos="6290"/>
      </w:tabs>
      <w:jc w:val="left"/>
    </w:pPr>
    <w:r w:rsidRPr="00E220C4">
      <w:rPr>
        <w:color w:val="004990"/>
        <w:sz w:val="16"/>
        <w:szCs w:val="16"/>
      </w:rPr>
      <w:fldChar w:fldCharType="begin"/>
    </w:r>
    <w:r w:rsidRPr="00E220C4">
      <w:rPr>
        <w:color w:val="004990"/>
        <w:sz w:val="16"/>
        <w:szCs w:val="16"/>
      </w:rPr>
      <w:instrText>PAGE   \* MERGEFORMAT</w:instrText>
    </w:r>
    <w:r w:rsidRPr="00E220C4">
      <w:rPr>
        <w:color w:val="004990"/>
        <w:sz w:val="16"/>
        <w:szCs w:val="16"/>
      </w:rPr>
      <w:fldChar w:fldCharType="separate"/>
    </w:r>
    <w:r w:rsidR="00975042">
      <w:rPr>
        <w:noProof/>
        <w:color w:val="004990"/>
        <w:sz w:val="16"/>
        <w:szCs w:val="16"/>
      </w:rPr>
      <w:t>2</w:t>
    </w:r>
    <w:r w:rsidRPr="00E220C4">
      <w:rPr>
        <w:color w:val="004990"/>
        <w:sz w:val="16"/>
        <w:szCs w:val="16"/>
      </w:rPr>
      <w:fldChar w:fldCharType="end"/>
    </w:r>
    <w:r w:rsidR="001A43C4">
      <w:rPr>
        <w:noProof/>
        <w:lang w:val="es-CR" w:eastAsia="es-CR"/>
      </w:rPr>
      <mc:AlternateContent>
        <mc:Choice Requires="wps">
          <w:drawing>
            <wp:anchor distT="0" distB="0" distL="114300" distR="114300" simplePos="0" relativeHeight="251671552" behindDoc="0" locked="0" layoutInCell="1" allowOverlap="1" wp14:anchorId="7BDB04CC" wp14:editId="1C540318">
              <wp:simplePos x="0" y="0"/>
              <wp:positionH relativeFrom="column">
                <wp:posOffset>4578350</wp:posOffset>
              </wp:positionH>
              <wp:positionV relativeFrom="paragraph">
                <wp:posOffset>-250190</wp:posOffset>
              </wp:positionV>
              <wp:extent cx="1722755" cy="565785"/>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E2424"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255D59AA"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09458768" w14:textId="77777777" w:rsidR="00D2424F" w:rsidRDefault="00D2424F" w:rsidP="00FA54DF">
                          <w:pPr>
                            <w:rPr>
                              <w:color w:val="003A68"/>
                              <w:sz w:val="14"/>
                              <w:szCs w:val="14"/>
                            </w:rPr>
                          </w:pPr>
                          <w:r w:rsidRPr="00FA54DF">
                            <w:rPr>
                              <w:color w:val="003A68"/>
                              <w:sz w:val="14"/>
                              <w:szCs w:val="14"/>
                            </w:rPr>
                            <w:t>Apdo. 10058-1000</w:t>
                          </w:r>
                        </w:p>
                        <w:p w14:paraId="4B68608B" w14:textId="77777777" w:rsidR="00D2424F" w:rsidRDefault="00D2424F" w:rsidP="00FA54DF">
                          <w:pPr>
                            <w:rPr>
                              <w:color w:val="003A68"/>
                              <w:sz w:val="14"/>
                              <w:szCs w:val="14"/>
                            </w:rPr>
                          </w:pPr>
                          <w:r w:rsidRPr="00FA54DF">
                            <w:rPr>
                              <w:color w:val="003A68"/>
                              <w:sz w:val="14"/>
                              <w:szCs w:val="14"/>
                            </w:rPr>
                            <w:t>Av. 1 y Central, Calles 2 y 4</w:t>
                          </w:r>
                        </w:p>
                        <w:p w14:paraId="7E4CA46F" w14:textId="77777777" w:rsidR="00D2424F" w:rsidRPr="00FA54DF" w:rsidRDefault="00D2424F" w:rsidP="00FA54D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B04CC" id="Text Box 4" o:spid="_x0000_s1028" type="#_x0000_t202" style="position:absolute;margin-left:360.5pt;margin-top:-19.7pt;width:135.6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" filled="f" stroked="f">
              <v:textbox>
                <w:txbxContent>
                  <w:p w14:paraId="3E1E2424" w14:textId="77777777" w:rsidR="00D2424F" w:rsidRPr="00FA54DF" w:rsidRDefault="00D2424F" w:rsidP="00FA54D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255D59AA" w14:textId="77777777" w:rsidR="00D2424F" w:rsidRPr="00FA54DF" w:rsidRDefault="00D2424F" w:rsidP="00FA54D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09458768" w14:textId="77777777" w:rsidR="00D2424F" w:rsidRDefault="00D2424F" w:rsidP="00FA54DF">
                    <w:pPr>
                      <w:rPr>
                        <w:color w:val="003A68"/>
                        <w:sz w:val="14"/>
                        <w:szCs w:val="14"/>
                      </w:rPr>
                    </w:pPr>
                    <w:r w:rsidRPr="00FA54DF">
                      <w:rPr>
                        <w:color w:val="003A68"/>
                        <w:sz w:val="14"/>
                        <w:szCs w:val="14"/>
                      </w:rPr>
                      <w:t>Apdo. 10058-1000</w:t>
                    </w:r>
                  </w:p>
                  <w:p w14:paraId="4B68608B" w14:textId="77777777" w:rsidR="00D2424F" w:rsidRDefault="00D2424F" w:rsidP="00FA54DF">
                    <w:pPr>
                      <w:rPr>
                        <w:color w:val="003A68"/>
                        <w:sz w:val="14"/>
                        <w:szCs w:val="14"/>
                      </w:rPr>
                    </w:pPr>
                    <w:r w:rsidRPr="00FA54DF">
                      <w:rPr>
                        <w:color w:val="003A68"/>
                        <w:sz w:val="14"/>
                        <w:szCs w:val="14"/>
                      </w:rPr>
                      <w:t>Av. 1 y Central, Calles 2 y 4</w:t>
                    </w:r>
                  </w:p>
                  <w:p w14:paraId="7E4CA46F" w14:textId="77777777" w:rsidR="00D2424F" w:rsidRPr="00FA54DF" w:rsidRDefault="00D2424F" w:rsidP="00FA54DF">
                    <w:pPr>
                      <w:rPr>
                        <w:color w:val="003A68"/>
                        <w:sz w:val="14"/>
                        <w:szCs w:val="14"/>
                      </w:rPr>
                    </w:pPr>
                  </w:p>
                </w:txbxContent>
              </v:textbox>
            </v:shape>
          </w:pict>
        </mc:Fallback>
      </mc:AlternateContent>
    </w:r>
    <w:r w:rsidR="003D3D4E">
      <w:rPr>
        <w:noProof/>
        <w:lang w:val="es-CR" w:eastAsia="es-CR"/>
      </w:rPr>
      <w:drawing>
        <wp:anchor distT="0" distB="0" distL="114300" distR="114300" simplePos="0" relativeHeight="251676672" behindDoc="1" locked="0" layoutInCell="1" allowOverlap="1" wp14:anchorId="5E07624B" wp14:editId="5C52C863">
          <wp:simplePos x="0" y="0"/>
          <wp:positionH relativeFrom="column">
            <wp:posOffset>4550781</wp:posOffset>
          </wp:positionH>
          <wp:positionV relativeFrom="paragraph">
            <wp:posOffset>-190500</wp:posOffset>
          </wp:positionV>
          <wp:extent cx="8890" cy="4311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F">
      <w:tab/>
    </w:r>
    <w:r w:rsidR="00D2424F">
      <w:tab/>
    </w:r>
    <w:r w:rsidR="00D242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A4A97" w14:textId="5D73FDB7" w:rsidR="00F64992" w:rsidRDefault="002B07E3" w:rsidP="00F64992">
    <w:pPr>
      <w:jc w:val="left"/>
      <w:rPr>
        <w:color w:val="003A68"/>
        <w:sz w:val="14"/>
        <w:szCs w:val="14"/>
      </w:rPr>
    </w:pPr>
    <w:r>
      <w:rPr>
        <w:noProof/>
        <w:lang w:val="es-CR" w:eastAsia="es-CR"/>
      </w:rPr>
      <mc:AlternateContent>
        <mc:Choice Requires="wps">
          <w:drawing>
            <wp:anchor distT="0" distB="0" distL="0" distR="0" simplePos="0" relativeHeight="251697152" behindDoc="0" locked="0" layoutInCell="1" allowOverlap="1" wp14:anchorId="45D939A9" wp14:editId="53018040">
              <wp:simplePos x="1409700" y="9286875"/>
              <wp:positionH relativeFrom="page">
                <wp:align>center</wp:align>
              </wp:positionH>
              <wp:positionV relativeFrom="page">
                <wp:align>bottom</wp:align>
              </wp:positionV>
              <wp:extent cx="609600" cy="345440"/>
              <wp:effectExtent l="0" t="0" r="0" b="0"/>
              <wp:wrapNone/>
              <wp:docPr id="2088602235"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45440"/>
                      </a:xfrm>
                      <a:prstGeom prst="rect">
                        <a:avLst/>
                      </a:prstGeom>
                      <a:noFill/>
                      <a:ln>
                        <a:noFill/>
                      </a:ln>
                    </wps:spPr>
                    <wps:txbx>
                      <w:txbxContent>
                        <w:p w14:paraId="001C7430" w14:textId="5EA20790"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939A9" id="_x0000_t202" coordsize="21600,21600" o:spt="202" path="m,l,21600r21600,l21600,xe">
              <v:stroke joinstyle="miter"/>
              <v:path gradientshapeok="t" o:connecttype="rect"/>
            </v:shapetype>
            <v:shape id="Cuadro de texto 1" o:spid="_x0000_s1029" type="#_x0000_t202" alt="Uso Interno" style="position:absolute;margin-left:0;margin-top:0;width:48pt;height:27.2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" filled="f" stroked="f">
              <v:textbox style="mso-fit-shape-to-text:t" inset="0,0,0,15pt">
                <w:txbxContent>
                  <w:p w14:paraId="001C7430" w14:textId="5EA20790" w:rsidR="002B07E3" w:rsidRPr="002B07E3" w:rsidRDefault="002B07E3" w:rsidP="002B07E3">
                    <w:pPr>
                      <w:rPr>
                        <w:rFonts w:ascii="Calibri" w:eastAsia="Calibri" w:hAnsi="Calibri" w:cs="Calibri"/>
                        <w:noProof/>
                        <w:color w:val="000000"/>
                        <w:sz w:val="20"/>
                        <w:szCs w:val="20"/>
                      </w:rPr>
                    </w:pPr>
                    <w:r w:rsidRPr="002B07E3">
                      <w:rPr>
                        <w:rFonts w:ascii="Calibri" w:eastAsia="Calibri" w:hAnsi="Calibri" w:cs="Calibri"/>
                        <w:noProof/>
                        <w:color w:val="000000"/>
                        <w:sz w:val="20"/>
                        <w:szCs w:val="20"/>
                      </w:rPr>
                      <w:t>Uso Interno</w:t>
                    </w:r>
                  </w:p>
                </w:txbxContent>
              </v:textbox>
              <w10:wrap anchorx="page" anchory="page"/>
            </v:shape>
          </w:pict>
        </mc:Fallback>
      </mc:AlternateContent>
    </w:r>
    <w:r w:rsidR="00B65442">
      <w:rPr>
        <w:noProof/>
        <w:lang w:val="es-CR" w:eastAsia="es-CR"/>
      </w:rPr>
      <mc:AlternateContent>
        <mc:Choice Requires="wps">
          <w:drawing>
            <wp:anchor distT="0" distB="0" distL="114300" distR="114300" simplePos="0" relativeHeight="251670528" behindDoc="0" locked="0" layoutInCell="1" allowOverlap="1" wp14:anchorId="77255646" wp14:editId="6E6BA36D">
              <wp:simplePos x="0" y="0"/>
              <wp:positionH relativeFrom="column">
                <wp:posOffset>4478655</wp:posOffset>
              </wp:positionH>
              <wp:positionV relativeFrom="paragraph">
                <wp:posOffset>-65405</wp:posOffset>
              </wp:positionV>
              <wp:extent cx="1233805" cy="52387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D237"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42B47EF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2177B4A8" w14:textId="77777777" w:rsidR="00D2424F" w:rsidRDefault="00D2424F">
                          <w:pPr>
                            <w:rPr>
                              <w:color w:val="003A68"/>
                              <w:sz w:val="14"/>
                              <w:szCs w:val="14"/>
                            </w:rPr>
                          </w:pPr>
                          <w:r w:rsidRPr="00FA54DF">
                            <w:rPr>
                              <w:color w:val="003A68"/>
                              <w:sz w:val="14"/>
                              <w:szCs w:val="14"/>
                            </w:rPr>
                            <w:t>Apdo. 10058-1000</w:t>
                          </w:r>
                        </w:p>
                        <w:p w14:paraId="085A4C3A" w14:textId="77777777" w:rsidR="00B65442" w:rsidRDefault="00B65442" w:rsidP="00B65442">
                          <w:pPr>
                            <w:rPr>
                              <w:color w:val="003A68"/>
                              <w:sz w:val="14"/>
                              <w:szCs w:val="14"/>
                            </w:rPr>
                          </w:pPr>
                          <w:r w:rsidRPr="00FA54DF">
                            <w:rPr>
                              <w:color w:val="003A68"/>
                              <w:sz w:val="14"/>
                              <w:szCs w:val="14"/>
                            </w:rPr>
                            <w:t>Av. 1 y Central, Calles 2 y 4</w:t>
                          </w:r>
                        </w:p>
                        <w:p w14:paraId="0B2B1395" w14:textId="77777777" w:rsidR="00D2424F" w:rsidRPr="00FA54DF" w:rsidRDefault="00D2424F">
                          <w:pPr>
                            <w:rPr>
                              <w:color w:val="003A68"/>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55646" id="Text Box 3" o:spid="_x0000_s1030" type="#_x0000_t202" style="position:absolute;margin-left:352.65pt;margin-top:-5.15pt;width:97.1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" filled="f" stroked="f">
              <v:textbox>
                <w:txbxContent>
                  <w:p w14:paraId="7853D237" w14:textId="77777777" w:rsidR="00D2424F" w:rsidRPr="00FA54DF" w:rsidRDefault="00D2424F">
                    <w:pPr>
                      <w:rPr>
                        <w:color w:val="003A68"/>
                        <w:sz w:val="14"/>
                        <w:szCs w:val="14"/>
                      </w:rPr>
                    </w:pPr>
                    <w:r w:rsidRPr="00FA54DF">
                      <w:rPr>
                        <w:color w:val="003A68"/>
                        <w:sz w:val="14"/>
                        <w:szCs w:val="14"/>
                      </w:rPr>
                      <w:t>T. (506) 2243-3</w:t>
                    </w:r>
                    <w:r w:rsidR="009F6EB0">
                      <w:rPr>
                        <w:color w:val="003A68"/>
                        <w:sz w:val="14"/>
                        <w:szCs w:val="14"/>
                      </w:rPr>
                      <w:t>912</w:t>
                    </w:r>
                    <w:r w:rsidRPr="00FA54DF">
                      <w:rPr>
                        <w:color w:val="003A68"/>
                        <w:sz w:val="14"/>
                        <w:szCs w:val="14"/>
                      </w:rPr>
                      <w:t xml:space="preserve">   </w:t>
                    </w:r>
                  </w:p>
                  <w:p w14:paraId="42B47EF7" w14:textId="77777777" w:rsidR="00D2424F" w:rsidRPr="00FA54DF" w:rsidRDefault="00D2424F">
                    <w:pPr>
                      <w:rPr>
                        <w:color w:val="003A68"/>
                        <w:sz w:val="14"/>
                        <w:szCs w:val="14"/>
                      </w:rPr>
                    </w:pPr>
                    <w:r w:rsidRPr="00FA54DF">
                      <w:rPr>
                        <w:color w:val="003A68"/>
                        <w:sz w:val="14"/>
                        <w:szCs w:val="14"/>
                      </w:rPr>
                      <w:t>F. (506) 2243-45</w:t>
                    </w:r>
                    <w:r w:rsidR="009F6EB0">
                      <w:rPr>
                        <w:color w:val="003A68"/>
                        <w:sz w:val="14"/>
                        <w:szCs w:val="14"/>
                      </w:rPr>
                      <w:t>69</w:t>
                    </w:r>
                    <w:r w:rsidRPr="00FA54DF">
                      <w:rPr>
                        <w:color w:val="003A68"/>
                        <w:sz w:val="14"/>
                        <w:szCs w:val="14"/>
                      </w:rPr>
                      <w:t xml:space="preserve">   </w:t>
                    </w:r>
                  </w:p>
                  <w:p w14:paraId="2177B4A8" w14:textId="77777777" w:rsidR="00D2424F" w:rsidRDefault="00D2424F">
                    <w:pPr>
                      <w:rPr>
                        <w:color w:val="003A68"/>
                        <w:sz w:val="14"/>
                        <w:szCs w:val="14"/>
                      </w:rPr>
                    </w:pPr>
                    <w:r w:rsidRPr="00FA54DF">
                      <w:rPr>
                        <w:color w:val="003A68"/>
                        <w:sz w:val="14"/>
                        <w:szCs w:val="14"/>
                      </w:rPr>
                      <w:t>Apdo. 10058-1000</w:t>
                    </w:r>
                  </w:p>
                  <w:p w14:paraId="085A4C3A" w14:textId="77777777" w:rsidR="00B65442" w:rsidRDefault="00B65442" w:rsidP="00B65442">
                    <w:pPr>
                      <w:rPr>
                        <w:color w:val="003A68"/>
                        <w:sz w:val="14"/>
                        <w:szCs w:val="14"/>
                      </w:rPr>
                    </w:pPr>
                    <w:r w:rsidRPr="00FA54DF">
                      <w:rPr>
                        <w:color w:val="003A68"/>
                        <w:sz w:val="14"/>
                        <w:szCs w:val="14"/>
                      </w:rPr>
                      <w:t>Av. 1 y Central, Calles 2 y 4</w:t>
                    </w:r>
                  </w:p>
                  <w:p w14:paraId="0B2B1395" w14:textId="77777777" w:rsidR="00D2424F" w:rsidRPr="00FA54DF" w:rsidRDefault="00D2424F">
                    <w:pPr>
                      <w:rPr>
                        <w:color w:val="003A68"/>
                        <w:sz w:val="14"/>
                        <w:szCs w:val="14"/>
                      </w:rPr>
                    </w:pPr>
                  </w:p>
                </w:txbxContent>
              </v:textbox>
            </v:shape>
          </w:pict>
        </mc:Fallback>
      </mc:AlternateContent>
    </w:r>
    <w:r w:rsidR="00F64992">
      <w:rPr>
        <w:noProof/>
        <w:lang w:val="es-CR" w:eastAsia="es-CR"/>
      </w:rPr>
      <w:drawing>
        <wp:anchor distT="0" distB="0" distL="114300" distR="114300" simplePos="0" relativeHeight="251669504" behindDoc="1" locked="0" layoutInCell="1" allowOverlap="1" wp14:anchorId="3269914C" wp14:editId="16F7DE76">
          <wp:simplePos x="0" y="0"/>
          <wp:positionH relativeFrom="column">
            <wp:posOffset>4553585</wp:posOffset>
          </wp:positionH>
          <wp:positionV relativeFrom="paragraph">
            <wp:posOffset>8687</wp:posOffset>
          </wp:positionV>
          <wp:extent cx="8890" cy="43116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C3296" w14:textId="77777777" w:rsidR="00DC5D53" w:rsidRDefault="00DC5D53" w:rsidP="0025085A">
    <w:pPr>
      <w:pStyle w:val="Piedepgina"/>
      <w:tabs>
        <w:tab w:val="center" w:pos="4305"/>
        <w:tab w:val="left" w:pos="6290"/>
      </w:tabs>
      <w:jc w:val="left"/>
      <w:rPr>
        <w:color w:val="004990"/>
        <w:sz w:val="16"/>
        <w:szCs w:val="16"/>
      </w:rPr>
    </w:pPr>
    <w:r>
      <w:rPr>
        <w:color w:val="004990"/>
        <w:sz w:val="16"/>
        <w:szCs w:val="16"/>
      </w:rPr>
      <w:t>Seguridad:</w:t>
    </w:r>
    <w:sdt>
      <w:sdtPr>
        <w:rPr>
          <w:color w:val="004990"/>
          <w:sz w:val="16"/>
          <w:szCs w:val="16"/>
        </w:rPr>
        <w:alias w:val="Confidencialidad"/>
        <w:tag w:val="n32f5b5d94d147d6ae4b36230db37881"/>
        <w:id w:val="768274532"/>
        <w:lock w:val="contentLocked"/>
        <w:dataBinding w:prefixMappings="xmlns:ns0='http://schemas.microsoft.com/office/2006/metadata/properties' xmlns:ns1='http://www.w3.org/2001/XMLSchema-instance' xmlns:ns2='b875e23b-67d9-4b2e-bdec-edacbf90b326' xmlns:ns3='http://schemas.microsoft.com/office/infopath/2007/PartnerControls' xmlns:ns4='http://schemas.microsoft.com/sharepoint/v3' " w:xpath="/ns0:properties[1]/documentManagement[1]/ns2:n32f5b5d94d147d6ae4b36230db37881[1]/ns3:Terms[1]" w:storeItemID="{283BF82E-1A70-4392-8CF2-7DEAFF1953AE}"/>
        <w:text w:multiLine="1"/>
      </w:sdtPr>
      <w:sdtEndPr/>
      <w:sdtContent>
        <w:r w:rsidR="005F02FD">
          <w:rPr>
            <w:color w:val="004990"/>
            <w:sz w:val="16"/>
            <w:szCs w:val="16"/>
          </w:rPr>
          <w:t>Uso Interno</w:t>
        </w:r>
      </w:sdtContent>
    </w:sdt>
  </w:p>
  <w:p w14:paraId="31AD7305" w14:textId="77777777" w:rsidR="00F64992" w:rsidRDefault="00F64992" w:rsidP="00DC5D53">
    <w:pPr>
      <w:jc w:val="left"/>
      <w:rPr>
        <w:color w:val="003A6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2D0B2" w14:textId="77777777" w:rsidR="002B07E3" w:rsidRDefault="002B07E3" w:rsidP="00D43D57">
      <w:r>
        <w:separator/>
      </w:r>
    </w:p>
  </w:footnote>
  <w:footnote w:type="continuationSeparator" w:id="0">
    <w:p w14:paraId="349461B1" w14:textId="77777777" w:rsidR="002B07E3" w:rsidRDefault="002B07E3" w:rsidP="00D43D57">
      <w:r>
        <w:continuationSeparator/>
      </w:r>
    </w:p>
  </w:footnote>
  <w:footnote w:id="1">
    <w:p w14:paraId="794A8FFC" w14:textId="01BA24DB" w:rsidR="002B07E3" w:rsidRPr="009B0E15" w:rsidRDefault="002B07E3" w:rsidP="002B07E3">
      <w:pPr>
        <w:pStyle w:val="NormalWeb"/>
        <w:spacing w:before="0" w:beforeAutospacing="0" w:after="0" w:afterAutospacing="0"/>
      </w:pPr>
      <w:r w:rsidRPr="009B0E15">
        <w:rPr>
          <w:rStyle w:val="Refdenotaalpie"/>
          <w:rFonts w:ascii="Arial" w:hAnsi="Arial" w:cs="Arial"/>
          <w:sz w:val="16"/>
          <w:szCs w:val="16"/>
          <w:lang w:val="es-CR" w:eastAsia="es-CR"/>
        </w:rPr>
        <w:footnoteRef/>
      </w:r>
      <w:r>
        <w:rPr>
          <w:rFonts w:ascii="Arial" w:hAnsi="Arial" w:cs="Arial"/>
          <w:sz w:val="16"/>
          <w:szCs w:val="16"/>
          <w:lang w:val="es-CR" w:eastAsia="es-CR"/>
        </w:rPr>
        <w:t xml:space="preserve"> </w:t>
      </w:r>
      <w:r w:rsidRPr="009B0E15">
        <w:rPr>
          <w:rFonts w:ascii="Arial" w:hAnsi="Arial" w:cs="Arial"/>
          <w:sz w:val="16"/>
          <w:szCs w:val="16"/>
          <w:lang w:val="es-CR" w:eastAsia="es-CR"/>
        </w:rPr>
        <w:t>Indica que los resultados obtenidos de los procedimientos efectuados por la Auditoría satisfacen algunos de los criterios evaluados</w:t>
      </w:r>
      <w:r>
        <w:rPr>
          <w:rFonts w:ascii="Arial" w:hAnsi="Arial" w:cs="Arial"/>
          <w:sz w:val="16"/>
          <w:szCs w:val="16"/>
          <w:lang w:val="es-CR" w:eastAsia="es-CR"/>
        </w:rPr>
        <w:t>.</w:t>
      </w:r>
      <w:r>
        <w:rPr>
          <w:rFonts w:ascii="Segoe UI" w:hAnsi="Segoe UI" w:cs="Segoe UI"/>
        </w:rPr>
        <w:t xml:space="preserve"> </w:t>
      </w:r>
    </w:p>
  </w:footnote>
  <w:footnote w:id="2">
    <w:p w14:paraId="3C82AECF" w14:textId="77777777" w:rsidR="002B07E3" w:rsidRPr="00A223D3" w:rsidRDefault="002B07E3" w:rsidP="002B07E3">
      <w:pPr>
        <w:pStyle w:val="Textonotapie"/>
        <w:rPr>
          <w:rFonts w:ascii="Arial" w:hAnsi="Arial" w:cs="Arial"/>
          <w:sz w:val="16"/>
          <w:szCs w:val="16"/>
        </w:rPr>
      </w:pPr>
      <w:r w:rsidRPr="00A223D3">
        <w:rPr>
          <w:rStyle w:val="Refdenotaalpie"/>
          <w:rFonts w:ascii="Arial" w:hAnsi="Arial" w:cs="Arial"/>
          <w:sz w:val="16"/>
          <w:szCs w:val="16"/>
        </w:rPr>
        <w:footnoteRef/>
      </w:r>
      <w:r w:rsidRPr="00A223D3">
        <w:rPr>
          <w:rFonts w:ascii="Arial" w:hAnsi="Arial" w:cs="Arial"/>
          <w:sz w:val="16"/>
          <w:szCs w:val="16"/>
        </w:rPr>
        <w:t xml:space="preserve"> Artículo 35 del Reglamento de Organización y Funcionamiento de la Auditoría Interna y oficios AI-0092-2021 y AI-0120-2022 del 24/5/2021 y del 16/8/2022,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57D83" w14:textId="77777777" w:rsidR="00EC7A70" w:rsidRDefault="00EC7A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96B26" w14:textId="77777777" w:rsidR="00D2424F" w:rsidRDefault="00EC7A70" w:rsidP="00984A65">
    <w:pPr>
      <w:pStyle w:val="Encabezado"/>
      <w:jc w:val="center"/>
    </w:pPr>
    <w:r>
      <w:rPr>
        <w:noProof/>
        <w:lang w:val="es-CR" w:eastAsia="es-CR"/>
      </w:rPr>
      <w:drawing>
        <wp:anchor distT="0" distB="0" distL="114300" distR="114300" simplePos="0" relativeHeight="251696128" behindDoc="1" locked="0" layoutInCell="1" allowOverlap="1" wp14:anchorId="034ECCA6" wp14:editId="010D9C61">
          <wp:simplePos x="0" y="0"/>
          <wp:positionH relativeFrom="column">
            <wp:posOffset>-114300</wp:posOffset>
          </wp:positionH>
          <wp:positionV relativeFrom="paragraph">
            <wp:posOffset>228600</wp:posOffset>
          </wp:positionV>
          <wp:extent cx="1511935" cy="645795"/>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45795"/>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92032" behindDoc="1" locked="0" layoutInCell="1" allowOverlap="1" wp14:anchorId="0234DED4" wp14:editId="41552E38">
          <wp:simplePos x="0" y="0"/>
          <wp:positionH relativeFrom="column">
            <wp:posOffset>4470400</wp:posOffset>
          </wp:positionH>
          <wp:positionV relativeFrom="paragraph">
            <wp:posOffset>298450</wp:posOffset>
          </wp:positionV>
          <wp:extent cx="941070" cy="4248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2768"/>
                  <a:stretch/>
                </pic:blipFill>
                <pic:spPr bwMode="auto">
                  <a:xfrm>
                    <a:off x="0" y="0"/>
                    <a:ext cx="94107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B7885" w14:textId="77777777" w:rsidR="00D2424F" w:rsidRDefault="005F02FD" w:rsidP="00984A65">
    <w:pPr>
      <w:pStyle w:val="Encabezado"/>
      <w:jc w:val="center"/>
    </w:pPr>
    <w:r>
      <w:rPr>
        <w:noProof/>
        <w:lang w:val="es-CR" w:eastAsia="es-CR"/>
      </w:rPr>
      <w:drawing>
        <wp:anchor distT="0" distB="0" distL="114300" distR="114300" simplePos="0" relativeHeight="251694080" behindDoc="1" locked="0" layoutInCell="1" allowOverlap="1" wp14:anchorId="6EDE6271" wp14:editId="64737924">
          <wp:simplePos x="0" y="0"/>
          <wp:positionH relativeFrom="column">
            <wp:posOffset>-160020</wp:posOffset>
          </wp:positionH>
          <wp:positionV relativeFrom="paragraph">
            <wp:posOffset>66040</wp:posOffset>
          </wp:positionV>
          <wp:extent cx="1512000" cy="646179"/>
          <wp:effectExtent l="0" t="0" r="0" b="0"/>
          <wp:wrapTight wrapText="bothSides">
            <wp:wrapPolygon edited="0">
              <wp:start x="1633" y="3186"/>
              <wp:lineTo x="1361" y="16566"/>
              <wp:lineTo x="7348" y="18478"/>
              <wp:lineTo x="20139" y="18478"/>
              <wp:lineTo x="20139" y="10195"/>
              <wp:lineTo x="19051" y="7646"/>
              <wp:lineTo x="14424" y="3186"/>
              <wp:lineTo x="1633" y="318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70aniversario-BCCR-Color.png"/>
                  <pic:cNvPicPr/>
                </pic:nvPicPr>
                <pic:blipFill>
                  <a:blip r:embed="rId1">
                    <a:extLst>
                      <a:ext uri="{28A0092B-C50C-407E-A947-70E740481C1C}">
                        <a14:useLocalDpi xmlns:a14="http://schemas.microsoft.com/office/drawing/2010/main" val="0"/>
                      </a:ext>
                    </a:extLst>
                  </a:blip>
                  <a:stretch>
                    <a:fillRect/>
                  </a:stretch>
                </pic:blipFill>
                <pic:spPr>
                  <a:xfrm>
                    <a:off x="0" y="0"/>
                    <a:ext cx="1512000" cy="646179"/>
                  </a:xfrm>
                  <a:prstGeom prst="rect">
                    <a:avLst/>
                  </a:prstGeom>
                </pic:spPr>
              </pic:pic>
            </a:graphicData>
          </a:graphic>
          <wp14:sizeRelH relativeFrom="page">
            <wp14:pctWidth>0</wp14:pctWidth>
          </wp14:sizeRelH>
          <wp14:sizeRelV relativeFrom="page">
            <wp14:pctHeight>0</wp14:pctHeight>
          </wp14:sizeRelV>
        </wp:anchor>
      </w:drawing>
    </w:r>
    <w:r w:rsidR="005975CD">
      <w:rPr>
        <w:noProof/>
        <w:lang w:val="es-CR" w:eastAsia="es-CR"/>
      </w:rPr>
      <w:drawing>
        <wp:anchor distT="0" distB="0" distL="114300" distR="114300" simplePos="0" relativeHeight="251689984" behindDoc="1" locked="0" layoutInCell="1" allowOverlap="1" wp14:anchorId="3CFB5017" wp14:editId="103C5F6B">
          <wp:simplePos x="0" y="0"/>
          <wp:positionH relativeFrom="column">
            <wp:posOffset>4602480</wp:posOffset>
          </wp:positionH>
          <wp:positionV relativeFrom="paragraph">
            <wp:posOffset>187960</wp:posOffset>
          </wp:positionV>
          <wp:extent cx="857250" cy="42481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84302"/>
                  <a:stretch/>
                </pic:blipFill>
                <pic:spPr bwMode="auto">
                  <a:xfrm>
                    <a:off x="0" y="0"/>
                    <a:ext cx="857250" cy="42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C61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5A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482F7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9A8B5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16C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A48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12D6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3C77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982B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1C2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num w:numId="1" w16cid:durableId="2099517794">
    <w:abstractNumId w:val="10"/>
  </w:num>
  <w:num w:numId="2" w16cid:durableId="1567764535">
    <w:abstractNumId w:val="11"/>
  </w:num>
  <w:num w:numId="3" w16cid:durableId="1680886179">
    <w:abstractNumId w:val="9"/>
  </w:num>
  <w:num w:numId="4" w16cid:durableId="421611561">
    <w:abstractNumId w:val="7"/>
  </w:num>
  <w:num w:numId="5" w16cid:durableId="1389107713">
    <w:abstractNumId w:val="6"/>
  </w:num>
  <w:num w:numId="6" w16cid:durableId="1791700477">
    <w:abstractNumId w:val="5"/>
  </w:num>
  <w:num w:numId="7" w16cid:durableId="1972666086">
    <w:abstractNumId w:val="4"/>
  </w:num>
  <w:num w:numId="8" w16cid:durableId="1769543895">
    <w:abstractNumId w:val="8"/>
  </w:num>
  <w:num w:numId="9" w16cid:durableId="157964303">
    <w:abstractNumId w:val="3"/>
  </w:num>
  <w:num w:numId="10" w16cid:durableId="931469602">
    <w:abstractNumId w:val="2"/>
  </w:num>
  <w:num w:numId="11" w16cid:durableId="2095395216">
    <w:abstractNumId w:val="1"/>
  </w:num>
  <w:num w:numId="12" w16cid:durableId="230316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cumentProtection w:formatting="1" w:enforcement="0"/>
  <w:styleLockTheme/>
  <w:styleLockQFSet/>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7E3"/>
    <w:rsid w:val="000064A4"/>
    <w:rsid w:val="000235B5"/>
    <w:rsid w:val="00026C85"/>
    <w:rsid w:val="000439A6"/>
    <w:rsid w:val="00060C03"/>
    <w:rsid w:val="000646DD"/>
    <w:rsid w:val="00081865"/>
    <w:rsid w:val="00082968"/>
    <w:rsid w:val="000A4501"/>
    <w:rsid w:val="000E0AC6"/>
    <w:rsid w:val="001322B4"/>
    <w:rsid w:val="0016220C"/>
    <w:rsid w:val="001653C6"/>
    <w:rsid w:val="0019183E"/>
    <w:rsid w:val="001946F4"/>
    <w:rsid w:val="001A43C4"/>
    <w:rsid w:val="001A6574"/>
    <w:rsid w:val="001C5806"/>
    <w:rsid w:val="00205B53"/>
    <w:rsid w:val="002307FE"/>
    <w:rsid w:val="00230C67"/>
    <w:rsid w:val="00243EC6"/>
    <w:rsid w:val="002645B7"/>
    <w:rsid w:val="00282E32"/>
    <w:rsid w:val="002B07E3"/>
    <w:rsid w:val="002C56A4"/>
    <w:rsid w:val="002D2D2E"/>
    <w:rsid w:val="002E2EA9"/>
    <w:rsid w:val="002E3589"/>
    <w:rsid w:val="002E3F05"/>
    <w:rsid w:val="002E56D1"/>
    <w:rsid w:val="002E571B"/>
    <w:rsid w:val="002F08D5"/>
    <w:rsid w:val="003060E2"/>
    <w:rsid w:val="00310570"/>
    <w:rsid w:val="00317BBB"/>
    <w:rsid w:val="00322A87"/>
    <w:rsid w:val="003312B8"/>
    <w:rsid w:val="00344217"/>
    <w:rsid w:val="00344E6D"/>
    <w:rsid w:val="00353BB8"/>
    <w:rsid w:val="003554C5"/>
    <w:rsid w:val="00365794"/>
    <w:rsid w:val="00373B22"/>
    <w:rsid w:val="00382173"/>
    <w:rsid w:val="003C4C71"/>
    <w:rsid w:val="003D3D4E"/>
    <w:rsid w:val="003E4EDB"/>
    <w:rsid w:val="00410551"/>
    <w:rsid w:val="00447A41"/>
    <w:rsid w:val="00451CDE"/>
    <w:rsid w:val="004822E6"/>
    <w:rsid w:val="00492FE3"/>
    <w:rsid w:val="004D7F44"/>
    <w:rsid w:val="004F655C"/>
    <w:rsid w:val="004F74E7"/>
    <w:rsid w:val="005105C4"/>
    <w:rsid w:val="00527769"/>
    <w:rsid w:val="00550D78"/>
    <w:rsid w:val="00557369"/>
    <w:rsid w:val="005706D1"/>
    <w:rsid w:val="005751FC"/>
    <w:rsid w:val="00577A95"/>
    <w:rsid w:val="005928D3"/>
    <w:rsid w:val="0059392E"/>
    <w:rsid w:val="005975CD"/>
    <w:rsid w:val="005C173B"/>
    <w:rsid w:val="005E07F2"/>
    <w:rsid w:val="005F02FD"/>
    <w:rsid w:val="006033C4"/>
    <w:rsid w:val="00603B3F"/>
    <w:rsid w:val="00604A3D"/>
    <w:rsid w:val="0060703F"/>
    <w:rsid w:val="00612353"/>
    <w:rsid w:val="00614D68"/>
    <w:rsid w:val="00620B23"/>
    <w:rsid w:val="0062633F"/>
    <w:rsid w:val="00635AC4"/>
    <w:rsid w:val="00640202"/>
    <w:rsid w:val="00662901"/>
    <w:rsid w:val="00692661"/>
    <w:rsid w:val="006E3610"/>
    <w:rsid w:val="006E6F58"/>
    <w:rsid w:val="00707095"/>
    <w:rsid w:val="00714DC4"/>
    <w:rsid w:val="0074397B"/>
    <w:rsid w:val="007455FF"/>
    <w:rsid w:val="00755896"/>
    <w:rsid w:val="0079518D"/>
    <w:rsid w:val="007D1328"/>
    <w:rsid w:val="007F1723"/>
    <w:rsid w:val="007F327D"/>
    <w:rsid w:val="007F3A44"/>
    <w:rsid w:val="0080663E"/>
    <w:rsid w:val="008202A0"/>
    <w:rsid w:val="008310AB"/>
    <w:rsid w:val="00832753"/>
    <w:rsid w:val="00842773"/>
    <w:rsid w:val="0085692C"/>
    <w:rsid w:val="00864362"/>
    <w:rsid w:val="00887400"/>
    <w:rsid w:val="00892708"/>
    <w:rsid w:val="00893B0D"/>
    <w:rsid w:val="00895097"/>
    <w:rsid w:val="008A1B60"/>
    <w:rsid w:val="008B3838"/>
    <w:rsid w:val="008C0BF0"/>
    <w:rsid w:val="008D0528"/>
    <w:rsid w:val="008E5850"/>
    <w:rsid w:val="008F33F5"/>
    <w:rsid w:val="00904CBE"/>
    <w:rsid w:val="0093548F"/>
    <w:rsid w:val="00936085"/>
    <w:rsid w:val="009475B6"/>
    <w:rsid w:val="00962265"/>
    <w:rsid w:val="0097235C"/>
    <w:rsid w:val="00975042"/>
    <w:rsid w:val="00977CEE"/>
    <w:rsid w:val="00982147"/>
    <w:rsid w:val="00983CB1"/>
    <w:rsid w:val="00984A65"/>
    <w:rsid w:val="009908DE"/>
    <w:rsid w:val="009B5E5E"/>
    <w:rsid w:val="009C47FE"/>
    <w:rsid w:val="009F54CB"/>
    <w:rsid w:val="009F6EB0"/>
    <w:rsid w:val="00A26E9E"/>
    <w:rsid w:val="00A34523"/>
    <w:rsid w:val="00A53486"/>
    <w:rsid w:val="00A84CDB"/>
    <w:rsid w:val="00A906DD"/>
    <w:rsid w:val="00AC5138"/>
    <w:rsid w:val="00AD0649"/>
    <w:rsid w:val="00AE3929"/>
    <w:rsid w:val="00AF45B7"/>
    <w:rsid w:val="00B079EC"/>
    <w:rsid w:val="00B1318C"/>
    <w:rsid w:val="00B2005E"/>
    <w:rsid w:val="00B464F6"/>
    <w:rsid w:val="00B65442"/>
    <w:rsid w:val="00B77CF0"/>
    <w:rsid w:val="00B80284"/>
    <w:rsid w:val="00B84E87"/>
    <w:rsid w:val="00B94DE2"/>
    <w:rsid w:val="00B9592F"/>
    <w:rsid w:val="00BA112E"/>
    <w:rsid w:val="00BA711C"/>
    <w:rsid w:val="00BB0F2F"/>
    <w:rsid w:val="00BB470C"/>
    <w:rsid w:val="00BC03D6"/>
    <w:rsid w:val="00BE6A0B"/>
    <w:rsid w:val="00BE7B10"/>
    <w:rsid w:val="00BF4EBD"/>
    <w:rsid w:val="00BF7FA3"/>
    <w:rsid w:val="00C039CE"/>
    <w:rsid w:val="00C1795E"/>
    <w:rsid w:val="00C22C6C"/>
    <w:rsid w:val="00C414C9"/>
    <w:rsid w:val="00C42047"/>
    <w:rsid w:val="00C5093E"/>
    <w:rsid w:val="00C60480"/>
    <w:rsid w:val="00C64425"/>
    <w:rsid w:val="00C80673"/>
    <w:rsid w:val="00C809BA"/>
    <w:rsid w:val="00C81531"/>
    <w:rsid w:val="00C9305E"/>
    <w:rsid w:val="00D03728"/>
    <w:rsid w:val="00D06E99"/>
    <w:rsid w:val="00D102F8"/>
    <w:rsid w:val="00D10AD8"/>
    <w:rsid w:val="00D13CED"/>
    <w:rsid w:val="00D2424F"/>
    <w:rsid w:val="00D31949"/>
    <w:rsid w:val="00D32808"/>
    <w:rsid w:val="00D43D57"/>
    <w:rsid w:val="00D54C08"/>
    <w:rsid w:val="00D55CA3"/>
    <w:rsid w:val="00D57D13"/>
    <w:rsid w:val="00DB3E70"/>
    <w:rsid w:val="00DB54F0"/>
    <w:rsid w:val="00DC2193"/>
    <w:rsid w:val="00DC3B8E"/>
    <w:rsid w:val="00DC5D53"/>
    <w:rsid w:val="00DE08C6"/>
    <w:rsid w:val="00E11252"/>
    <w:rsid w:val="00E220C4"/>
    <w:rsid w:val="00E5185D"/>
    <w:rsid w:val="00E75AC8"/>
    <w:rsid w:val="00E81553"/>
    <w:rsid w:val="00EB71D8"/>
    <w:rsid w:val="00EC7A70"/>
    <w:rsid w:val="00EE00D4"/>
    <w:rsid w:val="00EE3A47"/>
    <w:rsid w:val="00EF0C8B"/>
    <w:rsid w:val="00F1102D"/>
    <w:rsid w:val="00F1297C"/>
    <w:rsid w:val="00F64992"/>
    <w:rsid w:val="00F654F5"/>
    <w:rsid w:val="00F70AB7"/>
    <w:rsid w:val="00F8680D"/>
    <w:rsid w:val="00F92A3F"/>
    <w:rsid w:val="00FA1E58"/>
    <w:rsid w:val="00FA54DF"/>
    <w:rsid w:val="00FB79EB"/>
    <w:rsid w:val="00FE41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30A8EE"/>
  <w15:docId w15:val="{8B08B394-958E-43B6-87D2-2A547E7D7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Calibri" w:hAnsi="Franklin Gothic Book" w:cs="Times New Roman"/>
        <w:lang w:val="es-CR" w:eastAsia="es-CR" w:bidi="ar-SA"/>
      </w:rPr>
    </w:rPrDefault>
    <w:pPrDefault/>
  </w:docDefaults>
  <w:latentStyles w:defLockedState="1" w:defUIPriority="99" w:defSemiHidden="0" w:defUnhideWhenUsed="0" w:defQFormat="0" w:count="376">
    <w:lsdException w:name="Normal" w:locked="0" w:uiPriority="1"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
    <w:semiHidden/>
    <w:rsid w:val="00692661"/>
    <w:pPr>
      <w:jc w:val="both"/>
    </w:pPr>
    <w:rPr>
      <w:rFonts w:eastAsia="Times New Roman"/>
      <w:sz w:val="22"/>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ocked/>
    <w:rsid w:val="00BA711C"/>
    <w:pPr>
      <w:spacing w:before="100" w:beforeAutospacing="1" w:after="100" w:afterAutospacing="1"/>
    </w:pPr>
    <w:rPr>
      <w:rFonts w:ascii="Arial" w:hAnsi="Arial"/>
      <w:color w:val="000000"/>
      <w:szCs w:val="18"/>
    </w:rPr>
  </w:style>
  <w:style w:type="paragraph" w:customStyle="1" w:styleId="Texto0">
    <w:name w:val="Texto"/>
    <w:basedOn w:val="Normal"/>
    <w:link w:val="TextoChar"/>
    <w:qFormat/>
    <w:rsid w:val="00026C85"/>
    <w:pPr>
      <w:spacing w:before="120" w:after="120"/>
    </w:pPr>
  </w:style>
  <w:style w:type="paragraph" w:customStyle="1" w:styleId="Negrita">
    <w:name w:val="Negrita"/>
    <w:basedOn w:val="Texto0"/>
    <w:link w:val="NegritaChar1"/>
    <w:uiPriority w:val="1"/>
    <w:qFormat/>
    <w:rsid w:val="00243EC6"/>
    <w:pPr>
      <w:spacing w:before="0" w:after="0"/>
    </w:pPr>
    <w:rPr>
      <w:rFonts w:ascii="Franklin Gothic Medium" w:hAnsi="Franklin Gothic Medium"/>
    </w:rPr>
  </w:style>
  <w:style w:type="paragraph" w:customStyle="1" w:styleId="italica">
    <w:name w:val="italica"/>
    <w:basedOn w:val="Normal"/>
    <w:link w:val="italicaChar"/>
    <w:autoRedefine/>
    <w:qFormat/>
    <w:rsid w:val="003554C5"/>
    <w:pPr>
      <w:outlineLvl w:val="0"/>
    </w:pPr>
    <w:rPr>
      <w:i/>
      <w:color w:val="000000"/>
    </w:rPr>
  </w:style>
  <w:style w:type="paragraph" w:customStyle="1" w:styleId="numeracion">
    <w:name w:val="numeracion"/>
    <w:basedOn w:val="Texto0"/>
    <w:uiPriority w:val="1"/>
    <w:qFormat/>
    <w:rsid w:val="003554C5"/>
    <w:pPr>
      <w:numPr>
        <w:numId w:val="1"/>
      </w:numPr>
      <w:ind w:left="432" w:firstLine="0"/>
    </w:pPr>
  </w:style>
  <w:style w:type="paragraph" w:customStyle="1" w:styleId="vinetas">
    <w:name w:val="vinetas"/>
    <w:basedOn w:val="numeracion"/>
    <w:uiPriority w:val="1"/>
    <w:qFormat/>
    <w:rsid w:val="003554C5"/>
    <w:pPr>
      <w:numPr>
        <w:numId w:val="2"/>
      </w:numPr>
      <w:ind w:left="792"/>
    </w:pPr>
  </w:style>
  <w:style w:type="paragraph" w:customStyle="1" w:styleId="CC">
    <w:name w:val="CC"/>
    <w:basedOn w:val="Texto0"/>
    <w:link w:val="CCChar"/>
    <w:qFormat/>
    <w:rsid w:val="00AE3929"/>
    <w:pPr>
      <w:spacing w:before="0" w:after="0"/>
    </w:pPr>
    <w:rPr>
      <w:sz w:val="18"/>
      <w:szCs w:val="18"/>
    </w:rPr>
  </w:style>
  <w:style w:type="paragraph" w:styleId="Encabezado">
    <w:name w:val="header"/>
    <w:basedOn w:val="Normal"/>
    <w:link w:val="EncabezadoCar"/>
    <w:uiPriority w:val="99"/>
    <w:unhideWhenUsed/>
    <w:rsid w:val="00D43D57"/>
    <w:pPr>
      <w:tabs>
        <w:tab w:val="center" w:pos="4680"/>
        <w:tab w:val="right" w:pos="9360"/>
      </w:tabs>
    </w:pPr>
  </w:style>
  <w:style w:type="character" w:customStyle="1" w:styleId="TextoChar">
    <w:name w:val="Texto Char"/>
    <w:basedOn w:val="Fuentedeprrafopredeter"/>
    <w:link w:val="Texto0"/>
    <w:rsid w:val="00026C85"/>
    <w:rPr>
      <w:rFonts w:eastAsia="Times New Roman"/>
      <w:sz w:val="22"/>
      <w:szCs w:val="24"/>
      <w:lang w:val="es-ES"/>
    </w:rPr>
  </w:style>
  <w:style w:type="character" w:customStyle="1" w:styleId="CCChar">
    <w:name w:val="CC Char"/>
    <w:basedOn w:val="TextoChar"/>
    <w:link w:val="CC"/>
    <w:rsid w:val="00AE3929"/>
    <w:rPr>
      <w:rFonts w:eastAsia="Times New Roman"/>
      <w:sz w:val="18"/>
      <w:szCs w:val="18"/>
      <w:lang w:val="es-ES"/>
    </w:rPr>
  </w:style>
  <w:style w:type="character" w:customStyle="1" w:styleId="EncabezadoCar">
    <w:name w:val="Encabezado Car"/>
    <w:basedOn w:val="Fuentedeprrafopredeter"/>
    <w:link w:val="Encabezado"/>
    <w:uiPriority w:val="99"/>
    <w:rsid w:val="00D43D57"/>
    <w:rPr>
      <w:rFonts w:eastAsia="Times New Roman"/>
      <w:szCs w:val="24"/>
      <w:lang w:val="es-ES"/>
    </w:rPr>
  </w:style>
  <w:style w:type="paragraph" w:styleId="Piedepgina">
    <w:name w:val="footer"/>
    <w:basedOn w:val="Normal"/>
    <w:link w:val="PiedepginaCar"/>
    <w:uiPriority w:val="99"/>
    <w:unhideWhenUsed/>
    <w:rsid w:val="00D43D57"/>
    <w:pPr>
      <w:tabs>
        <w:tab w:val="center" w:pos="4680"/>
        <w:tab w:val="right" w:pos="9360"/>
      </w:tabs>
    </w:pPr>
  </w:style>
  <w:style w:type="character" w:customStyle="1" w:styleId="PiedepginaCar">
    <w:name w:val="Pie de página Car"/>
    <w:basedOn w:val="Fuentedeprrafopredeter"/>
    <w:link w:val="Piedepgina"/>
    <w:uiPriority w:val="99"/>
    <w:rsid w:val="00D43D57"/>
    <w:rPr>
      <w:rFonts w:eastAsia="Times New Roman"/>
      <w:szCs w:val="24"/>
      <w:lang w:val="es-ES"/>
    </w:rPr>
  </w:style>
  <w:style w:type="paragraph" w:customStyle="1" w:styleId="Piepagina">
    <w:name w:val="Pie pagina"/>
    <w:basedOn w:val="CC"/>
    <w:link w:val="PiepaginaChar"/>
    <w:uiPriority w:val="1"/>
    <w:qFormat/>
    <w:rsid w:val="005C173B"/>
    <w:rPr>
      <w:color w:val="004990"/>
      <w:sz w:val="16"/>
      <w:szCs w:val="16"/>
    </w:rPr>
  </w:style>
  <w:style w:type="character" w:customStyle="1" w:styleId="PiepaginaChar">
    <w:name w:val="Pie pagina Char"/>
    <w:basedOn w:val="CCChar"/>
    <w:link w:val="Piepagina"/>
    <w:uiPriority w:val="1"/>
    <w:rsid w:val="005C173B"/>
    <w:rPr>
      <w:rFonts w:eastAsia="Times New Roman"/>
      <w:color w:val="004990"/>
      <w:sz w:val="16"/>
      <w:szCs w:val="16"/>
      <w:lang w:val="es-ES" w:eastAsia="en-US"/>
    </w:rPr>
  </w:style>
  <w:style w:type="paragraph" w:customStyle="1" w:styleId="encabezado0">
    <w:name w:val="encabezado"/>
    <w:basedOn w:val="Texto0"/>
    <w:uiPriority w:val="1"/>
    <w:qFormat/>
    <w:rsid w:val="00F1297C"/>
    <w:pPr>
      <w:spacing w:before="0" w:after="0"/>
    </w:pPr>
  </w:style>
  <w:style w:type="table" w:styleId="Tablaconcuadrcula">
    <w:name w:val="Table Grid"/>
    <w:basedOn w:val="Tablanormal"/>
    <w:uiPriority w:val="59"/>
    <w:locked/>
    <w:rsid w:val="00D3280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Tabla">
    <w:name w:val="Texto Tabla"/>
    <w:basedOn w:val="Texto0"/>
    <w:link w:val="TextoTablaChar"/>
    <w:uiPriority w:val="1"/>
    <w:qFormat/>
    <w:rsid w:val="00C64425"/>
    <w:pPr>
      <w:spacing w:before="20" w:after="20"/>
    </w:pPr>
    <w:rPr>
      <w:sz w:val="20"/>
    </w:rPr>
  </w:style>
  <w:style w:type="table" w:customStyle="1" w:styleId="LightShading-Accent11">
    <w:name w:val="Light Shading - Accent 11"/>
    <w:basedOn w:val="Tablanormal"/>
    <w:uiPriority w:val="60"/>
    <w:locked/>
    <w:rsid w:val="00F8680D"/>
    <w:rPr>
      <w:color w:val="2A6094" w:themeColor="accent1" w:themeShade="BF"/>
    </w:rPr>
    <w:tblPr>
      <w:tblStyleRowBandSize w:val="1"/>
      <w:tblStyleColBandSize w:val="1"/>
      <w:tblBorders>
        <w:top w:val="single" w:sz="8" w:space="0" w:color="3882C6" w:themeColor="accent1"/>
        <w:bottom w:val="single" w:sz="8" w:space="0" w:color="3882C6" w:themeColor="accent1"/>
      </w:tblBorders>
    </w:tblPr>
    <w:tblStylePr w:type="fir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lastRow">
      <w:pPr>
        <w:spacing w:before="0" w:after="0" w:line="240" w:lineRule="auto"/>
      </w:pPr>
      <w:rPr>
        <w:b/>
        <w:bCs/>
      </w:rPr>
      <w:tblPr/>
      <w:tcPr>
        <w:tcBorders>
          <w:top w:val="single" w:sz="8" w:space="0" w:color="3882C6" w:themeColor="accent1"/>
          <w:left w:val="nil"/>
          <w:bottom w:val="single" w:sz="8" w:space="0" w:color="3882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DFF1" w:themeFill="accent1" w:themeFillTint="3F"/>
      </w:tcPr>
    </w:tblStylePr>
    <w:tblStylePr w:type="band1Horz">
      <w:tblPr/>
      <w:tcPr>
        <w:tcBorders>
          <w:left w:val="nil"/>
          <w:right w:val="nil"/>
          <w:insideH w:val="nil"/>
          <w:insideV w:val="nil"/>
        </w:tcBorders>
        <w:shd w:val="clear" w:color="auto" w:fill="CDDFF1" w:themeFill="accent1" w:themeFillTint="3F"/>
      </w:tcPr>
    </w:tblStylePr>
  </w:style>
  <w:style w:type="table" w:styleId="Sombreadoclaro-nfasis6">
    <w:name w:val="Light Shading Accent 6"/>
    <w:basedOn w:val="Tablanormal"/>
    <w:uiPriority w:val="60"/>
    <w:locked/>
    <w:rsid w:val="00F8680D"/>
    <w:rPr>
      <w:color w:val="5282BE" w:themeColor="accent6" w:themeShade="BF"/>
    </w:rPr>
    <w:tblPr>
      <w:tblStyleRowBandSize w:val="1"/>
      <w:tblStyleColBandSize w:val="1"/>
      <w:tblBorders>
        <w:top w:val="single" w:sz="8" w:space="0" w:color="95B3D7" w:themeColor="accent6"/>
        <w:bottom w:val="single" w:sz="8" w:space="0" w:color="95B3D7" w:themeColor="accent6"/>
      </w:tblBorders>
    </w:tblPr>
    <w:tblStylePr w:type="fir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lastRow">
      <w:pPr>
        <w:spacing w:before="0" w:after="0" w:line="240" w:lineRule="auto"/>
      </w:pPr>
      <w:rPr>
        <w:b/>
        <w:bCs/>
      </w:rPr>
      <w:tblPr/>
      <w:tcPr>
        <w:tcBorders>
          <w:top w:val="single" w:sz="8" w:space="0" w:color="95B3D7" w:themeColor="accent6"/>
          <w:left w:val="nil"/>
          <w:bottom w:val="single" w:sz="8" w:space="0" w:color="95B3D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5" w:themeFill="accent6" w:themeFillTint="3F"/>
      </w:tcPr>
    </w:tblStylePr>
    <w:tblStylePr w:type="band1Horz">
      <w:tblPr/>
      <w:tcPr>
        <w:tcBorders>
          <w:left w:val="nil"/>
          <w:right w:val="nil"/>
          <w:insideH w:val="nil"/>
          <w:insideV w:val="nil"/>
        </w:tcBorders>
        <w:shd w:val="clear" w:color="auto" w:fill="E4ECF5" w:themeFill="accent6" w:themeFillTint="3F"/>
      </w:tcPr>
    </w:tblStylePr>
  </w:style>
  <w:style w:type="table" w:styleId="Sombreadomedio1-nfasis6">
    <w:name w:val="Medium Shading 1 Accent 6"/>
    <w:basedOn w:val="Tablanormal"/>
    <w:uiPriority w:val="63"/>
    <w:locked/>
    <w:rsid w:val="00F8680D"/>
    <w:tblPr>
      <w:tblStyleRowBandSize w:val="1"/>
      <w:tblStyleColBandSize w:val="1"/>
      <w:tbl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single" w:sz="8" w:space="0" w:color="AFC5E1" w:themeColor="accent6" w:themeTint="BF"/>
      </w:tblBorders>
    </w:tblPr>
    <w:tblStylePr w:type="firstRow">
      <w:pPr>
        <w:spacing w:before="0" w:after="0" w:line="240" w:lineRule="auto"/>
      </w:pPr>
      <w:rPr>
        <w:b/>
        <w:bCs/>
        <w:color w:val="000000" w:themeColor="background1"/>
      </w:rPr>
      <w:tblPr/>
      <w:tcPr>
        <w:tcBorders>
          <w:top w:val="single" w:sz="8"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shd w:val="clear" w:color="auto" w:fill="95B3D7" w:themeFill="accent6"/>
      </w:tcPr>
    </w:tblStylePr>
    <w:tblStylePr w:type="lastRow">
      <w:pPr>
        <w:spacing w:before="0" w:after="0" w:line="240" w:lineRule="auto"/>
      </w:pPr>
      <w:rPr>
        <w:b/>
        <w:bCs/>
      </w:rPr>
      <w:tblPr/>
      <w:tcPr>
        <w:tcBorders>
          <w:top w:val="double" w:sz="6" w:space="0" w:color="AFC5E1" w:themeColor="accent6" w:themeTint="BF"/>
          <w:left w:val="single" w:sz="8" w:space="0" w:color="AFC5E1" w:themeColor="accent6" w:themeTint="BF"/>
          <w:bottom w:val="single" w:sz="8" w:space="0" w:color="AFC5E1" w:themeColor="accent6" w:themeTint="BF"/>
          <w:right w:val="single" w:sz="8" w:space="0" w:color="AFC5E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CF5" w:themeFill="accent6" w:themeFillTint="3F"/>
      </w:tcPr>
    </w:tblStylePr>
    <w:tblStylePr w:type="band1Horz">
      <w:tblPr/>
      <w:tcPr>
        <w:tcBorders>
          <w:insideH w:val="nil"/>
          <w:insideV w:val="nil"/>
        </w:tcBorders>
        <w:shd w:val="clear" w:color="auto" w:fill="E4ECF5"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tblBorders>
    </w:tblPr>
    <w:tblStylePr w:type="firstRow">
      <w:pPr>
        <w:spacing w:before="0" w:after="0" w:line="240" w:lineRule="auto"/>
      </w:pPr>
      <w:rPr>
        <w:b/>
        <w:bCs/>
        <w:color w:val="000000" w:themeColor="background1"/>
      </w:rPr>
      <w:tblPr/>
      <w:tcPr>
        <w:shd w:val="clear" w:color="auto" w:fill="95B3D7" w:themeFill="accent6"/>
      </w:tcPr>
    </w:tblStylePr>
    <w:tblStylePr w:type="lastRow">
      <w:pPr>
        <w:spacing w:before="0" w:after="0" w:line="240" w:lineRule="auto"/>
      </w:pPr>
      <w:rPr>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tcBorders>
      </w:tcPr>
    </w:tblStylePr>
    <w:tblStylePr w:type="firstCol">
      <w:rPr>
        <w:b/>
        <w:bCs/>
      </w:rPr>
    </w:tblStylePr>
    <w:tblStylePr w:type="lastCol">
      <w:rPr>
        <w:b/>
        <w:bCs/>
      </w:r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style>
  <w:style w:type="table" w:styleId="Cuadrculaclara-nfasis6">
    <w:name w:val="Light Grid Accent 6"/>
    <w:basedOn w:val="Tablanormal"/>
    <w:uiPriority w:val="62"/>
    <w:locked/>
    <w:rsid w:val="00F8680D"/>
    <w:tblPr>
      <w:tblStyleRowBandSize w:val="1"/>
      <w:tblStyleColBandSize w:val="1"/>
      <w:tblBorders>
        <w:top w:val="single" w:sz="8" w:space="0" w:color="95B3D7" w:themeColor="accent6"/>
        <w:left w:val="single" w:sz="8" w:space="0" w:color="95B3D7" w:themeColor="accent6"/>
        <w:bottom w:val="single" w:sz="8" w:space="0" w:color="95B3D7" w:themeColor="accent6"/>
        <w:right w:val="single" w:sz="8" w:space="0" w:color="95B3D7" w:themeColor="accent6"/>
        <w:insideH w:val="single" w:sz="8" w:space="0" w:color="95B3D7" w:themeColor="accent6"/>
        <w:insideV w:val="single" w:sz="8" w:space="0" w:color="95B3D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18" w:space="0" w:color="95B3D7" w:themeColor="accent6"/>
          <w:right w:val="single" w:sz="8" w:space="0" w:color="95B3D7" w:themeColor="accent6"/>
          <w:insideH w:val="nil"/>
          <w:insideV w:val="single" w:sz="8" w:space="0" w:color="95B3D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B3D7" w:themeColor="accent6"/>
          <w:left w:val="single" w:sz="8" w:space="0" w:color="95B3D7" w:themeColor="accent6"/>
          <w:bottom w:val="single" w:sz="8" w:space="0" w:color="95B3D7" w:themeColor="accent6"/>
          <w:right w:val="single" w:sz="8" w:space="0" w:color="95B3D7" w:themeColor="accent6"/>
          <w:insideH w:val="nil"/>
          <w:insideV w:val="single" w:sz="8" w:space="0" w:color="95B3D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tcPr>
    </w:tblStylePr>
    <w:tblStylePr w:type="band1Vert">
      <w:tblPr/>
      <w:tcPr>
        <w:tcBorders>
          <w:top w:val="single" w:sz="8" w:space="0" w:color="95B3D7" w:themeColor="accent6"/>
          <w:left w:val="single" w:sz="8" w:space="0" w:color="95B3D7" w:themeColor="accent6"/>
          <w:bottom w:val="single" w:sz="8" w:space="0" w:color="95B3D7" w:themeColor="accent6"/>
          <w:right w:val="single" w:sz="8" w:space="0" w:color="95B3D7" w:themeColor="accent6"/>
        </w:tcBorders>
        <w:shd w:val="clear" w:color="auto" w:fill="E4ECF5" w:themeFill="accent6" w:themeFillTint="3F"/>
      </w:tcPr>
    </w:tblStylePr>
    <w:tblStylePr w:type="band1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shd w:val="clear" w:color="auto" w:fill="E4ECF5" w:themeFill="accent6" w:themeFillTint="3F"/>
      </w:tcPr>
    </w:tblStylePr>
    <w:tblStylePr w:type="band2Horz">
      <w:tblPr/>
      <w:tcPr>
        <w:tcBorders>
          <w:top w:val="single" w:sz="8" w:space="0" w:color="95B3D7" w:themeColor="accent6"/>
          <w:left w:val="single" w:sz="8" w:space="0" w:color="95B3D7" w:themeColor="accent6"/>
          <w:bottom w:val="single" w:sz="8" w:space="0" w:color="95B3D7" w:themeColor="accent6"/>
          <w:right w:val="single" w:sz="8" w:space="0" w:color="95B3D7" w:themeColor="accent6"/>
          <w:insideV w:val="single" w:sz="8" w:space="0" w:color="95B3D7" w:themeColor="accent6"/>
        </w:tcBorders>
      </w:tcPr>
    </w:tblStylePr>
  </w:style>
  <w:style w:type="table" w:customStyle="1" w:styleId="Correspondencia1">
    <w:name w:val="Correspondencia1"/>
    <w:basedOn w:val="Tablanormal"/>
    <w:uiPriority w:val="99"/>
    <w:qFormat/>
    <w:locked/>
    <w:rsid w:val="0085692C"/>
    <w:pPr>
      <w:spacing w:before="20" w:after="2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Franklin Gothic Book" w:hAnsi="Franklin Gothic Book"/>
        <w:b/>
        <w:sz w:val="20"/>
      </w:rPr>
      <w:tblPr/>
      <w:tcPr>
        <w:tcBorders>
          <w:top w:val="nil"/>
          <w:left w:val="nil"/>
          <w:bottom w:val="single" w:sz="4" w:space="0" w:color="E9EFF7" w:themeColor="accent6" w:themeTint="33"/>
          <w:right w:val="nil"/>
          <w:insideH w:val="nil"/>
          <w:insideV w:val="nil"/>
          <w:tl2br w:val="nil"/>
          <w:tr2bl w:val="nil"/>
        </w:tcBorders>
        <w:shd w:val="clear" w:color="auto" w:fill="95B3D7" w:themeFill="accent6"/>
      </w:tcPr>
    </w:tblStylePr>
    <w:tblStylePr w:type="lastRow">
      <w:rPr>
        <w:rFonts w:ascii="Franklin Gothic Book" w:hAnsi="Franklin Gothic Book"/>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tblStylePr w:type="band1Horz">
      <w:rPr>
        <w:rFonts w:ascii="Franklin Gothic Book" w:hAnsi="Franklin Gothic Book"/>
        <w:color w:val="auto"/>
        <w:sz w:val="20"/>
      </w:rPr>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tcPr>
    </w:tblStylePr>
    <w:tblStylePr w:type="band2Horz">
      <w:tblPr/>
      <w:tcPr>
        <w:tcBorders>
          <w:top w:val="single" w:sz="4" w:space="0" w:color="E9EFF7" w:themeColor="accent6" w:themeTint="33"/>
          <w:left w:val="single" w:sz="4" w:space="0" w:color="E9EFF7" w:themeColor="accent6" w:themeTint="33"/>
          <w:bottom w:val="single" w:sz="4" w:space="0" w:color="E9EFF7" w:themeColor="accent6" w:themeTint="33"/>
          <w:right w:val="single" w:sz="4" w:space="0" w:color="E9EFF7" w:themeColor="accent6" w:themeTint="33"/>
          <w:insideH w:val="single" w:sz="4" w:space="0" w:color="E9EFF7" w:themeColor="accent6" w:themeTint="33"/>
          <w:insideV w:val="single" w:sz="4" w:space="0" w:color="E9EFF7" w:themeColor="accent6" w:themeTint="33"/>
          <w:tl2br w:val="nil"/>
          <w:tr2bl w:val="nil"/>
        </w:tcBorders>
        <w:shd w:val="clear" w:color="auto" w:fill="D4E0EF" w:themeFill="accent6" w:themeFillTint="66"/>
      </w:tcPr>
    </w:tblStylePr>
  </w:style>
  <w:style w:type="paragraph" w:styleId="Textodeglobo">
    <w:name w:val="Balloon Text"/>
    <w:basedOn w:val="Normal"/>
    <w:link w:val="TextodegloboCar"/>
    <w:uiPriority w:val="99"/>
    <w:semiHidden/>
    <w:unhideWhenUsed/>
    <w:locked/>
    <w:rsid w:val="00060C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60C03"/>
    <w:rPr>
      <w:rFonts w:ascii="Tahoma" w:eastAsia="Times New Roman" w:hAnsi="Tahoma" w:cs="Tahoma"/>
      <w:sz w:val="16"/>
      <w:szCs w:val="16"/>
      <w:lang w:val="es-ES" w:eastAsia="en-US"/>
    </w:rPr>
  </w:style>
  <w:style w:type="character" w:customStyle="1" w:styleId="NegritaChar1">
    <w:name w:val="Negrita Char1"/>
    <w:basedOn w:val="Fuentedeprrafopredeter"/>
    <w:link w:val="Negrita"/>
    <w:uiPriority w:val="1"/>
    <w:rsid w:val="00243EC6"/>
    <w:rPr>
      <w:rFonts w:ascii="Franklin Gothic Medium" w:eastAsia="Times New Roman" w:hAnsi="Franklin Gothic Medium"/>
      <w:sz w:val="22"/>
      <w:szCs w:val="24"/>
      <w:lang w:val="es-ES" w:eastAsia="en-US"/>
    </w:rPr>
  </w:style>
  <w:style w:type="paragraph" w:customStyle="1" w:styleId="CentradoResaltado">
    <w:name w:val="Centrado Resaltado"/>
    <w:basedOn w:val="Normal"/>
    <w:link w:val="CentradoResaltadoChar"/>
    <w:uiPriority w:val="1"/>
    <w:qFormat/>
    <w:rsid w:val="00243EC6"/>
    <w:pPr>
      <w:spacing w:before="240" w:after="240"/>
      <w:jc w:val="center"/>
    </w:pPr>
    <w:rPr>
      <w:rFonts w:ascii="Franklin Gothic Medium" w:hAnsi="Franklin Gothic Medium"/>
    </w:rPr>
  </w:style>
  <w:style w:type="character" w:customStyle="1" w:styleId="CentradoResaltadoChar">
    <w:name w:val="Centrado Resaltado Char"/>
    <w:basedOn w:val="Fuentedeprrafopredeter"/>
    <w:link w:val="CentradoResaltado"/>
    <w:uiPriority w:val="1"/>
    <w:rsid w:val="00243EC6"/>
    <w:rPr>
      <w:rFonts w:ascii="Franklin Gothic Medium" w:eastAsia="Times New Roman" w:hAnsi="Franklin Gothic Medium"/>
      <w:sz w:val="22"/>
      <w:szCs w:val="24"/>
      <w:lang w:val="es-ES" w:eastAsia="en-US"/>
    </w:rPr>
  </w:style>
  <w:style w:type="character" w:customStyle="1" w:styleId="TextoTablaChar">
    <w:name w:val="Texto Tabla Char"/>
    <w:basedOn w:val="TextoChar"/>
    <w:link w:val="TextoTabla"/>
    <w:uiPriority w:val="1"/>
    <w:rsid w:val="00C9305E"/>
    <w:rPr>
      <w:rFonts w:eastAsia="Times New Roman"/>
      <w:sz w:val="22"/>
      <w:szCs w:val="24"/>
      <w:lang w:val="es-ES" w:eastAsia="en-US"/>
    </w:rPr>
  </w:style>
  <w:style w:type="character" w:customStyle="1" w:styleId="italicaChar">
    <w:name w:val="italica Char"/>
    <w:basedOn w:val="Fuentedeprrafopredeter"/>
    <w:link w:val="italica"/>
    <w:rsid w:val="00C9305E"/>
    <w:rPr>
      <w:rFonts w:eastAsia="Times New Roman"/>
      <w:i/>
      <w:color w:val="000000"/>
      <w:sz w:val="22"/>
      <w:szCs w:val="24"/>
      <w:lang w:val="es-ES" w:eastAsia="en-US"/>
    </w:rPr>
  </w:style>
  <w:style w:type="paragraph" w:customStyle="1" w:styleId="EncabezadoTabla">
    <w:name w:val="EncabezadoTabla"/>
    <w:basedOn w:val="Negrita"/>
    <w:rsid w:val="00243EC6"/>
    <w:pPr>
      <w:jc w:val="center"/>
    </w:pPr>
    <w:rPr>
      <w:bCs/>
      <w:color w:val="000000" w:themeColor="background1"/>
      <w:szCs w:val="20"/>
    </w:rPr>
  </w:style>
  <w:style w:type="character" w:styleId="Textodelmarcadordeposicin">
    <w:name w:val="Placeholder Text"/>
    <w:basedOn w:val="Fuentedeprrafopredeter"/>
    <w:uiPriority w:val="99"/>
    <w:semiHidden/>
    <w:locked/>
    <w:rsid w:val="00BF4EBD"/>
    <w:rPr>
      <w:color w:val="808080"/>
    </w:rPr>
  </w:style>
  <w:style w:type="paragraph" w:styleId="NormalWeb">
    <w:name w:val="Normal (Web)"/>
    <w:basedOn w:val="Normal"/>
    <w:uiPriority w:val="99"/>
    <w:locked/>
    <w:rsid w:val="002B07E3"/>
    <w:pPr>
      <w:spacing w:before="100" w:beforeAutospacing="1" w:after="100" w:afterAutospacing="1"/>
      <w:jc w:val="left"/>
    </w:pPr>
    <w:rPr>
      <w:rFonts w:ascii="Times New Roman" w:hAnsi="Times New Roman"/>
      <w:sz w:val="24"/>
      <w:lang w:val="es-MX" w:eastAsia="es-MX"/>
    </w:rPr>
  </w:style>
  <w:style w:type="paragraph" w:styleId="Textonotapie">
    <w:name w:val="footnote text"/>
    <w:aliases w:val=" Car Car,Car Car, Car Char,Car,Car Char, Car"/>
    <w:basedOn w:val="Normal"/>
    <w:link w:val="TextonotapieCar"/>
    <w:uiPriority w:val="99"/>
    <w:locked/>
    <w:rsid w:val="002B07E3"/>
    <w:pPr>
      <w:jc w:val="left"/>
    </w:pPr>
    <w:rPr>
      <w:rFonts w:ascii="Times New Roman" w:hAnsi="Times New Roman"/>
      <w:sz w:val="20"/>
      <w:szCs w:val="20"/>
      <w:lang w:val="es-CR" w:eastAsia="es-CR"/>
    </w:rPr>
  </w:style>
  <w:style w:type="character" w:customStyle="1" w:styleId="TextonotapieCar">
    <w:name w:val="Texto nota pie Car"/>
    <w:aliases w:val=" Car Car Car,Car Car Car, Car Char Car,Car Car1,Car Char Car, Car Car1"/>
    <w:basedOn w:val="Fuentedeprrafopredeter"/>
    <w:link w:val="Textonotapie"/>
    <w:uiPriority w:val="99"/>
    <w:rsid w:val="002B07E3"/>
    <w:rPr>
      <w:rFonts w:ascii="Times New Roman" w:eastAsia="Times New Roman" w:hAnsi="Times New Roman"/>
    </w:rPr>
  </w:style>
  <w:style w:type="character" w:styleId="Refdenotaalpie">
    <w:name w:val="footnote reference"/>
    <w:uiPriority w:val="99"/>
    <w:locked/>
    <w:rsid w:val="002B07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554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oter" Target="footer2.xml"/><Relationship Id="rId24" Type="http://schemas.openxmlformats.org/officeDocument/2006/relationships/glossaryDocument" Target="glossary/document.xml"/><Relationship Id="rId11" Type="http://schemas.openxmlformats.org/officeDocument/2006/relationships/webSettings" Target="webSettings.xml"/><Relationship Id="rId23" Type="http://schemas.openxmlformats.org/officeDocument/2006/relationships/fontTable" Target="fontTable.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bccr.fi.cr/sites/gec2020/PlantillasCorrespondenciaInterna/plantilla-D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D4A723C1E74914804775D8F17D573C"/>
        <w:category>
          <w:name w:val="General"/>
          <w:gallery w:val="placeholder"/>
        </w:category>
        <w:types>
          <w:type w:val="bbPlcHdr"/>
        </w:types>
        <w:behaviors>
          <w:behavior w:val="content"/>
        </w:behaviors>
        <w:guid w:val="{DC00044B-659B-4629-8071-8D779E236612}"/>
      </w:docPartPr>
      <w:docPartBody>
        <w:p w:rsidR="00A34A5A" w:rsidRDefault="00A34A5A">
          <w:pPr>
            <w:pStyle w:val="0DD4A723C1E74914804775D8F17D573C"/>
          </w:pPr>
          <w:r w:rsidRPr="001634BB">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A5A"/>
    <w:rsid w:val="00527769"/>
    <w:rsid w:val="00A34A5A"/>
    <w:rsid w:val="00C8153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0DD4A723C1E74914804775D8F17D573C">
    <w:name w:val="0DD4A723C1E74914804775D8F17D57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BCCR">
      <a:dk1>
        <a:srgbClr val="000000"/>
      </a:dk1>
      <a:lt1>
        <a:srgbClr val="000000"/>
      </a:lt1>
      <a:dk2>
        <a:srgbClr val="000000"/>
      </a:dk2>
      <a:lt2>
        <a:srgbClr val="EEECE1"/>
      </a:lt2>
      <a:accent1>
        <a:srgbClr val="3882C6"/>
      </a:accent1>
      <a:accent2>
        <a:srgbClr val="FFE18B"/>
      </a:accent2>
      <a:accent3>
        <a:srgbClr val="A9CD69"/>
      </a:accent3>
      <a:accent4>
        <a:srgbClr val="FEAA5E"/>
      </a:accent4>
      <a:accent5>
        <a:srgbClr val="5DB3C7"/>
      </a:accent5>
      <a:accent6>
        <a:srgbClr val="95B3D7"/>
      </a:accent6>
      <a:hlink>
        <a:srgbClr val="4F81BD"/>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ykRATRG/j3x4mm8QIipGEJ0Zfp9mA3hwamwwcbYEe9U=</DigestValue>
    </Reference>
    <Reference Type="http://uri.etsi.org/01903#SignedProperties" URI="#idSignedProperties">
      <Transforms>
        <Transform Algorithm="http://www.w3.org/TR/2001/REC-xml-c14n-20010315"/>
      </Transforms>
      <DigestMethod Algorithm="http://www.w3.org/2001/04/xmlenc#sha256"/>
      <DigestValue>gnLwE5llmCk4RMxdWgCSR0jhoeWdB+E4tiXPE8BhmEU=</DigestValue>
    </Reference>
  </SignedInfo>
  <SignatureValue>iz2AFPkmQDjrU1sRY0pAnbjXe0huQzb1jiZUig/fMWIz7iKpUR810I9b9p6fjsySDe7f+n4GwrMUmEn1PJrTO+E3vFzp7Zt4sazWe3vYmVQ/yeUxtvH8IlLVzbeKPRNw3/QcujNs1R12glejX9wgk0XfsUbbk30N5Zvst5OL84ivdNk/oeBny+Csq94aL7/cTKz3gkJ1pvz2z2qJL8rkPquk6F6vsBpoQXxKawu4sZgHcklqwjkQ7zJc773AQLFCeGyRO/xpO15OEjMNJknjvN9GBNiswjyTlKIcGDvbly0obTCnnAZYNr8kZ9+agKwI6TiqNv6+T0UzFBYVmyiSCw==</SignatureValue>
  <KeyInfo>
    <X509Data>
      <X509Certificate>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myqVIyjE1FxymHldQ83139bAYKKxPe2qt/ImJ29hfGjn3eIk944EQxkXwKl2q+63t4TYVxYVqjkNxDzLONDzIMwJrt/5IDl3MSKXw4KABGNCTpf5BAbbL8h4jjlCUN+/3KDBsOvTIzFzljnVDmbULAg1BSYhkOg0uABAYxVpiLNbTl/4OhjExmUMCJEDjBh1/3tCwcihuMwNopOebRttBYRedvnNwR1Q5ICZF3L88PcVMxdmJV35VxHd4g4JI9fokYZjNdTLpOJ21QeXluNIfnBQiOKc0Wwelopd4kpCofojd/jbdulJaLw692GyijlcRkfNWPEy/TWiwwcE8DpX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ZtYQiB8cWyXZ3FJGGSFRj6cYUy+RpoIeZ/83tQycbnw=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CDf1oifIINRKM36rswFdak+TNYCfjeyhWJX92D2vP8Q=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CDf1oifIINRKM36rswFdak+TNYCfjeyhWJX92D2vP8Q=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oDIFKvceXT5iH8Pj6xW3hzRhXUUoW1NffTfmJpJd87o=</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PaIwTLyfl2Rqly7UaKB+Pa1oSZ0Kn9+45LFmHTudVLY=</DigestValue>
      </Reference>
      <Reference URI="/word/document.xml?ContentType=application/vnd.openxmlformats-officedocument.wordprocessingml.document.main+xml">
        <DigestMethod Algorithm="http://www.w3.org/2001/04/xmlenc#sha256"/>
        <DigestValue>1+ckrt0UrpyCZSbPfcgrIwaK7kI1pSUSFTYJTGfISAE=</DigestValue>
      </Reference>
      <Reference URI="/word/numbering.xml?ContentType=application/vnd.openxmlformats-officedocument.wordprocessingml.numbering+xml">
        <DigestMethod Algorithm="http://www.w3.org/2001/04/xmlenc#sha256"/>
        <DigestValue>hJpKYV6vUGv5Dpolih6l5/6l4UsiO76VPeIm+gMpeA0=</DigestValue>
      </Reference>
      <Reference URI="/word/endnotes.xml?ContentType=application/vnd.openxmlformats-officedocument.wordprocessingml.endnotes+xml">
        <DigestMethod Algorithm="http://www.w3.org/2001/04/xmlenc#sha256"/>
        <DigestValue>x5psGu5C0hj3gkzbbvgF1wPvHs3l2FTt0pFPOzJ/p4g=</DigestValue>
      </Reference>
      <Reference URI="/word/header2.xml?ContentType=application/vnd.openxmlformats-officedocument.wordprocessingml.header+xml">
        <DigestMethod Algorithm="http://www.w3.org/2001/04/xmlenc#sha256"/>
        <DigestValue>+08WE07PoxySpEXakc0GmjQLOYcjrGK9D9ktneHFyn8=</DigestValue>
      </Reference>
      <Reference URI="/word/media/image4.emf?ContentType=image/x-emf">
        <DigestMethod Algorithm="http://www.w3.org/2001/04/xmlenc#sha256"/>
        <DigestValue>QOeQGPZxFnTGz/uGa1kYfccLx9fZC/Y6eQHGY7KhrmY=</DigestValue>
      </Reference>
      <Reference URI="/word/media/image3.png?ContentType=image/png">
        <DigestMethod Algorithm="http://www.w3.org/2001/04/xmlenc#sha256"/>
        <DigestValue>6s43y4tlSWcv/FtGvocO2tWWgvnh5l2dXYgn6P+u5Ws=</DigestValue>
      </Reference>
      <Reference URI="/word/header3.xml?ContentType=application/vnd.openxmlformats-officedocument.wordprocessingml.header+xml">
        <DigestMethod Algorithm="http://www.w3.org/2001/04/xmlenc#sha256"/>
        <DigestValue>Dpq5/8J7utxh0OqrN+nb+MnsFqPncykddXLIgtV7Uxs=</DigestValue>
      </Reference>
      <Reference URI="/word/footnotes.xml?ContentType=application/vnd.openxmlformats-officedocument.wordprocessingml.footnotes+xml">
        <DigestMethod Algorithm="http://www.w3.org/2001/04/xmlenc#sha256"/>
        <DigestValue>v9CDDTQ2ghcHzUfweNNopctHC6MFYbPFWMqunKFRWh8=</DigestValue>
      </Reference>
      <Reference URI="/word/header1.xml?ContentType=application/vnd.openxmlformats-officedocument.wordprocessingml.header+xml">
        <DigestMethod Algorithm="http://www.w3.org/2001/04/xmlenc#sha256"/>
        <DigestValue>lzSFKpdN4md2S5YRxgJHJ3ng0nuG018uTBQUfHEJGws=</DigestValue>
      </Reference>
      <Reference URI="/word/theme/theme1.xml?ContentType=application/vnd.openxmlformats-officedocument.theme+xml">
        <DigestMethod Algorithm="http://www.w3.org/2001/04/xmlenc#sha256"/>
        <DigestValue>9TZ4mZI8zGI3VflhVf7jIYdeWBzUvylr4fmB98sbr7g=</DigestValue>
      </Reference>
      <Reference URI="/word/embeddings/Microsoft_Word_Document.docx?ContentType=application/vnd.openxmlformats-officedocument.wordprocessingml.document">
        <DigestMethod Algorithm="http://www.w3.org/2001/04/xmlenc#sha256"/>
        <DigestValue>m3TLgAkWpDczprbgMEYFFzdMEqOqdPEtISwMjVodHME=</DigestValue>
      </Reference>
      <Reference URI="/word/footer2.xml?ContentType=application/vnd.openxmlformats-officedocument.wordprocessingml.footer+xml">
        <DigestMethod Algorithm="http://www.w3.org/2001/04/xmlenc#sha256"/>
        <DigestValue>D6nQXRflib7iPZe0HUUl8zG+BIV3dMY4qgILSt6GUns=</DigestValue>
      </Reference>
      <Reference URI="/word/media/image5.emf?ContentType=image/x-emf">
        <DigestMethod Algorithm="http://www.w3.org/2001/04/xmlenc#sha256"/>
        <DigestValue>EQeoPcoPPD0NqMiDPGouQJEQEnlO/w+Td37NCcMaesM=</DigestValue>
      </Reference>
      <Reference URI="/word/webSettings.xml?ContentType=application/vnd.openxmlformats-officedocument.wordprocessingml.webSettings+xml">
        <DigestMethod Algorithm="http://www.w3.org/2001/04/xmlenc#sha256"/>
        <DigestValue>KXiX2cyAl/vZRZi1eSPnPC+IkhSVpZHbuMDiitGMJVo=</DigestValue>
      </Reference>
      <Reference URI="/word/glossary/document.xml?ContentType=application/vnd.openxmlformats-officedocument.wordprocessingml.document.glossary+xml">
        <DigestMethod Algorithm="http://www.w3.org/2001/04/xmlenc#sha256"/>
        <DigestValue>1ymkCdddUcaWLALDTK9SGT1wNMcjhxgm76jWxOQFD4Q=</DigestValue>
      </Reference>
      <Reference URI="/word/glossary/webSettings.xml?ContentType=application/vnd.openxmlformats-officedocument.wordprocessingml.webSettings+xml">
        <DigestMethod Algorithm="http://www.w3.org/2001/04/xmlenc#sha256"/>
        <DigestValue>aiV+W4R9RzBNUYjXskqxO+Wr1BYNi7XxmwnrPMX8jv0=</DigestValue>
      </Reference>
      <Reference URI="/word/glossary/settings.xml?ContentType=application/vnd.openxmlformats-officedocument.wordprocessingml.settings+xml">
        <DigestMethod Algorithm="http://www.w3.org/2001/04/xmlenc#sha256"/>
        <DigestValue>w7dK36GjndiAIK5/+h1hx9JKHy5NTDj1xRBFERH73tc=</DigestValue>
      </Reference>
      <Reference URI="/word/glossary/styles.xml?ContentType=application/vnd.openxmlformats-officedocument.wordprocessingml.styles+xml">
        <DigestMethod Algorithm="http://www.w3.org/2001/04/xmlenc#sha256"/>
        <DigestValue>GS54GwaN9Z6DNEWAKR7z5Ksvgd8Zu5ETLGzNyeDV5Uw=</DigestValue>
      </Reference>
      <Reference URI="/word/glossary/fontTable.xml?ContentType=application/vnd.openxmlformats-officedocument.wordprocessingml.fontTable+xml">
        <DigestMethod Algorithm="http://www.w3.org/2001/04/xmlenc#sha256"/>
        <DigestValue>DUqWMisuJ8dxZPEuRoEy0Q5Fgbxeakr3jq6PrfW66vc=</DigestValue>
      </Reference>
      <Reference URI="/word/media/image2.emf?ContentType=image/x-emf">
        <DigestMethod Algorithm="http://www.w3.org/2001/04/xmlenc#sha256"/>
        <DigestValue>kiRPIt+n1qF7Zi48J0LTW5SMtVzDcpABwa4OXbTyk9s=</DigestValue>
      </Reference>
      <Reference URI="/word/fontTable.xml?ContentType=application/vnd.openxmlformats-officedocument.wordprocessingml.fontTable+xml">
        <DigestMethod Algorithm="http://www.w3.org/2001/04/xmlenc#sha256"/>
        <DigestValue>74d96NeUq7d/s29aL8YsQOn3Zh9oH2N9sIhHTbJMmwo=</DigestValue>
      </Reference>
      <Reference URI="/word/settings.xml?ContentType=application/vnd.openxmlformats-officedocument.wordprocessingml.settings+xml">
        <DigestMethod Algorithm="http://www.w3.org/2001/04/xmlenc#sha256"/>
        <DigestValue>l0hJAGaqSPom5mFi7Cgq0MxnL0/VOQHI/unwHGU7q8Q=</DigestValue>
      </Reference>
      <Reference URI="/word/footer1.xml?ContentType=application/vnd.openxmlformats-officedocument.wordprocessingml.footer+xml">
        <DigestMethod Algorithm="http://www.w3.org/2001/04/xmlenc#sha256"/>
        <DigestValue>z3R4MI3w/4J7n3CCRRMelRahSpd5KVR7cHfh4x32Od4=</DigestValue>
      </Reference>
      <Reference URI="/word/styles.xml?ContentType=application/vnd.openxmlformats-officedocument.wordprocessingml.styles+xml">
        <DigestMethod Algorithm="http://www.w3.org/2001/04/xmlenc#sha256"/>
        <DigestValue>IsxN49846ojJY1ZUdx0gBlMSXNc/sVFxByjix6zBBrE=</DigestValue>
      </Reference>
      <Reference URI="/word/media/image1.jpeg?ContentType=image/jpeg">
        <DigestMethod Algorithm="http://www.w3.org/2001/04/xmlenc#sha256"/>
        <DigestValue>i5L6dPa91f4vprUe/qDpQrrKZLI1MiYL71asHHkAjWs=</DigestValue>
      </Reference>
      <Reference URI="/word/footer3.xml?ContentType=application/vnd.openxmlformats-officedocument.wordprocessingml.footer+xml">
        <DigestMethod Algorithm="http://www.w3.org/2001/04/xmlenc#sha256"/>
        <DigestValue>qSHVvIYpiwEdx4qb3HV4T/Pf2eIriH8CWt9nUFAfrgk=</DigestValue>
      </Reference>
    </Manifest>
    <SignatureProperties>
      <SignatureProperty Id="idSignatureTime" Target="#idPackageSignature">
        <mdssi:SignatureTime xmlns:mdssi="http://schemas.openxmlformats.org/package/2006/digital-signature">
          <mdssi:Format>YYYY-MM-DDThh:mm:ssTZD</mdssi:Format>
          <mdssi:Value>2024-11-12T20:24:24Z</mdssi:Value>
        </mdssi:SignatureTime>
      </SignatureProperty>
    </SignatureProperties>
  </Object>
  <Object>
    <xd:QualifyingProperties xmlns:xd="http://uri.etsi.org/01903/v1.3.2#" Target="#idPackageSignature">
      <xd:SignedProperties Id="idSignedProperties">
        <xd:SignedSignatureProperties>
          <xd:SigningTime>2024-11-12T20:24:24Z</xd:SigningTime>
          <xd:SigningCertificate>
            <xd:Cert>
              <xd:CertDigest>
                <DigestMethod Algorithm="http://www.w3.org/2001/04/xmlenc#sha256"/>
                <DigestValue>Vty4Znw9JXnI7Fyl57Q34shgY4g2W+IyHObt0NM6InM=</DigestValue>
              </xd:CertDigest>
              <xd:IssuerSerial>
                <X509IssuerName>CN=CA SINPE - PERSONA FISICA v2, OU=DIVISION SISTEMAS DE PAGO, O=BANCO CENTRAL DE COSTA RICA, C=CR, SERIALNUMBER=CPJ-4-000-004017</X509IssuerName>
                <X509SerialNumber>446020935786728275859238936857383905419966933</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nPCsKcrJPzlHn5AV6xm36Mf7+DlpBu/ysd8BZl2bpN0CBB6j2egYDzIwMjQxMTEyMjAyNDM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</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xBo5NWT7/mzS7LbZjoxuU9v2QIvq49STz4S/1JXAeXU=</DigestValue>
                </xd:DigestAlgAndValue>
                <xd:CRLIdentifier>
                  <xd:Issuer>SERIALNUMBER=CPJ-2-100-098311,C=CR,O=MICITT,OU=DCFD,CN=CA POLITICA PERSONA FISICA - COSTA RICA v2</xd:Issuer>
                  <xd:IssueTime>2024-09-24T15:59:28Z</xd:IssueTime>
                  <xd:Number>58</xd:Number>
                </xd:CRLIdentifier>
              </xd:CRLRef>
              <xd:CRLRef>
                <xd:DigestAlgAndValue>
                  <DigestMethod Algorithm="http://www.w3.org/2001/04/xmlenc#sha256"/>
                  <DigestValue>XThrjvfvoIzBlv1bNGX3tuCMO2lC3Kmq5jAV8r/bRTs=</DigestValue>
                </xd:DigestAlgAndValue>
                <xd:CRLIdentifier>
                  <xd:Issuer>SERIALNUMBER=CPJ-2-100-098311,OU=DCFD,O=MICITT,C=CR,CN=CA RAIZ NACIONAL - COSTA RICA v2</xd:Issuer>
                  <xd:IssueTime>2024-09-24T15:40:32Z</xd:IssueTime>
                  <xd:Number>34</xd:Number>
                </xd:CRLIdentifier>
              </xd:CRLRef>
            </xd:CRLRefs>
            <xd:OCSPRefs>
              <xd:OCSPRef>
                <xd:OCSPIdentifier>
                  <xd:ResponderID>
                    <xd:ByKey>zGxD3ZS4q/RwHfo0F5Lj4bJKQsI=</xd:ByKey>
                  </xd:ResponderID>
                  <xd:ProducedAt>2024-11-12T20:24:37Z</xd:ProducedAt>
                </xd:OCSPIdentifier>
                <xd:DigestAlgAndValue>
                  <DigestMethod Algorithm="http://www.w3.org/2001/04/xmlenc#sha256"/>
                  <DigestValue>K0zScSU8MbIc7WxF8hBeMoqxdMgAfBvJ5bHfY0rSVok=</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</xd:EncapsulatedCRLValue>
              <xd:EncapsulatedCRLValue>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</xd:EncapsulatedCRLValue>
            </xd:CRLValues>
            <xd:OCSPValues>
              <xd:EncapsulatedOCSPValue>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</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BKBkBGIwYAIBAQYIYIE8AQEBAQUwMTANBglghkgBZQMEAgEFAAQgwOCPqYaxz+swxSQba7ba0UQe
1OMmpUiR5rs8CPBuQOwCBB6j2ewYDzIwMjQxMTEyMjAyNDM3WjAEgAIB9AEB/6CCB8Iwgge+MIIF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CSqGSIb3DQEJAzENBgsqhkiG9w0BCRABBDAcBgkqhkiG9w0BCQUxDxcNMjQxMTEyMjAyNDM3WjAv
BgkqhkiG9w0BCQQxIgQgHDMeLV7fRxgSB+A8CePI6DBeAdrZ7TOzu9IYeAvPvqIwNwYLKoZIhvcN
AQkQAi8xKDAmMCQwIgQgrKszXYj6Q2nTJpWV/NZakemXG2IrBO983WoSsYOW808wDQYJKoZIhvcN
AQEBBQAEggEAezxtB9N02nFG92WDywmWwvnPptSd/4Iy3pElKyYGPrbklU9Sy+y3OHRUpyhV4e9o
7Ur05wr5o0FkBWIqpdNwa67JRMWShkGce1wWSwxsXE7/F0igH2FdJpMKKqQY/4M/Lyt8U04JoUQa
QBClx30U6uoZDdf6CAJ/5FSB5wrNibzxvi9vfhLGd3Yrq2mr/2u7kJWBWCCY3ynOvRaDVRLBIBYj
xl4nBtxzT8MrJayAAIiZBntsKZlnuXgEv5rJRsZCh59aTLCgZklCAIRK4gQYm1K+LoXHMbuHeWA7
Uv4tBB77xYL7lVf+uUtVPngFbGguvlsZEi8+SaMW9DuCWJylLg==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031b4bb2-0db7-40b3-a341-fc1511e9642d" ContentTypeId="0x010100E97154E09FCE6A4E8EAEBD5C54DD1AE4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D7643C823B15444B71C04A601D6EE74" ma:contentTypeVersion="1" ma:contentTypeDescription="Crear nuevo documento." ma:contentTypeScope="" ma:versionID="458c6acbc1d7c5bd8b81e3ee215bd3bd">
  <xsd:schema xmlns:xsd="http://www.w3.org/2001/XMLSchema" xmlns:xs="http://www.w3.org/2001/XMLSchema" xmlns:p="http://schemas.microsoft.com/office/2006/metadata/properties" xmlns:ns2="8a0a4788-06ca-437b-bfc6-ffe2f4a28eed" targetNamespace="http://schemas.microsoft.com/office/2006/metadata/properties" ma:root="true" ma:fieldsID="d57a313703f793972c19d0f6f39a7679" ns2:_="">
    <xsd:import namespace="8a0a4788-06ca-437b-bfc6-ffe2f4a28e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7.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E5E7F0F-5217-49F7-858F-913E7E755351}">
  <ds:schemaRefs>
    <ds:schemaRef ds:uri="Microsoft.SharePoint.Taxonomy.ContentTypeSync"/>
  </ds:schemaRefs>
</ds:datastoreItem>
</file>

<file path=customXml/itemProps2.xml><?xml version="1.0" encoding="utf-8"?>
<ds:datastoreItem xmlns:ds="http://schemas.openxmlformats.org/officeDocument/2006/customXml" ds:itemID="{CB27848D-532F-4789-B160-8C1F38398A23}"/>
</file>

<file path=customXml/itemProps3.xml><?xml version="1.0" encoding="utf-8"?>
<ds:datastoreItem xmlns:ds="http://schemas.openxmlformats.org/officeDocument/2006/customXml" ds:itemID="{86928359-4C7E-4547-9772-8C837CE68203}"/>
</file>

<file path=customXml/itemProps4.xml><?xml version="1.0" encoding="utf-8"?>
<ds:datastoreItem xmlns:ds="http://schemas.openxmlformats.org/officeDocument/2006/customXml" ds:itemID="{29B70D16-ABBB-485D-8261-7AD6418A0EF9}">
  <ds:schemaRefs>
    <ds:schemaRef ds:uri="http://schemas.openxmlformats.org/officeDocument/2006/bibliography"/>
  </ds:schemaRefs>
</ds:datastoreItem>
</file>

<file path=customXml/itemProps5.xml><?xml version="1.0" encoding="utf-8"?>
<ds:datastoreItem xmlns:ds="http://schemas.openxmlformats.org/officeDocument/2006/customXml" ds:itemID="{BCC3AB96-7E7F-4079-9BF9-18821D9D8EAF}">
  <ds:schemaRefs>
    <ds:schemaRef ds:uri="office.server.policy"/>
  </ds:schemaRefs>
</ds:datastoreItem>
</file>

<file path=customXml/itemProps6.xml><?xml version="1.0" encoding="utf-8"?>
<ds:datastoreItem xmlns:ds="http://schemas.openxmlformats.org/officeDocument/2006/customXml" ds:itemID="{C815BD63-4878-4C9D-A0B7-A22AE80CC3C2}">
  <ds:schemaRefs>
    <ds:schemaRef ds:uri="http://schemas.microsoft.com/sharepoint/events"/>
  </ds:schemaRefs>
</ds:datastoreItem>
</file>

<file path=customXml/itemProps7.xml><?xml version="1.0" encoding="utf-8"?>
<ds:datastoreItem xmlns:ds="http://schemas.openxmlformats.org/officeDocument/2006/customXml" ds:itemID="{283BF82E-1A70-4392-8CF2-7DEAFF1953AE}">
  <ds:schemaRefs>
    <ds:schemaRef ds:uri="http://purl.org/dc/dcmitype/"/>
    <ds:schemaRef ds:uri="http://schemas.microsoft.com/office/2006/documentManagement/types"/>
    <ds:schemaRef ds:uri="http://purl.org/dc/terms/"/>
    <ds:schemaRef ds:uri="http://purl.org/dc/elements/1.1/"/>
    <ds:schemaRef ds:uri="http://schemas.microsoft.com/office/2006/metadata/properties"/>
    <ds:schemaRef ds:uri="b875e23b-67d9-4b2e-bdec-edacbf90b326"/>
    <ds:schemaRef ds:uri="http://www.w3.org/XML/1998/namespace"/>
    <ds:schemaRef ds:uri="62db5286-48a0-4e17-a672-7c89f7b8ca75"/>
    <ds:schemaRef ds:uri="http://schemas.openxmlformats.org/package/2006/metadata/core-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plantilla-DAI</Template>
  <TotalTime>9</TotalTime>
  <Pages>2</Pages>
  <Words>369</Words>
  <Characters>2035</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SINPE</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Auditoría Interna AI-0207-2024​</dc:title>
  <dc:subject/>
  <dc:creator>BERROCAL MEZA MELISSA</dc:creator>
  <cp:keywords/>
  <dc:description/>
  <cp:lastModifiedBy>LIZANO BARAHONA MARIBEL</cp:lastModifiedBy>
  <cp:revision>3</cp:revision>
  <cp:lastPrinted>2011-05-05T20:16:00Z</cp:lastPrinted>
  <dcterms:created xsi:type="dcterms:W3CDTF">2024-11-11T20:21:00Z</dcterms:created>
  <dcterms:modified xsi:type="dcterms:W3CDTF">2024-11-12T20:24:00Z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0x010100DD7643C823B15444B71C04A601D6EE74</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Integridad">
    <vt:lpwstr>128;#Alta|0fd17ec2-e5d0-4d9f-8e18-466324d0fdd4</vt:lpwstr>
  </property>
  <property fmtid="{D5CDD505-2E9C-101B-9397-08002B2CF9AE}" pid="7" name="_dlc_policyId">
    <vt:lpwstr>0x010100E97154E09FCE6A4E8EAEBD5C54DD1AE4|-1695030217</vt:lpwstr>
  </property>
  <property fmtid="{D5CDD505-2E9C-101B-9397-08002B2CF9AE}" pid="8" name="Tipo Documental">
    <vt:lpwstr>126;#Oficio|417b7e3a-1426-4267-afb3-20be5f4d6412</vt:lpwstr>
  </property>
  <property fmtid="{D5CDD505-2E9C-101B-9397-08002B2CF9AE}" pid="9"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10" name="Unidad de Destino">
    <vt:lpwstr>93;#GER - Gerencia|7f4773cf-2cb9-48b6-88d2-9e4750a72616;#1026;#DSC - División Servicios Compartidos|39bf63db-793f-4ef3-91b9-d7ea899416c1</vt:lpwstr>
  </property>
  <property fmtid="{D5CDD505-2E9C-101B-9397-08002B2CF9AE}" pid="11" name="Disponibilidad">
    <vt:lpwstr>161;#Alta|7fca731c-4c62-4f1c-9061-e9f164c964b2</vt:lpwstr>
  </property>
  <property fmtid="{D5CDD505-2E9C-101B-9397-08002B2CF9AE}" pid="12" name="Confidencialidad1">
    <vt:lpwstr/>
  </property>
  <property fmtid="{D5CDD505-2E9C-101B-9397-08002B2CF9AE}" pid="13" name="Unidad Remitente">
    <vt:lpwstr>9;#AI - Auditoría Interna|3edbdf7a-605f-4e12-831a-35c707ff21f7</vt:lpwstr>
  </property>
  <property fmtid="{D5CDD505-2E9C-101B-9397-08002B2CF9AE}" pid="14" name="lb0b7da792b243d9bfa96ad7487ad734">
    <vt:lpwstr/>
  </property>
  <property fmtid="{D5CDD505-2E9C-101B-9397-08002B2CF9AE}" pid="15" name="ConfidencialidadNueva">
    <vt:lpwstr>163;#Uso Interno|b84ab4da-351c-48b8-b2fd-466e6594f406</vt:lpwstr>
  </property>
  <property fmtid="{D5CDD505-2E9C-101B-9397-08002B2CF9AE}" pid="16" name="ClassificationContentMarkingFooterShapeIds">
    <vt:lpwstr>7c7d8a7b,56b48a9c,469a599d</vt:lpwstr>
  </property>
  <property fmtid="{D5CDD505-2E9C-101B-9397-08002B2CF9AE}" pid="17" name="ClassificationContentMarkingFooterFontProps">
    <vt:lpwstr>#000000,10,Calibri</vt:lpwstr>
  </property>
  <property fmtid="{D5CDD505-2E9C-101B-9397-08002B2CF9AE}" pid="18" name="ClassificationContentMarkingFooterText">
    <vt:lpwstr>Uso Interno</vt:lpwstr>
  </property>
  <property fmtid="{D5CDD505-2E9C-101B-9397-08002B2CF9AE}" pid="19" name="MSIP_Label_b8b4be34-365a-4a68-b9fb-75c1b6874315_Enabled">
    <vt:lpwstr>true</vt:lpwstr>
  </property>
  <property fmtid="{D5CDD505-2E9C-101B-9397-08002B2CF9AE}" pid="20" name="MSIP_Label_b8b4be34-365a-4a68-b9fb-75c1b6874315_SetDate">
    <vt:lpwstr>2024-11-11T20:31:11Z</vt:lpwstr>
  </property>
  <property fmtid="{D5CDD505-2E9C-101B-9397-08002B2CF9AE}" pid="21" name="MSIP_Label_b8b4be34-365a-4a68-b9fb-75c1b6874315_Method">
    <vt:lpwstr>Standard</vt:lpwstr>
  </property>
  <property fmtid="{D5CDD505-2E9C-101B-9397-08002B2CF9AE}" pid="22" name="MSIP_Label_b8b4be34-365a-4a68-b9fb-75c1b6874315_Name">
    <vt:lpwstr>b8b4be34-365a-4a68-b9fb-75c1b6874315</vt:lpwstr>
  </property>
  <property fmtid="{D5CDD505-2E9C-101B-9397-08002B2CF9AE}" pid="23" name="MSIP_Label_b8b4be34-365a-4a68-b9fb-75c1b6874315_SiteId">
    <vt:lpwstr>618d0a45-25a6-4618-9f80-8f70a435ee52</vt:lpwstr>
  </property>
  <property fmtid="{D5CDD505-2E9C-101B-9397-08002B2CF9AE}" pid="24" name="MSIP_Label_b8b4be34-365a-4a68-b9fb-75c1b6874315_ActionId">
    <vt:lpwstr>feafa2d3-b972-48e7-ae70-2d3d734bc316</vt:lpwstr>
  </property>
  <property fmtid="{D5CDD505-2E9C-101B-9397-08002B2CF9AE}" pid="25" name="MSIP_Label_b8b4be34-365a-4a68-b9fb-75c1b6874315_ContentBits">
    <vt:lpwstr>2</vt:lpwstr>
  </property>
  <property fmtid="{D5CDD505-2E9C-101B-9397-08002B2CF9AE}" pid="26" name="Confidencialidad">
    <vt:lpwstr>Público|99c2402f-8ec3-4ca8-8024-be52e4e7f629</vt:lpwstr>
  </property>
  <property fmtid="{D5CDD505-2E9C-101B-9397-08002B2CF9AE}" pid="27" name="oe70cbf463ba4d19a6203d9e6cd457e4">
    <vt:lpwstr/>
  </property>
  <property fmtid="{D5CDD505-2E9C-101B-9397-08002B2CF9AE}" pid="28" name="Dirigido a (entidad externa)">
    <vt:lpwstr/>
  </property>
  <property fmtid="{D5CDD505-2E9C-101B-9397-08002B2CF9AE}" pid="29" name="WorkflowChangePath">
    <vt:lpwstr>9673832d-94bf-4c19-8792-832784cbd250,9;b06cfa97-83cd-4c8b-8abb-c4fadbe40145,14;cf7072bc-9575-4d0b-b529-251f6b43b02b,15;cf7072bc-9575-4d0b-b529-251f6b43b02b,15;</vt:lpwstr>
  </property>
  <property fmtid="{D5CDD505-2E9C-101B-9397-08002B2CF9AE}" pid="31" name="Order">
    <vt:r8>177100</vt:r8>
  </property>
</Properties>
</file>