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Relationship Type="http://schemas.openxmlformats.org/package/2006/relationships/digital-signature/origin" Target="/_xmlsignatures/origin.sigs" Id="rId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A7E4B" w:rsidR="003554C5" w:rsidP="00FA7E4B" w:rsidRDefault="00FA7E4B" w14:paraId="17241E32" w14:textId="1B688993">
      <w:pPr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t>12 de mayo del 2025</w:t>
      </w:r>
    </w:p>
    <w:sdt>
      <w:sdtPr>
        <w:alias w:val="Consecutivo"/>
        <w:tag w:val="Consecutivo"/>
        <w:id w:val="867724263"/>
        <w:placeholder>
          <w:docPart w:val="2E8A0D45A79E413E92362017ECB6E849"/>
        </w:placeholder>
        <w:text/>
      </w:sdtPr>
      <w:sdtEndPr/>
      <w:sdtContent>
        <w:p w:rsidR="003554C5" w:rsidP="0085692C" w:rsidRDefault="00BF4EBD" w14:paraId="5FA72E57" w14:textId="77777777">
          <w:r>
            <w:rPr>
              <w:rStyle w:val="Textodelmarcadordeposicin"/>
              <w:rFonts w:eastAsia="Calibri"/>
            </w:rPr>
            <w:t>AI-0106-2025</w:t>
          </w:r>
        </w:p>
      </w:sdtContent>
    </w:sdt>
    <w:p w:rsidRPr="00F835F3" w:rsidR="00BF4EBD" w:rsidP="0085692C" w:rsidRDefault="00BF4EBD" w14:paraId="2BA9B911" w14:textId="77777777"/>
    <w:p w:rsidRPr="00FA7E4B" w:rsidR="00FA7E4B" w:rsidP="00FA7E4B" w:rsidRDefault="00FA7E4B" w14:paraId="3E81B64D" w14:textId="77777777">
      <w:pPr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t>Señor</w:t>
      </w:r>
    </w:p>
    <w:p w:rsidRPr="00FA7E4B" w:rsidR="00FA7E4B" w:rsidP="00FA7E4B" w:rsidRDefault="00FA7E4B" w14:paraId="113B7E38" w14:textId="77777777">
      <w:pPr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t>Pablo Villalobos G., Gerente</w:t>
      </w:r>
    </w:p>
    <w:p w:rsidRPr="00FA7E4B" w:rsidR="00FA7E4B" w:rsidP="00FA7E4B" w:rsidRDefault="00FA7E4B" w14:paraId="3265E071" w14:textId="77777777">
      <w:pPr>
        <w:tabs>
          <w:tab w:val="center" w:pos="4419"/>
          <w:tab w:val="right" w:pos="8838"/>
        </w:tabs>
        <w:rPr>
          <w:rFonts w:ascii="Arial" w:hAnsi="Arial" w:eastAsia="Calibri" w:cs="Arial"/>
          <w:b/>
          <w:color w:val="1C4063" w:themeColor="accent1" w:themeShade="80"/>
          <w:szCs w:val="22"/>
          <w:lang w:val="es-CR"/>
        </w:rPr>
      </w:pPr>
      <w:r w:rsidRPr="00FA7E4B">
        <w:rPr>
          <w:rFonts w:ascii="Arial" w:hAnsi="Arial" w:eastAsia="Calibri" w:cs="Arial"/>
          <w:b/>
          <w:color w:val="1C4063" w:themeColor="accent1" w:themeShade="80"/>
          <w:szCs w:val="22"/>
          <w:lang w:val="es-CR"/>
        </w:rPr>
        <w:t>BANCO CENTRAL DE COSTA RICA</w:t>
      </w:r>
    </w:p>
    <w:p w:rsidRPr="00FA7E4B" w:rsidR="00FA7E4B" w:rsidP="00FA7E4B" w:rsidRDefault="00FA7E4B" w14:paraId="09602E70" w14:textId="77777777">
      <w:pPr>
        <w:rPr>
          <w:rFonts w:ascii="Arial" w:hAnsi="Arial" w:cs="Arial"/>
          <w:szCs w:val="22"/>
        </w:rPr>
      </w:pPr>
    </w:p>
    <w:p w:rsidRPr="00FA7E4B" w:rsidR="00FA7E4B" w:rsidP="00FA7E4B" w:rsidRDefault="00FA7E4B" w14:paraId="06FB97CD" w14:textId="4230B90F">
      <w:pPr>
        <w:rPr>
          <w:rFonts w:ascii="Arial" w:hAnsi="Arial" w:cs="Arial"/>
          <w:b/>
          <w:szCs w:val="22"/>
        </w:rPr>
      </w:pPr>
      <w:r w:rsidRPr="00FA7E4B">
        <w:rPr>
          <w:rFonts w:ascii="Arial" w:hAnsi="Arial" w:cs="Arial"/>
          <w:b/>
          <w:szCs w:val="22"/>
        </w:rPr>
        <w:t>Ref. Comunicación del informe de la auditoría especial sobre las publicaciones legales</w:t>
      </w:r>
    </w:p>
    <w:p w:rsidRPr="00FA7E4B" w:rsidR="00FA7E4B" w:rsidP="00FA7E4B" w:rsidRDefault="00FA7E4B" w14:paraId="25A4789C" w14:textId="77777777">
      <w:pPr>
        <w:rPr>
          <w:rFonts w:ascii="Arial" w:hAnsi="Arial" w:cs="Arial"/>
          <w:szCs w:val="22"/>
        </w:rPr>
      </w:pPr>
    </w:p>
    <w:p w:rsidRPr="00FA7E4B" w:rsidR="00FA7E4B" w:rsidP="00FA7E4B" w:rsidRDefault="00FA7E4B" w14:paraId="7CFB570E" w14:textId="77777777">
      <w:pPr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t>Estimado señor:</w:t>
      </w:r>
    </w:p>
    <w:p w:rsidRPr="00FA7E4B" w:rsidR="00FA7E4B" w:rsidP="00FA7E4B" w:rsidRDefault="00FA7E4B" w14:paraId="5147AE25" w14:textId="77777777">
      <w:pPr>
        <w:rPr>
          <w:rFonts w:ascii="Arial" w:hAnsi="Arial" w:cs="Arial"/>
          <w:szCs w:val="22"/>
        </w:rPr>
      </w:pPr>
    </w:p>
    <w:p w:rsidRPr="00FA7E4B" w:rsidR="00FA7E4B" w:rsidP="00FA7E4B" w:rsidRDefault="00FA7E4B" w14:paraId="45F0973C" w14:textId="77777777">
      <w:pPr>
        <w:tabs>
          <w:tab w:val="left" w:pos="5505"/>
        </w:tabs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t>Este informe contiene los resultados y anexos correspondientes a la auditoría de carácter especial</w:t>
      </w:r>
      <w:r w:rsidRPr="00FA7E4B">
        <w:rPr>
          <w:rFonts w:ascii="Arial" w:hAnsi="Arial" w:cs="Arial"/>
          <w:szCs w:val="22"/>
          <w:vertAlign w:val="superscript"/>
        </w:rPr>
        <w:footnoteReference w:id="1"/>
      </w:r>
      <w:r w:rsidRPr="00FA7E4B">
        <w:rPr>
          <w:rFonts w:ascii="Arial" w:hAnsi="Arial" w:cs="Arial"/>
          <w:szCs w:val="22"/>
        </w:rPr>
        <w:t xml:space="preserve"> mediante el cual esta Auditoría evaluó el cumplimiento de las disposiciones legales referidas a publicaciones del Banco Central de Costa Rica.</w:t>
      </w:r>
    </w:p>
    <w:p w:rsidRPr="00FA7E4B" w:rsidR="00FA7E4B" w:rsidP="00FA7E4B" w:rsidRDefault="00FA7E4B" w14:paraId="39E6B1D0" w14:textId="77777777">
      <w:pPr>
        <w:tabs>
          <w:tab w:val="left" w:pos="5505"/>
        </w:tabs>
        <w:rPr>
          <w:rFonts w:ascii="Arial" w:hAnsi="Arial" w:cs="Arial"/>
          <w:szCs w:val="22"/>
        </w:rPr>
      </w:pPr>
    </w:p>
    <w:p w:rsidRPr="00FA7E4B" w:rsidR="00FA7E4B" w:rsidP="00FA7E4B" w:rsidRDefault="00FA7E4B" w14:paraId="62404A4F" w14:textId="77777777">
      <w:pPr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t xml:space="preserve">Estas publicaciones están bajo la responsabilidad de las divisiones: Económica, Gestión de Activos y Pasivos, </w:t>
      </w:r>
      <w:bookmarkStart w:name="_Hlk197433314" w:id="0"/>
      <w:r w:rsidRPr="00FA7E4B">
        <w:rPr>
          <w:rFonts w:ascii="Arial" w:hAnsi="Arial" w:cs="Arial"/>
          <w:szCs w:val="22"/>
        </w:rPr>
        <w:t>Análisis de Datos y Estadísticas</w:t>
      </w:r>
      <w:bookmarkEnd w:id="0"/>
      <w:r w:rsidRPr="00FA7E4B">
        <w:rPr>
          <w:rFonts w:ascii="Arial" w:hAnsi="Arial" w:cs="Arial"/>
          <w:szCs w:val="22"/>
        </w:rPr>
        <w:t>, Servicios Compartidos, Sistemas de Pago y Transformación y Estrategia, así como del Departamento Secretaría General.</w:t>
      </w:r>
    </w:p>
    <w:p w:rsidRPr="00FA7E4B" w:rsidR="00FA7E4B" w:rsidP="00FA7E4B" w:rsidRDefault="00FA7E4B" w14:paraId="576F990E" w14:textId="77777777">
      <w:pPr>
        <w:rPr>
          <w:rFonts w:ascii="Arial" w:hAnsi="Arial" w:cs="Arial"/>
          <w:szCs w:val="22"/>
        </w:rPr>
      </w:pPr>
    </w:p>
    <w:p w:rsidRPr="00FA7E4B" w:rsidR="00FA7E4B" w:rsidP="00FA7E4B" w:rsidRDefault="00FA7E4B" w14:paraId="6F4F9E8D" w14:textId="77777777">
      <w:pPr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t xml:space="preserve">El alcance del estudio comprendió el 1° de octubre 2024 y el 31 de marzo 2025. </w:t>
      </w:r>
      <w:r w:rsidRPr="00FA7E4B">
        <w:rPr>
          <w:rFonts w:ascii="Arial" w:hAnsi="Arial" w:cs="Arial"/>
          <w:szCs w:val="22"/>
          <w:lang w:eastAsia="uk-UA"/>
        </w:rPr>
        <w:t>Para la ejecución de este estudio se aplicaron los criterios de auditoría que se consideraron pertinentes, según el objetivo planteado.</w:t>
      </w:r>
    </w:p>
    <w:p w:rsidRPr="00FA7E4B" w:rsidR="00FA7E4B" w:rsidP="00FA7E4B" w:rsidRDefault="00FA7E4B" w14:paraId="5C8279B6" w14:textId="77777777">
      <w:pPr>
        <w:rPr>
          <w:rFonts w:ascii="Arial" w:hAnsi="Arial" w:cs="Arial"/>
          <w:szCs w:val="22"/>
          <w:lang w:eastAsia="uk-UA"/>
        </w:rPr>
      </w:pPr>
    </w:p>
    <w:p w:rsidRPr="00FA7E4B" w:rsidR="00FA7E4B" w:rsidP="00FA7E4B" w:rsidRDefault="00FA7E4B" w14:paraId="148429F0" w14:textId="77777777">
      <w:pPr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t>La actividad de auditoría interna en el Banco Central de Costa Rica se realiza de acuerdo con las Normas para el Ejercicio de la Auditoría Interna en el Sector Público y las Normas Generales de Auditoría para el Sector Público, ambas emitidas por la Contraloría General de la República.</w:t>
      </w:r>
    </w:p>
    <w:p w:rsidRPr="00FA7E4B" w:rsidR="00FA7E4B" w:rsidP="00FA7E4B" w:rsidRDefault="00FA7E4B" w14:paraId="2D49A877" w14:textId="77777777">
      <w:pPr>
        <w:contextualSpacing/>
        <w:rPr>
          <w:rFonts w:ascii="Arial" w:hAnsi="Arial" w:cs="Arial"/>
          <w:sz w:val="24"/>
        </w:rPr>
      </w:pPr>
    </w:p>
    <w:p w:rsidRPr="00FA7E4B" w:rsidR="00FA7E4B" w:rsidP="00FA7E4B" w:rsidRDefault="00FA7E4B" w14:paraId="7DD0B39F" w14:textId="77777777">
      <w:pPr>
        <w:keepNext/>
        <w:numPr>
          <w:ilvl w:val="0"/>
          <w:numId w:val="13"/>
        </w:numPr>
        <w:ind w:left="567" w:right="-340"/>
        <w:outlineLvl w:val="0"/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</w:pPr>
      <w:r w:rsidRPr="00FA7E4B"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  <w:t>GENERALIDADES</w:t>
      </w:r>
    </w:p>
    <w:p w:rsidRPr="00FA7E4B" w:rsidR="00FA7E4B" w:rsidP="00FA7E4B" w:rsidRDefault="00FA7E4B" w14:paraId="4A87C529" w14:textId="77777777">
      <w:pPr>
        <w:ind w:left="513"/>
        <w:contextualSpacing/>
        <w:rPr>
          <w:rFonts w:ascii="Arial" w:hAnsi="Arial" w:cs="Arial"/>
          <w:szCs w:val="22"/>
          <w:highlight w:val="yellow"/>
        </w:rPr>
      </w:pPr>
    </w:p>
    <w:p w:rsidRPr="00FA7E4B" w:rsidR="00FA7E4B" w:rsidP="00FA7E4B" w:rsidRDefault="00FA7E4B" w14:paraId="55A38D09" w14:textId="77777777">
      <w:pPr>
        <w:contextualSpacing/>
        <w:rPr>
          <w:rFonts w:ascii="Arial" w:hAnsi="Arial" w:cs="Arial"/>
          <w:szCs w:val="22"/>
        </w:rPr>
      </w:pPr>
      <w:bookmarkStart w:name="_Hlk171873726" w:id="1"/>
      <w:r w:rsidRPr="00FA7E4B">
        <w:rPr>
          <w:rFonts w:ascii="Arial" w:hAnsi="Arial" w:cs="Arial"/>
          <w:szCs w:val="22"/>
        </w:rPr>
        <w:t>El Banco Central de Costa Rica está obligado por diferentes leyes a realizar una serie de publicaciones cuyo propósito es poner a disposición del público información sobre: la situación económica del país y sus indicadores más relevantes; la situación financiero</w:t>
      </w:r>
      <w:r w:rsidRPr="00FA7E4B">
        <w:rPr>
          <w:rFonts w:ascii="Arial" w:hAnsi="Arial" w:cs="Arial"/>
          <w:szCs w:val="22"/>
        </w:rPr>
        <w:noBreakHyphen/>
        <w:t xml:space="preserve">contable de la Institución; las comisiones máximas del sistema de tarjetas; así como, otra información sobre el uso de recursos públicos, para efectos de transparencia. </w:t>
      </w:r>
    </w:p>
    <w:p w:rsidRPr="00FA7E4B" w:rsidR="00FA7E4B" w:rsidP="00FA7E4B" w:rsidRDefault="00FA7E4B" w14:paraId="7E66759F" w14:textId="77777777">
      <w:pPr>
        <w:contextualSpacing/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t xml:space="preserve"> </w:t>
      </w:r>
    </w:p>
    <w:p w:rsidRPr="00FA7E4B" w:rsidR="00FA7E4B" w:rsidP="00FA7E4B" w:rsidRDefault="00FA7E4B" w14:paraId="3BBB4F6C" w14:textId="77777777">
      <w:pPr>
        <w:contextualSpacing/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t xml:space="preserve">El </w:t>
      </w:r>
      <w:hyperlink w:history="1" w:anchor="anexo1">
        <w:r w:rsidRPr="00FA7E4B">
          <w:rPr>
            <w:rFonts w:ascii="Arial" w:hAnsi="Arial" w:cs="Arial"/>
            <w:color w:val="0000FF"/>
            <w:szCs w:val="22"/>
            <w:u w:val="single"/>
          </w:rPr>
          <w:t>anexo 1</w:t>
        </w:r>
      </w:hyperlink>
      <w:r w:rsidRPr="00FA7E4B">
        <w:rPr>
          <w:rFonts w:ascii="Arial" w:hAnsi="Arial" w:cs="Arial"/>
          <w:szCs w:val="22"/>
        </w:rPr>
        <w:t xml:space="preserve"> de este informe detalla los criterios de auditoría aplicados al estudio.</w:t>
      </w:r>
    </w:p>
    <w:bookmarkEnd w:id="1"/>
    <w:p w:rsidRPr="00FA7E4B" w:rsidR="00FA7E4B" w:rsidP="00FA7E4B" w:rsidRDefault="00FA7E4B" w14:paraId="1BE2A30D" w14:textId="77777777">
      <w:pPr>
        <w:rPr>
          <w:szCs w:val="22"/>
          <w:lang w:val="es-CR"/>
        </w:rPr>
      </w:pPr>
    </w:p>
    <w:p w:rsidRPr="00FA7E4B" w:rsidR="00FA7E4B" w:rsidP="00FA7E4B" w:rsidRDefault="00FA7E4B" w14:paraId="6095E1C4" w14:textId="77777777">
      <w:pPr>
        <w:keepNext/>
        <w:numPr>
          <w:ilvl w:val="0"/>
          <w:numId w:val="13"/>
        </w:numPr>
        <w:ind w:left="567" w:right="-340"/>
        <w:outlineLvl w:val="0"/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</w:pPr>
      <w:r w:rsidRPr="00FA7E4B"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  <w:t>RESUMEN DE RESULTADOS</w:t>
      </w:r>
    </w:p>
    <w:p w:rsidRPr="00FA7E4B" w:rsidR="00FA7E4B" w:rsidP="00FA7E4B" w:rsidRDefault="00FA7E4B" w14:paraId="7103174F" w14:textId="77777777">
      <w:pPr>
        <w:ind w:left="513"/>
        <w:contextualSpacing/>
        <w:rPr>
          <w:rFonts w:ascii="Arial" w:hAnsi="Arial" w:cs="Arial"/>
          <w:szCs w:val="22"/>
          <w:lang w:val="es-CR"/>
        </w:rPr>
      </w:pPr>
    </w:p>
    <w:p w:rsidRPr="00FA7E4B" w:rsidR="00FA7E4B" w:rsidP="00FA7E4B" w:rsidRDefault="00FA7E4B" w14:paraId="1EA21C40" w14:textId="77777777">
      <w:pPr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t xml:space="preserve">Los resultados de esta evaluación permitieron identificar los siguientes aspectos: </w:t>
      </w:r>
    </w:p>
    <w:p w:rsidRPr="00FA7E4B" w:rsidR="00FA7E4B" w:rsidP="00FA7E4B" w:rsidRDefault="00FA7E4B" w14:paraId="4C22821D" w14:textId="77777777">
      <w:pPr>
        <w:numPr>
          <w:ilvl w:val="0"/>
          <w:numId w:val="14"/>
        </w:numPr>
        <w:spacing w:before="120" w:after="120"/>
        <w:contextualSpacing/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t>Los estados de situación financiera refrendados, y en los que se requiere autorización de gastos de estabilización monetaria por parte de la Auditoría Interna, fueron publicados en la web institucional y en el diario oficial La Gaceta.</w:t>
      </w:r>
    </w:p>
    <w:p w:rsidRPr="00FA7E4B" w:rsidR="00FA7E4B" w:rsidP="00FA7E4B" w:rsidRDefault="00FA7E4B" w14:paraId="62E67B95" w14:textId="77777777">
      <w:pPr>
        <w:numPr>
          <w:ilvl w:val="0"/>
          <w:numId w:val="14"/>
        </w:numPr>
        <w:spacing w:before="120" w:after="120"/>
        <w:contextualSpacing/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lastRenderedPageBreak/>
        <w:t>Los resultados económicos del país, las proyecciones estadísticas, los indicadores económicos relevantes y sus métodos de cálculo se encuentran disponibles en el sitio web institucional.</w:t>
      </w:r>
    </w:p>
    <w:p w:rsidRPr="00FA7E4B" w:rsidR="00FA7E4B" w:rsidP="00FA7E4B" w:rsidRDefault="00FA7E4B" w14:paraId="3F1FF64B" w14:textId="0620BD79">
      <w:pPr>
        <w:numPr>
          <w:ilvl w:val="0"/>
          <w:numId w:val="14"/>
        </w:numPr>
        <w:spacing w:before="120" w:after="120"/>
        <w:contextualSpacing/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t xml:space="preserve">La información relacionada con transparencia institucional, </w:t>
      </w:r>
      <w:r w:rsidRPr="00FA7E4B">
        <w:rPr>
          <w:rFonts w:ascii="Arial" w:hAnsi="Arial" w:cs="Arial"/>
          <w:szCs w:val="22"/>
        </w:rPr>
        <w:t>como,</w:t>
      </w:r>
      <w:r w:rsidRPr="00FA7E4B">
        <w:rPr>
          <w:rFonts w:ascii="Arial" w:hAnsi="Arial" w:cs="Arial"/>
          <w:szCs w:val="22"/>
        </w:rPr>
        <w:t xml:space="preserve"> por ejemplo, acuerdos de la Junta Directiva de interés general, dictámenes, presupuesto, programa de adquisiciones, sanciones por hostigamiento sexual está disponible en la web institucional y en sitios externos, cuando correspondió.</w:t>
      </w:r>
    </w:p>
    <w:p w:rsidRPr="00FA7E4B" w:rsidR="00FA7E4B" w:rsidP="00FA7E4B" w:rsidRDefault="00FA7E4B" w14:paraId="48387C0E" w14:textId="77777777">
      <w:pPr>
        <w:numPr>
          <w:ilvl w:val="0"/>
          <w:numId w:val="14"/>
        </w:numPr>
        <w:spacing w:before="120" w:after="120"/>
        <w:contextualSpacing/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t xml:space="preserve">Las comisiones máximas del sistema de tarjetas y los cargos de los proveedores de servicio, el registro público de sanciones, los estudios realizados, los estándares y mejores prácticas del Sistema de Tarjetas de Pago, así como las regulaciones y sus modificaciones están disponibles en la web institucional y fueron publicadas en el periódico oficial La Gaceta, cuando correspondió. </w:t>
      </w:r>
    </w:p>
    <w:p w:rsidRPr="00FA7E4B" w:rsidR="00FA7E4B" w:rsidP="00FA7E4B" w:rsidRDefault="00FA7E4B" w14:paraId="39FBF2A3" w14:textId="3740D649">
      <w:pPr>
        <w:numPr>
          <w:ilvl w:val="0"/>
          <w:numId w:val="14"/>
        </w:numPr>
        <w:spacing w:before="120" w:after="120"/>
        <w:contextualSpacing/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t xml:space="preserve">Las publicaciones a las que el Banco Central estaba obligado durante el periodo </w:t>
      </w:r>
      <w:r w:rsidRPr="00FA7E4B">
        <w:rPr>
          <w:rFonts w:ascii="Arial" w:hAnsi="Arial" w:cs="Arial"/>
          <w:szCs w:val="22"/>
        </w:rPr>
        <w:t>evaluado</w:t>
      </w:r>
      <w:r w:rsidRPr="00FA7E4B">
        <w:rPr>
          <w:rFonts w:ascii="Arial" w:hAnsi="Arial" w:cs="Arial"/>
          <w:szCs w:val="22"/>
        </w:rPr>
        <w:t xml:space="preserve"> se realizaron con la oportunidad establecida en la normativa vigente.</w:t>
      </w:r>
    </w:p>
    <w:p w:rsidRPr="00FA7E4B" w:rsidR="00FA7E4B" w:rsidP="00FA7E4B" w:rsidRDefault="00FA7E4B" w14:paraId="119830FB" w14:textId="77777777">
      <w:pPr>
        <w:spacing w:before="120" w:after="120"/>
        <w:ind w:left="360"/>
        <w:contextualSpacing/>
        <w:rPr>
          <w:rFonts w:ascii="Arial" w:hAnsi="Arial" w:cs="Arial"/>
          <w:sz w:val="24"/>
        </w:rPr>
      </w:pPr>
    </w:p>
    <w:p w:rsidRPr="00FA7E4B" w:rsidR="00FA7E4B" w:rsidP="00FA7E4B" w:rsidRDefault="00FA7E4B" w14:paraId="169BD7E4" w14:textId="77777777">
      <w:pPr>
        <w:keepNext/>
        <w:numPr>
          <w:ilvl w:val="0"/>
          <w:numId w:val="13"/>
        </w:numPr>
        <w:ind w:left="567" w:right="-340"/>
        <w:outlineLvl w:val="0"/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</w:pPr>
      <w:bookmarkStart w:name="_Hlk175148887" w:id="2"/>
      <w:r w:rsidRPr="00FA7E4B"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  <w:t>CONCLUSIÓN</w:t>
      </w:r>
    </w:p>
    <w:p w:rsidRPr="00FA7E4B" w:rsidR="00FA7E4B" w:rsidP="00FA7E4B" w:rsidRDefault="00FA7E4B" w14:paraId="73B5FCF9" w14:textId="77777777">
      <w:pPr>
        <w:rPr>
          <w:rFonts w:ascii="Arial" w:hAnsi="Arial" w:cs="Arial"/>
          <w:sz w:val="24"/>
          <w:szCs w:val="28"/>
        </w:rPr>
      </w:pPr>
    </w:p>
    <w:p w:rsidRPr="00FA7E4B" w:rsidR="00FA7E4B" w:rsidP="00FA7E4B" w:rsidRDefault="00FA7E4B" w14:paraId="27B6D0AC" w14:textId="77777777">
      <w:pPr>
        <w:contextualSpacing/>
        <w:rPr>
          <w:rFonts w:ascii="Arial" w:hAnsi="Arial" w:cs="Arial"/>
          <w:szCs w:val="22"/>
        </w:rPr>
      </w:pPr>
      <w:r w:rsidRPr="00FA7E4B">
        <w:rPr>
          <w:rFonts w:ascii="Arial" w:hAnsi="Arial" w:cs="Arial"/>
          <w:szCs w:val="22"/>
        </w:rPr>
        <w:t xml:space="preserve">Los resultados obtenidos permiten concluir que, el proceso </w:t>
      </w:r>
      <w:r w:rsidRPr="00FA7E4B">
        <w:rPr>
          <w:rFonts w:ascii="Arial" w:hAnsi="Arial" w:cs="Arial"/>
          <w:b/>
          <w:bCs/>
          <w:szCs w:val="22"/>
        </w:rPr>
        <w:t>cumple</w:t>
      </w:r>
      <w:r w:rsidRPr="00FA7E4B">
        <w:rPr>
          <w:rFonts w:ascii="Arial" w:hAnsi="Arial" w:cs="Arial"/>
          <w:szCs w:val="22"/>
          <w:vertAlign w:val="superscript"/>
        </w:rPr>
        <w:footnoteReference w:id="2"/>
      </w:r>
      <w:r w:rsidRPr="00FA7E4B">
        <w:rPr>
          <w:rFonts w:ascii="Arial" w:hAnsi="Arial" w:cs="Arial"/>
          <w:szCs w:val="22"/>
          <w:vertAlign w:val="superscript"/>
        </w:rPr>
        <w:t xml:space="preserve"> </w:t>
      </w:r>
      <w:r w:rsidRPr="00FA7E4B">
        <w:rPr>
          <w:rFonts w:ascii="Arial" w:hAnsi="Arial" w:cs="Arial"/>
          <w:szCs w:val="22"/>
        </w:rPr>
        <w:t>con las disposiciones que le son aplicables, ya que las publicaciones se hicieron en los medios y en las fechas establecidas en la normativa vigente.</w:t>
      </w:r>
    </w:p>
    <w:p w:rsidRPr="00FA7E4B" w:rsidR="00FA7E4B" w:rsidP="00FA7E4B" w:rsidRDefault="00FA7E4B" w14:paraId="2B7025D6" w14:textId="77777777">
      <w:pPr>
        <w:rPr>
          <w:rFonts w:ascii="Arial" w:hAnsi="Arial" w:cs="Arial"/>
          <w:sz w:val="24"/>
          <w:szCs w:val="28"/>
        </w:rPr>
      </w:pPr>
    </w:p>
    <w:p w:rsidRPr="00FA7E4B" w:rsidR="00FA7E4B" w:rsidP="00FA7E4B" w:rsidRDefault="00FA7E4B" w14:paraId="2302DC5A" w14:textId="77777777">
      <w:pPr>
        <w:keepNext/>
        <w:numPr>
          <w:ilvl w:val="0"/>
          <w:numId w:val="13"/>
        </w:numPr>
        <w:ind w:left="567" w:right="-340"/>
        <w:outlineLvl w:val="0"/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</w:pPr>
      <w:r w:rsidRPr="00FA7E4B"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  <w:t>ANEXOS</w:t>
      </w:r>
    </w:p>
    <w:p w:rsidRPr="00FA7E4B" w:rsidR="00FA7E4B" w:rsidP="00FA7E4B" w:rsidRDefault="00FA7E4B" w14:paraId="3FCC28D6" w14:textId="77777777">
      <w:pPr>
        <w:rPr>
          <w:rFonts w:ascii="Arial" w:hAnsi="Arial" w:cs="Arial"/>
          <w:lang w:val="es-CR" w:eastAsia="es-CR"/>
        </w:rPr>
      </w:pPr>
    </w:p>
    <w:tbl>
      <w:tblPr>
        <w:tblStyle w:val="Correspondencia1"/>
        <w:tblW w:w="8080" w:type="dxa"/>
        <w:tblInd w:w="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18"/>
        <w:gridCol w:w="4252"/>
        <w:gridCol w:w="2410"/>
      </w:tblGrid>
      <w:tr w:rsidRPr="00FA7E4B" w:rsidR="00FA7E4B" w:rsidTr="00566202" w14:paraId="70FB2FF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tcW w:w="1418" w:type="dxa"/>
            <w:shd w:val="clear" w:color="auto" w:fill="1C4063" w:themeFill="accent1" w:themeFillShade="80"/>
          </w:tcPr>
          <w:p w:rsidRPr="00FA7E4B" w:rsidR="00FA7E4B" w:rsidP="00FA7E4B" w:rsidRDefault="00FA7E4B" w14:paraId="16475FCE" w14:textId="77777777">
            <w:pPr>
              <w:jc w:val="center"/>
              <w:rPr>
                <w:rFonts w:ascii="Arial" w:hAnsi="Arial" w:cs="Arial"/>
                <w:szCs w:val="22"/>
              </w:rPr>
            </w:pPr>
            <w:bookmarkStart w:name="_Hlk175149004" w:id="3"/>
            <w:r w:rsidRPr="00FA7E4B">
              <w:rPr>
                <w:rFonts w:ascii="Arial" w:hAnsi="Arial" w:cs="Arial"/>
                <w:szCs w:val="22"/>
              </w:rPr>
              <w:t>No. Anexo</w:t>
            </w:r>
          </w:p>
        </w:tc>
        <w:tc>
          <w:tcPr>
            <w:tcW w:w="4252" w:type="dxa"/>
            <w:shd w:val="clear" w:color="auto" w:fill="1C4063" w:themeFill="accent1" w:themeFillShade="80"/>
            <w:vAlign w:val="center"/>
          </w:tcPr>
          <w:p w:rsidRPr="00FA7E4B" w:rsidR="00FA7E4B" w:rsidP="00FA7E4B" w:rsidRDefault="00FA7E4B" w14:paraId="4B330EF1" w14:textId="77777777">
            <w:pPr>
              <w:jc w:val="center"/>
              <w:rPr>
                <w:rFonts w:ascii="Arial" w:hAnsi="Arial" w:cs="Arial"/>
                <w:szCs w:val="22"/>
              </w:rPr>
            </w:pPr>
            <w:r w:rsidRPr="00FA7E4B">
              <w:rPr>
                <w:rFonts w:ascii="Arial" w:hAnsi="Arial" w:cs="Arial"/>
                <w:szCs w:val="22"/>
              </w:rPr>
              <w:t>Detalle</w:t>
            </w:r>
          </w:p>
        </w:tc>
        <w:tc>
          <w:tcPr>
            <w:tcW w:w="2410" w:type="dxa"/>
            <w:shd w:val="clear" w:color="auto" w:fill="1C4063" w:themeFill="accent1" w:themeFillShade="80"/>
            <w:vAlign w:val="center"/>
          </w:tcPr>
          <w:p w:rsidRPr="00FA7E4B" w:rsidR="00FA7E4B" w:rsidP="00FA7E4B" w:rsidRDefault="00FA7E4B" w14:paraId="00D11ABB" w14:textId="77777777">
            <w:pPr>
              <w:jc w:val="center"/>
              <w:rPr>
                <w:rFonts w:ascii="Arial" w:hAnsi="Arial" w:cs="Arial"/>
                <w:szCs w:val="22"/>
              </w:rPr>
            </w:pPr>
            <w:r w:rsidRPr="00FA7E4B">
              <w:rPr>
                <w:rFonts w:ascii="Arial" w:hAnsi="Arial" w:cs="Arial"/>
                <w:szCs w:val="22"/>
              </w:rPr>
              <w:t>Adjunto</w:t>
            </w:r>
          </w:p>
        </w:tc>
      </w:tr>
      <w:tr w:rsidRPr="00FA7E4B" w:rsidR="00FA7E4B" w:rsidTr="00566202" w14:paraId="3E724C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FA7E4B" w:rsidR="00FA7E4B" w:rsidP="00FA7E4B" w:rsidRDefault="00FA7E4B" w14:paraId="6F6C84ED" w14:textId="77777777">
            <w:pPr>
              <w:jc w:val="center"/>
              <w:rPr>
                <w:rFonts w:ascii="Arial" w:hAnsi="Arial" w:cs="Arial"/>
                <w:sz w:val="24"/>
              </w:rPr>
            </w:pPr>
            <w:bookmarkStart w:name="anexo1" w:id="4"/>
            <w:r w:rsidRPr="00FA7E4B">
              <w:rPr>
                <w:rFonts w:ascii="Arial" w:hAnsi="Arial" w:cs="Arial"/>
                <w:sz w:val="24"/>
              </w:rPr>
              <w:t>1</w:t>
            </w:r>
            <w:bookmarkEnd w:id="4"/>
          </w:p>
        </w:tc>
        <w:tc>
          <w:tcPr>
            <w:tcW w:w="4252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FA7E4B" w:rsidR="00FA7E4B" w:rsidP="00FA7E4B" w:rsidRDefault="00FA7E4B" w14:paraId="31346E43" w14:textId="77777777">
            <w:pPr>
              <w:rPr>
                <w:rFonts w:ascii="Arial" w:hAnsi="Arial" w:cs="Arial"/>
                <w:sz w:val="24"/>
              </w:rPr>
            </w:pPr>
            <w:r w:rsidRPr="00FA7E4B">
              <w:rPr>
                <w:rFonts w:ascii="Arial" w:hAnsi="Arial" w:cs="Arial"/>
                <w:sz w:val="24"/>
              </w:rPr>
              <w:t>Criterios de auditoría aplicados al estudio</w:t>
            </w:r>
          </w:p>
        </w:tc>
        <w:bookmarkStart w:name="_MON_1638278017" w:id="5"/>
        <w:bookmarkEnd w:id="5"/>
        <w:tc>
          <w:tcPr>
            <w:tcW w:w="2410" w:type="dxa"/>
            <w:tcBorders>
              <w:left w:val="single" w:color="auto" w:sz="4" w:space="0"/>
            </w:tcBorders>
            <w:shd w:val="clear" w:color="auto" w:fill="auto"/>
          </w:tcPr>
          <w:p w:rsidRPr="00FA7E4B" w:rsidR="00FA7E4B" w:rsidP="00FA7E4B" w:rsidRDefault="00FA7E4B" w14:paraId="4376C50D" w14:textId="77777777">
            <w:pPr>
              <w:jc w:val="center"/>
              <w:rPr>
                <w:rFonts w:ascii="Arial" w:hAnsi="Arial" w:cs="Arial"/>
                <w:szCs w:val="22"/>
              </w:rPr>
            </w:pPr>
            <w:r w:rsidRPr="00FA7E4B">
              <w:rPr>
                <w:rFonts w:ascii="Arial" w:hAnsi="Arial" w:cs="Arial"/>
                <w:sz w:val="24"/>
              </w:rPr>
              <w:object w:dxaOrig="1155" w:dyaOrig="752" w14:anchorId="71896201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57.75pt;height:37.5pt" o:ole="" type="#_x0000_t75">
                  <v:imagedata o:title="" r:id="rId14"/>
                </v:shape>
                <o:OLEObject Type="Embed" ProgID="Word.Document.12" ShapeID="_x0000_i1025" DrawAspect="Icon" ObjectID="_1808552905" r:id="rId15">
                  <o:FieldCodes>\s</o:FieldCodes>
                </o:OLEObject>
              </w:object>
            </w:r>
          </w:p>
        </w:tc>
      </w:tr>
      <w:bookmarkEnd w:id="2"/>
      <w:bookmarkEnd w:id="3"/>
    </w:tbl>
    <w:p w:rsidR="00FA7E4B" w:rsidP="00FA7E4B" w:rsidRDefault="00FA7E4B" w14:paraId="2BF47C79" w14:textId="77777777">
      <w:pPr>
        <w:rPr>
          <w:rFonts w:ascii="Arial" w:hAnsi="Arial" w:cs="Arial"/>
          <w:sz w:val="24"/>
          <w:lang w:val="pt-BR"/>
        </w:rPr>
      </w:pPr>
    </w:p>
    <w:p w:rsidRPr="00FA7E4B" w:rsidR="00FA7E4B" w:rsidP="00FA7E4B" w:rsidRDefault="00FA7E4B" w14:paraId="41FB2BD3" w14:textId="3A495FFF">
      <w:pPr>
        <w:rPr>
          <w:rFonts w:ascii="Arial" w:hAnsi="Arial" w:cs="Arial"/>
          <w:sz w:val="24"/>
          <w:lang w:val="pt-BR"/>
        </w:rPr>
      </w:pPr>
      <w:r w:rsidRPr="00FA7E4B">
        <w:rPr>
          <w:rFonts w:ascii="Arial" w:hAnsi="Arial" w:cs="Arial"/>
          <w:sz w:val="24"/>
          <w:lang w:val="pt-BR"/>
        </w:rPr>
        <w:t>Atentamente,</w:t>
      </w:r>
    </w:p>
    <w:p w:rsidRPr="00FA7E4B" w:rsidR="00FA7E4B" w:rsidP="00FA7E4B" w:rsidRDefault="00FA7E4B" w14:paraId="5BCD1551" w14:textId="2E551EC5">
      <w:pPr>
        <w:ind w:left="360"/>
        <w:rPr>
          <w:rFonts w:ascii="Arial" w:hAnsi="Arial" w:cs="Arial"/>
          <w:sz w:val="24"/>
          <w:lang w:val="pt-BR"/>
        </w:rPr>
      </w:pPr>
      <w:r w:rsidRPr="00FA7E4B">
        <w:rPr>
          <w:rFonts w:ascii="Arial" w:hAnsi="Arial" w:cs="Arial"/>
          <w:noProof/>
          <w:sz w:val="24"/>
          <w:lang w:val="es-CR" w:eastAsia="es-CR"/>
        </w:rPr>
        <w:drawing>
          <wp:anchor distT="0" distB="0" distL="114300" distR="114300" simplePos="0" relativeHeight="251659264" behindDoc="1" locked="0" layoutInCell="1" allowOverlap="1" wp14:editId="53749372" wp14:anchorId="7A4B20C0">
            <wp:simplePos x="0" y="0"/>
            <wp:positionH relativeFrom="column">
              <wp:posOffset>-118110</wp:posOffset>
            </wp:positionH>
            <wp:positionV relativeFrom="paragraph">
              <wp:posOffset>88900</wp:posOffset>
            </wp:positionV>
            <wp:extent cx="2506980" cy="388620"/>
            <wp:effectExtent l="0" t="0" r="0" b="0"/>
            <wp:wrapNone/>
            <wp:docPr id="1840692574" name="Imagen 1840692574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92574" name="Imagen 1840692574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FA7E4B" w:rsidR="00FA7E4B" w:rsidP="00FA7E4B" w:rsidRDefault="00FA7E4B" w14:paraId="65B7B232" w14:textId="35DB04D5">
      <w:pPr>
        <w:ind w:left="360"/>
        <w:rPr>
          <w:rFonts w:ascii="Arial" w:hAnsi="Arial" w:cs="Arial"/>
          <w:sz w:val="24"/>
          <w:lang w:val="pt-BR"/>
        </w:rPr>
      </w:pPr>
    </w:p>
    <w:p w:rsidRPr="00FA7E4B" w:rsidR="00FA7E4B" w:rsidP="00FA7E4B" w:rsidRDefault="00FA7E4B" w14:paraId="533C05F9" w14:textId="77777777">
      <w:pPr>
        <w:rPr>
          <w:rFonts w:ascii="Arial" w:hAnsi="Arial" w:cs="Arial"/>
          <w:sz w:val="24"/>
          <w:lang w:val="pt-BR"/>
        </w:rPr>
      </w:pPr>
    </w:p>
    <w:p w:rsidRPr="00FA7E4B" w:rsidR="00FA7E4B" w:rsidP="00FA7E4B" w:rsidRDefault="00FA7E4B" w14:paraId="55BFC8DD" w14:textId="77777777">
      <w:pPr>
        <w:rPr>
          <w:rFonts w:ascii="Arial" w:hAnsi="Arial" w:cs="Arial"/>
          <w:sz w:val="24"/>
          <w:lang w:val="pt-BR"/>
        </w:rPr>
      </w:pPr>
      <w:r w:rsidRPr="00FA7E4B">
        <w:rPr>
          <w:rFonts w:ascii="Arial" w:hAnsi="Arial" w:cs="Arial"/>
          <w:sz w:val="24"/>
          <w:lang w:val="pt-BR"/>
        </w:rPr>
        <w:t>Maribel Lizano Barahona</w:t>
      </w:r>
    </w:p>
    <w:p w:rsidRPr="00FA7E4B" w:rsidR="00FA7E4B" w:rsidP="00FA7E4B" w:rsidRDefault="00FA7E4B" w14:paraId="3989A85E" w14:textId="77777777">
      <w:pPr>
        <w:rPr>
          <w:rFonts w:ascii="Arial" w:hAnsi="Arial" w:cs="Arial"/>
          <w:b/>
          <w:sz w:val="24"/>
          <w:lang w:val="pt-BR"/>
        </w:rPr>
      </w:pPr>
      <w:r w:rsidRPr="00FA7E4B">
        <w:rPr>
          <w:rFonts w:ascii="Arial" w:hAnsi="Arial" w:cs="Arial"/>
          <w:b/>
          <w:sz w:val="24"/>
          <w:lang w:val="pt-BR"/>
        </w:rPr>
        <w:t>Subauditora Interna</w:t>
      </w:r>
    </w:p>
    <w:p w:rsidR="00FA7E4B" w:rsidP="00FA7E4B" w:rsidRDefault="00FA7E4B" w14:paraId="710CEF11" w14:textId="77777777">
      <w:pPr>
        <w:pStyle w:val="CC"/>
      </w:pPr>
    </w:p>
    <w:p w:rsidRPr="00FA7E4B" w:rsidR="00FA7E4B" w:rsidP="00FA7E4B" w:rsidRDefault="00FA7E4B" w14:paraId="4F18A2E4" w14:textId="77777777">
      <w:pPr>
        <w:pStyle w:val="CC"/>
      </w:pPr>
    </w:p>
    <w:p w:rsidRPr="00FA7E4B" w:rsidR="00FA7E4B" w:rsidP="00FA7E4B" w:rsidRDefault="00FA7E4B" w14:paraId="183C65F9" w14:textId="3A441D2C">
      <w:pPr>
        <w:pStyle w:val="CC"/>
      </w:pPr>
      <w:bookmarkStart w:name="_Hlk175152186" w:id="6"/>
      <w:r w:rsidRPr="00FA7E4B">
        <w:t>C</w:t>
      </w:r>
      <w:r>
        <w:t>c</w:t>
      </w:r>
      <w:r w:rsidRPr="00FA7E4B">
        <w:t>.</w:t>
      </w:r>
      <w:r w:rsidRPr="00FA7E4B">
        <w:tab/>
        <w:t>División Económica</w:t>
      </w:r>
    </w:p>
    <w:p w:rsidRPr="00FA7E4B" w:rsidR="00FA7E4B" w:rsidP="00FA7E4B" w:rsidRDefault="00FA7E4B" w14:paraId="6020D29A" w14:textId="77777777">
      <w:pPr>
        <w:pStyle w:val="CC"/>
        <w:ind w:firstLine="720"/>
      </w:pPr>
      <w:r w:rsidRPr="00FA7E4B">
        <w:t>División Gestión de Activos y Pasivos</w:t>
      </w:r>
    </w:p>
    <w:p w:rsidRPr="00FA7E4B" w:rsidR="00FA7E4B" w:rsidP="00FA7E4B" w:rsidRDefault="00FA7E4B" w14:paraId="663C5348" w14:textId="77777777">
      <w:pPr>
        <w:pStyle w:val="CC"/>
        <w:ind w:firstLine="720"/>
      </w:pPr>
      <w:r w:rsidRPr="00FA7E4B">
        <w:t>División Análisis de Datos y Estadísticas</w:t>
      </w:r>
    </w:p>
    <w:p w:rsidRPr="00FA7E4B" w:rsidR="00FA7E4B" w:rsidP="00FA7E4B" w:rsidRDefault="00FA7E4B" w14:paraId="3353DC3B" w14:textId="77777777">
      <w:pPr>
        <w:pStyle w:val="CC"/>
        <w:ind w:firstLine="720"/>
      </w:pPr>
      <w:r w:rsidRPr="00FA7E4B">
        <w:t>División Servicios Compartidos</w:t>
      </w:r>
    </w:p>
    <w:p w:rsidRPr="00FA7E4B" w:rsidR="00FA7E4B" w:rsidP="00FA7E4B" w:rsidRDefault="00FA7E4B" w14:paraId="33348C91" w14:textId="77777777">
      <w:pPr>
        <w:pStyle w:val="CC"/>
        <w:ind w:firstLine="720"/>
      </w:pPr>
      <w:r w:rsidRPr="00FA7E4B">
        <w:t>División Sistemas de Pago</w:t>
      </w:r>
    </w:p>
    <w:p w:rsidRPr="00FA7E4B" w:rsidR="00FA7E4B" w:rsidP="00FA7E4B" w:rsidRDefault="00FA7E4B" w14:paraId="020154F2" w14:textId="77777777">
      <w:pPr>
        <w:pStyle w:val="CC"/>
      </w:pPr>
      <w:r w:rsidRPr="00FA7E4B">
        <w:tab/>
        <w:t>División Transformación y Estrategia</w:t>
      </w:r>
    </w:p>
    <w:p w:rsidRPr="00FA7E4B" w:rsidR="00FA7E4B" w:rsidP="00FA7E4B" w:rsidRDefault="00FA7E4B" w14:paraId="08247938" w14:textId="77777777">
      <w:pPr>
        <w:pStyle w:val="CC"/>
      </w:pPr>
      <w:r w:rsidRPr="00FA7E4B">
        <w:tab/>
        <w:t>Departamento Secretaría General</w:t>
      </w:r>
      <w:bookmarkEnd w:id="6"/>
    </w:p>
    <w:sectPr w:rsidRPr="00FA7E4B" w:rsidR="00FA7E4B" w:rsidSect="00FA7E4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 w:code="1"/>
      <w:pgMar w:top="2449" w:right="1412" w:bottom="1701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6E037" w14:textId="77777777" w:rsidR="00FA7E4B" w:rsidRDefault="00FA7E4B" w:rsidP="00D43D57">
      <w:r>
        <w:separator/>
      </w:r>
    </w:p>
  </w:endnote>
  <w:endnote w:type="continuationSeparator" w:id="0">
    <w:p w14:paraId="02AEB7A9" w14:textId="77777777" w:rsidR="00FA7E4B" w:rsidRDefault="00FA7E4B" w:rsidP="00D4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a="http://schemas.openxmlformats.org/drawingml/2006/main" xmlns:aclsh="http://schemas.microsoft.com/office/drawing/2020/classificationShap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A70" w:rsidRDefault="00FA7E4B" w14:paraId="3176A7FA" w14:textId="785DE44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98176" behindDoc="0" locked="0" layoutInCell="1" allowOverlap="1" wp14:editId="43C66DF8" wp14:anchorId="450C177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1081808520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A7E4B" w:rsidR="00FA7E4B" w:rsidP="00FA7E4B" w:rsidRDefault="00FA7E4B" w14:paraId="58F3E51B" w14:textId="1FA9300D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7E4B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50C1771">
              <v:stroke joinstyle="miter"/>
              <v:path gradientshapeok="t" o:connecttype="rect"/>
            </v:shapetype>
            <v:shape id="Cuadro de texto 2" style="position:absolute;left:0;text-align:left;margin-left:0;margin-top:0;width:48pt;height:27.2pt;z-index:2516981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">
              <v:fill o:detectmouseclick="t"/>
              <v:textbox style="mso-fit-shape-to-text:t" inset="0,0,0,15pt">
                <w:txbxContent>
                  <w:p w:rsidRPr="00FA7E4B" w:rsidR="00FA7E4B" w:rsidP="00FA7E4B" w:rsidRDefault="00FA7E4B" w14:paraId="58F3E51B" w14:textId="1FA9300D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7E4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a="http://schemas.openxmlformats.org/drawingml/2006/main" xmlns:aclsh="http://schemas.microsoft.com/office/drawing/2020/classificationShape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7FE" w:rsidP="00FA54DF" w:rsidRDefault="00FA7E4B" w14:paraId="7990F8CB" w14:textId="6F8E4E57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noProof/>
        <w:color w:val="004990"/>
        <w:sz w:val="16"/>
        <w:szCs w:val="16"/>
      </w:rPr>
      <mc:AlternateContent>
        <mc:Choice Requires="wps">
          <w:drawing>
            <wp:anchor distT="0" distB="0" distL="0" distR="0" simplePos="0" relativeHeight="251699200" behindDoc="0" locked="0" layoutInCell="1" allowOverlap="1" wp14:editId="6A710D9E" wp14:anchorId="4160477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1191789821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A7E4B" w:rsidR="00FA7E4B" w:rsidP="00FA7E4B" w:rsidRDefault="00FA7E4B" w14:paraId="4030D487" w14:textId="2C56052D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7E4B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1604775">
              <v:stroke joinstyle="miter"/>
              <v:path gradientshapeok="t" o:connecttype="rect"/>
            </v:shapetype>
            <v:shape id="Cuadro de texto 3" style="position:absolute;margin-left:0;margin-top:0;width:48pt;height:27.2pt;z-index:2516992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">
              <v:fill o:detectmouseclick="t"/>
              <v:textbox style="mso-fit-shape-to-text:t" inset="0,0,0,15pt">
                <w:txbxContent>
                  <w:p w:rsidRPr="00FA7E4B" w:rsidR="00FA7E4B" w:rsidP="00FA7E4B" w:rsidRDefault="00FA7E4B" w14:paraId="4030D487" w14:textId="2C56052D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7E4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004990"/>
          <w:sz w:val="16"/>
          <w:szCs w:val="16"/>
        </w:rPr>
        <w:alias w:val="Consecutivo"/>
        <w:tag w:val="Consecutivo"/>
        <w:id w:val="-1370214818"/>
        <w:placeholder>
          <w:docPart w:val="2E8A0D45A79E413E92362017ECB6E849"/>
        </w:placeholder>
        <w:text/>
      </w:sdtPr>
      <w:sdtEndPr/>
      <w:sdtContent>
        <w:r>
          <w:rPr>
            <w:color w:val="004990"/>
            <w:sz w:val="16"/>
            <w:szCs w:val="16"/>
          </w:rPr>
          <w:t>AI-0106-2025</w:t>
        </w:r>
      </w:sdtContent>
    </w:sdt>
  </w:p>
  <w:p w:rsidR="002307FE" w:rsidP="00FA54DF" w:rsidRDefault="002307FE" w14:paraId="49A5709E" w14:textId="77777777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-1683737976"/>
        <w:lock w:val="contentLocked"/>
        <w:placeholder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5F02FD">
          <w:rPr>
            <w:color w:val="004990"/>
            <w:sz w:val="16"/>
            <w:szCs w:val="16"/>
          </w:rPr>
          <w:t>Uso Interno</w:t>
        </w:r>
      </w:sdtContent>
    </w:sdt>
  </w:p>
  <w:p w:rsidR="00D2424F" w:rsidP="00FA54DF" w:rsidRDefault="00E220C4" w14:paraId="6ADE3463" w14:textId="77777777">
    <w:pPr>
      <w:pStyle w:val="Piedepgina"/>
      <w:tabs>
        <w:tab w:val="center" w:pos="4305"/>
        <w:tab w:val="left" w:pos="6290"/>
      </w:tabs>
      <w:jc w:val="left"/>
    </w:pPr>
    <w:r w:rsidRPr="00E220C4">
      <w:rPr>
        <w:color w:val="004990"/>
        <w:sz w:val="16"/>
        <w:szCs w:val="16"/>
      </w:rPr>
      <w:fldChar w:fldCharType="begin"/>
    </w:r>
    <w:r w:rsidRPr="00E220C4">
      <w:rPr>
        <w:color w:val="004990"/>
        <w:sz w:val="16"/>
        <w:szCs w:val="16"/>
      </w:rPr>
      <w:instrText>PAGE   \* MERGEFORMAT</w:instrText>
    </w:r>
    <w:r w:rsidRPr="00E220C4">
      <w:rPr>
        <w:color w:val="004990"/>
        <w:sz w:val="16"/>
        <w:szCs w:val="16"/>
      </w:rPr>
      <w:fldChar w:fldCharType="separate"/>
    </w:r>
    <w:r w:rsidR="00975042">
      <w:rPr>
        <w:noProof/>
        <w:color w:val="004990"/>
        <w:sz w:val="16"/>
        <w:szCs w:val="16"/>
      </w:rPr>
      <w:t>2</w:t>
    </w:r>
    <w:r w:rsidRPr="00E220C4">
      <w:rPr>
        <w:color w:val="004990"/>
        <w:sz w:val="16"/>
        <w:szCs w:val="16"/>
      </w:rPr>
      <w:fldChar w:fldCharType="end"/>
    </w:r>
    <w:r w:rsidR="001A43C4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editId="6965F2D1" wp14:anchorId="226720E7">
              <wp:simplePos x="0" y="0"/>
              <wp:positionH relativeFrom="column">
                <wp:posOffset>4578350</wp:posOffset>
              </wp:positionH>
              <wp:positionV relativeFrom="paragraph">
                <wp:posOffset>-250190</wp:posOffset>
              </wp:positionV>
              <wp:extent cx="1722755" cy="565785"/>
              <wp:effectExtent l="0" t="0" r="4445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275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A54DF" w:rsidR="00D2424F" w:rsidP="00FA54DF" w:rsidRDefault="00D2424F" w14:paraId="5DE02F49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Pr="00FA54DF" w:rsidR="00D2424F" w:rsidP="00FA54DF" w:rsidRDefault="00D2424F" w14:paraId="7C82DF3A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="00D2424F" w:rsidP="00FA54DF" w:rsidRDefault="00D2424F" w14:paraId="43BAC0DC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:rsidR="00D2424F" w:rsidP="00FA54DF" w:rsidRDefault="00D2424F" w14:paraId="6E859D72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:rsidRPr="00FA54DF" w:rsidR="00D2424F" w:rsidP="00FA54DF" w:rsidRDefault="00D2424F" w14:paraId="16F62357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style="position:absolute;margin-left:360.5pt;margin-top:-19.7pt;width:135.65pt;height:44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UZC4AEAAKEDAAAOAAAAZHJzL2Uyb0RvYy54bWysU9tu2zAMfR+wfxD0vjgx4qYz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" w14:anchorId="226720E7">
              <v:textbox>
                <w:txbxContent>
                  <w:p w:rsidRPr="00FA54DF" w:rsidR="00D2424F" w:rsidP="00FA54DF" w:rsidRDefault="00D2424F" w14:paraId="5DE02F49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Pr="00FA54DF" w:rsidR="00D2424F" w:rsidP="00FA54DF" w:rsidRDefault="00D2424F" w14:paraId="7C82DF3A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="00D2424F" w:rsidP="00FA54DF" w:rsidRDefault="00D2424F" w14:paraId="43BAC0DC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:rsidR="00D2424F" w:rsidP="00FA54DF" w:rsidRDefault="00D2424F" w14:paraId="6E859D72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:rsidRPr="00FA54DF" w:rsidR="00D2424F" w:rsidP="00FA54DF" w:rsidRDefault="00D2424F" w14:paraId="16F62357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3D3D4E">
      <w:rPr>
        <w:noProof/>
        <w:lang w:val="es-CR" w:eastAsia="es-CR"/>
      </w:rPr>
      <w:drawing>
        <wp:anchor distT="0" distB="0" distL="114300" distR="114300" simplePos="0" relativeHeight="251676672" behindDoc="1" locked="0" layoutInCell="1" allowOverlap="1" wp14:editId="1CAB821A" wp14:anchorId="07211EE9">
          <wp:simplePos x="0" y="0"/>
          <wp:positionH relativeFrom="column">
            <wp:posOffset>4550781</wp:posOffset>
          </wp:positionH>
          <wp:positionV relativeFrom="paragraph">
            <wp:posOffset>-190500</wp:posOffset>
          </wp:positionV>
          <wp:extent cx="8890" cy="431165"/>
          <wp:effectExtent l="0" t="0" r="0" b="0"/>
          <wp:wrapNone/>
          <wp:docPr id="743480276" name="Imagen 743480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424F">
      <w:tab/>
    </w:r>
    <w:r w:rsidR="00D2424F">
      <w:tab/>
    </w:r>
    <w:r w:rsidR="00D2424F">
      <w:tab/>
    </w:r>
  </w:p>
</w:ftr>
</file>

<file path=word/footer3.xml><?xml version="1.0" encoding="utf-8"?>
<w:ftr xmlns:a="http://schemas.openxmlformats.org/drawingml/2006/main" xmlns:aclsh="http://schemas.microsoft.com/office/drawing/2020/classificationShape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992" w:rsidP="00F64992" w:rsidRDefault="00FA7E4B" w14:paraId="0A38FA7B" w14:textId="22197C72">
    <w:pPr>
      <w:jc w:val="left"/>
      <w:rPr>
        <w:color w:val="003A68"/>
        <w:sz w:val="14"/>
        <w:szCs w:val="14"/>
      </w:rPr>
    </w:pPr>
    <w:r>
      <w:rPr>
        <w:noProof/>
        <w:lang w:val="es-CR" w:eastAsia="es-CR"/>
      </w:rPr>
      <mc:AlternateContent>
        <mc:Choice Requires="wps">
          <w:drawing>
            <wp:anchor distT="0" distB="0" distL="0" distR="0" simplePos="0" relativeHeight="251697152" behindDoc="0" locked="0" layoutInCell="1" allowOverlap="1" wp14:editId="27DCBD96" wp14:anchorId="46C7E347">
              <wp:simplePos x="990600" y="92837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91224730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A7E4B" w:rsidR="00FA7E4B" w:rsidP="00FA7E4B" w:rsidRDefault="00FA7E4B" w14:paraId="778EAB0E" w14:textId="37453FA2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7E4B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6C7E347">
              <v:stroke joinstyle="miter"/>
              <v:path gradientshapeok="t" o:connecttype="rect"/>
            </v:shapetype>
            <v:shape id="Cuadro de texto 1" style="position:absolute;margin-left:0;margin-top:0;width:48pt;height:27.2pt;z-index:2516971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">
              <v:fill o:detectmouseclick="t"/>
              <v:textbox style="mso-fit-shape-to-text:t" inset="0,0,0,15pt">
                <w:txbxContent>
                  <w:p w:rsidRPr="00FA7E4B" w:rsidR="00FA7E4B" w:rsidP="00FA7E4B" w:rsidRDefault="00FA7E4B" w14:paraId="778EAB0E" w14:textId="37453FA2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7E4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6544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editId="376F7B82" wp14:anchorId="4301CF03">
              <wp:simplePos x="0" y="0"/>
              <wp:positionH relativeFrom="column">
                <wp:posOffset>4478655</wp:posOffset>
              </wp:positionH>
              <wp:positionV relativeFrom="paragraph">
                <wp:posOffset>-65405</wp:posOffset>
              </wp:positionV>
              <wp:extent cx="1233805" cy="523875"/>
              <wp:effectExtent l="0" t="0" r="0" b="952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A54DF" w:rsidR="00D2424F" w:rsidRDefault="00D2424F" w14:paraId="22E90BC9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Pr="00FA54DF" w:rsidR="00D2424F" w:rsidRDefault="00D2424F" w14:paraId="6175D564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="00D2424F" w:rsidRDefault="00D2424F" w14:paraId="00884016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:rsidR="00B65442" w:rsidP="00B65442" w:rsidRDefault="00B65442" w14:paraId="060F4EE8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:rsidRPr="00FA54DF" w:rsidR="00D2424F" w:rsidRDefault="00D2424F" w14:paraId="1452D5A1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style="position:absolute;margin-left:352.65pt;margin-top:-5.15pt;width:97.1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" w14:anchorId="4301CF03">
              <v:textbox>
                <w:txbxContent>
                  <w:p w:rsidRPr="00FA54DF" w:rsidR="00D2424F" w:rsidRDefault="00D2424F" w14:paraId="22E90BC9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Pr="00FA54DF" w:rsidR="00D2424F" w:rsidRDefault="00D2424F" w14:paraId="6175D564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="00D2424F" w:rsidRDefault="00D2424F" w14:paraId="00884016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:rsidR="00B65442" w:rsidP="00B65442" w:rsidRDefault="00B65442" w14:paraId="060F4EE8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:rsidRPr="00FA54DF" w:rsidR="00D2424F" w:rsidRDefault="00D2424F" w14:paraId="1452D5A1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F64992">
      <w:rPr>
        <w:noProof/>
        <w:lang w:val="es-CR" w:eastAsia="es-CR"/>
      </w:rPr>
      <w:drawing>
        <wp:anchor distT="0" distB="0" distL="114300" distR="114300" simplePos="0" relativeHeight="251669504" behindDoc="1" locked="0" layoutInCell="1" allowOverlap="1" wp14:editId="5C2A4D31" wp14:anchorId="4AE206C3">
          <wp:simplePos x="0" y="0"/>
          <wp:positionH relativeFrom="column">
            <wp:posOffset>4553585</wp:posOffset>
          </wp:positionH>
          <wp:positionV relativeFrom="paragraph">
            <wp:posOffset>8687</wp:posOffset>
          </wp:positionV>
          <wp:extent cx="8890" cy="431165"/>
          <wp:effectExtent l="0" t="0" r="0" b="0"/>
          <wp:wrapNone/>
          <wp:docPr id="911451705" name="Imagen 9114517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C5D53" w:rsidP="0025085A" w:rsidRDefault="00DC5D53" w14:paraId="46EDF61B" w14:textId="77777777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768274532"/>
        <w:lock w:val="contentLocked"/>
        <w:placeholder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5F02FD">
          <w:rPr>
            <w:color w:val="004990"/>
            <w:sz w:val="16"/>
            <w:szCs w:val="16"/>
          </w:rPr>
          <w:t>Uso Interno</w:t>
        </w:r>
      </w:sdtContent>
    </w:sdt>
  </w:p>
  <w:p w:rsidR="00F64992" w:rsidP="00DC5D53" w:rsidRDefault="00F64992" w14:paraId="32075734" w14:textId="77777777">
    <w:pPr>
      <w:jc w:val="left"/>
      <w:rPr>
        <w:color w:val="003A68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BC6F2" w14:textId="77777777" w:rsidR="00FA7E4B" w:rsidRDefault="00FA7E4B" w:rsidP="00D43D57">
      <w:r>
        <w:separator/>
      </w:r>
    </w:p>
  </w:footnote>
  <w:footnote w:type="continuationSeparator" w:id="0">
    <w:p w14:paraId="3859A1A9" w14:textId="77777777" w:rsidR="00FA7E4B" w:rsidRDefault="00FA7E4B" w:rsidP="00D43D57">
      <w:r>
        <w:continuationSeparator/>
      </w:r>
    </w:p>
  </w:footnote>
  <w:footnote w:id="1">
    <w:p w14:paraId="0682CB09" w14:textId="77777777" w:rsidR="00FA7E4B" w:rsidRPr="00921D6E" w:rsidRDefault="00FA7E4B" w:rsidP="00FA7E4B">
      <w:pPr>
        <w:pStyle w:val="Textonotapie"/>
        <w:rPr>
          <w:rFonts w:ascii="Arial" w:hAnsi="Arial" w:cs="Arial"/>
          <w:sz w:val="16"/>
          <w:szCs w:val="16"/>
          <w:lang w:val="es-CR"/>
        </w:rPr>
      </w:pPr>
      <w:r w:rsidRPr="00921D6E">
        <w:rPr>
          <w:rStyle w:val="Refdenotaalpie"/>
          <w:rFonts w:ascii="Arial" w:hAnsi="Arial" w:cs="Arial"/>
          <w:sz w:val="16"/>
          <w:szCs w:val="16"/>
        </w:rPr>
        <w:footnoteRef/>
      </w:r>
      <w:r w:rsidRPr="00921D6E">
        <w:rPr>
          <w:rFonts w:ascii="Arial" w:hAnsi="Arial" w:cs="Arial"/>
          <w:sz w:val="16"/>
          <w:szCs w:val="16"/>
        </w:rPr>
        <w:t xml:space="preserve"> Auditoría de carácter especial: Evalúa si las actividades, operaciones financieras e información, cumplen en todos los aspectos relevantes, con las regulaciones o mandatos que rigen a la entidad.</w:t>
      </w:r>
    </w:p>
  </w:footnote>
  <w:footnote w:id="2">
    <w:p w14:paraId="62B3DCC1" w14:textId="77777777" w:rsidR="00FA7E4B" w:rsidRPr="000571F4" w:rsidRDefault="00FA7E4B" w:rsidP="00FA7E4B">
      <w:pPr>
        <w:pStyle w:val="Textonotapie"/>
        <w:rPr>
          <w:rFonts w:ascii="Arial" w:hAnsi="Arial" w:cs="Arial"/>
          <w:sz w:val="16"/>
          <w:szCs w:val="16"/>
          <w:lang w:val="es-CR"/>
        </w:rPr>
      </w:pPr>
      <w:r w:rsidRPr="000571F4">
        <w:rPr>
          <w:rStyle w:val="Refdenotaalpie"/>
          <w:rFonts w:ascii="Arial" w:hAnsi="Arial" w:cs="Arial"/>
          <w:sz w:val="16"/>
          <w:szCs w:val="16"/>
        </w:rPr>
        <w:footnoteRef/>
      </w:r>
      <w:r w:rsidRPr="000571F4">
        <w:rPr>
          <w:rFonts w:ascii="Arial" w:hAnsi="Arial" w:cs="Arial"/>
          <w:sz w:val="16"/>
          <w:szCs w:val="16"/>
        </w:rPr>
        <w:t xml:space="preserve"> </w:t>
      </w:r>
      <w:r w:rsidRPr="000571F4">
        <w:rPr>
          <w:rFonts w:ascii="Arial" w:hAnsi="Arial" w:cs="Arial"/>
          <w:sz w:val="16"/>
          <w:szCs w:val="16"/>
          <w:lang w:val="es-CR"/>
        </w:rPr>
        <w:t>Los resultados obtenidos de los procedimientos efectuados por la Auditoría satisfacen los criterios evaluados.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A70" w:rsidRDefault="00EC7A70" w14:paraId="3EC092F6" w14:textId="77777777">
    <w:pPr>
      <w:pStyle w:val="Encabezado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24F" w:rsidP="00984A65" w:rsidRDefault="00EC7A70" w14:paraId="3C4D63C9" w14:textId="77777777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6128" behindDoc="1" locked="0" layoutInCell="1" allowOverlap="1" wp14:editId="7E35E687" wp14:anchorId="63CB02C3">
          <wp:simplePos x="0" y="0"/>
          <wp:positionH relativeFrom="column">
            <wp:posOffset>-114300</wp:posOffset>
          </wp:positionH>
          <wp:positionV relativeFrom="paragraph">
            <wp:posOffset>228600</wp:posOffset>
          </wp:positionV>
          <wp:extent cx="1511935" cy="645795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2129583138" name="Imagen 2129583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92032" behindDoc="1" locked="0" layoutInCell="1" allowOverlap="1" wp14:editId="5EE56BD8" wp14:anchorId="74D9B443">
          <wp:simplePos x="0" y="0"/>
          <wp:positionH relativeFrom="column">
            <wp:posOffset>4470400</wp:posOffset>
          </wp:positionH>
          <wp:positionV relativeFrom="paragraph">
            <wp:posOffset>298450</wp:posOffset>
          </wp:positionV>
          <wp:extent cx="941070" cy="424815"/>
          <wp:effectExtent l="0" t="0" r="0" b="0"/>
          <wp:wrapNone/>
          <wp:docPr id="2013695209" name="Imagen 2013695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768"/>
                  <a:stretch/>
                </pic:blipFill>
                <pic:spPr bwMode="auto">
                  <a:xfrm>
                    <a:off x="0" y="0"/>
                    <a:ext cx="94107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24F" w:rsidP="00984A65" w:rsidRDefault="005F02FD" w14:paraId="56253CEC" w14:textId="77777777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4080" behindDoc="1" locked="0" layoutInCell="1" allowOverlap="1" wp14:editId="05BE012B" wp14:anchorId="7AAACE6C">
          <wp:simplePos x="0" y="0"/>
          <wp:positionH relativeFrom="column">
            <wp:posOffset>-160020</wp:posOffset>
          </wp:positionH>
          <wp:positionV relativeFrom="paragraph">
            <wp:posOffset>66040</wp:posOffset>
          </wp:positionV>
          <wp:extent cx="1512000" cy="646179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1881408806" name="Imagen 18814088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646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89984" behindDoc="1" locked="0" layoutInCell="1" allowOverlap="1" wp14:editId="52F2ADC9" wp14:anchorId="653F92E1">
          <wp:simplePos x="0" y="0"/>
          <wp:positionH relativeFrom="column">
            <wp:posOffset>4602480</wp:posOffset>
          </wp:positionH>
          <wp:positionV relativeFrom="paragraph">
            <wp:posOffset>187960</wp:posOffset>
          </wp:positionV>
          <wp:extent cx="857250" cy="424815"/>
          <wp:effectExtent l="0" t="0" r="6350" b="0"/>
          <wp:wrapNone/>
          <wp:docPr id="573243811" name="Imagen 573243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302"/>
                  <a:stretch/>
                </pic:blipFill>
                <pic:spPr bwMode="auto">
                  <a:xfrm>
                    <a:off x="0" y="0"/>
                    <a:ext cx="85725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C61E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5A95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1482F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A8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916CF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A48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12D6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3C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982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C2A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C66D12"/>
    <w:multiLevelType w:val="hybridMultilevel"/>
    <w:tmpl w:val="58B23A5A"/>
    <w:lvl w:ilvl="0" w:tplc="EF205014">
      <w:start w:val="1"/>
      <w:numFmt w:val="decimal"/>
      <w:pStyle w:val="numeracion"/>
      <w:lvlText w:val="%1."/>
      <w:lvlJc w:val="left"/>
      <w:pPr>
        <w:ind w:left="1526" w:hanging="360"/>
      </w:pPr>
      <w:rPr>
        <w:rFonts w:ascii="Calibri" w:hAnsi="Calibri" w:hint="default"/>
      </w:rPr>
    </w:lvl>
    <w:lvl w:ilvl="1" w:tplc="0C0A0019" w:tentative="1">
      <w:start w:val="1"/>
      <w:numFmt w:val="lowerLetter"/>
      <w:lvlText w:val="%2."/>
      <w:lvlJc w:val="left"/>
      <w:pPr>
        <w:ind w:left="2246" w:hanging="360"/>
      </w:pPr>
    </w:lvl>
    <w:lvl w:ilvl="2" w:tplc="0C0A001B" w:tentative="1">
      <w:start w:val="1"/>
      <w:numFmt w:val="lowerRoman"/>
      <w:lvlText w:val="%3."/>
      <w:lvlJc w:val="right"/>
      <w:pPr>
        <w:ind w:left="2966" w:hanging="180"/>
      </w:pPr>
    </w:lvl>
    <w:lvl w:ilvl="3" w:tplc="0C0A000F" w:tentative="1">
      <w:start w:val="1"/>
      <w:numFmt w:val="decimal"/>
      <w:lvlText w:val="%4."/>
      <w:lvlJc w:val="left"/>
      <w:pPr>
        <w:ind w:left="3686" w:hanging="360"/>
      </w:pPr>
    </w:lvl>
    <w:lvl w:ilvl="4" w:tplc="0C0A0019" w:tentative="1">
      <w:start w:val="1"/>
      <w:numFmt w:val="lowerLetter"/>
      <w:lvlText w:val="%5."/>
      <w:lvlJc w:val="left"/>
      <w:pPr>
        <w:ind w:left="4406" w:hanging="360"/>
      </w:pPr>
    </w:lvl>
    <w:lvl w:ilvl="5" w:tplc="0C0A001B" w:tentative="1">
      <w:start w:val="1"/>
      <w:numFmt w:val="lowerRoman"/>
      <w:lvlText w:val="%6."/>
      <w:lvlJc w:val="right"/>
      <w:pPr>
        <w:ind w:left="5126" w:hanging="180"/>
      </w:pPr>
    </w:lvl>
    <w:lvl w:ilvl="6" w:tplc="0C0A000F" w:tentative="1">
      <w:start w:val="1"/>
      <w:numFmt w:val="decimal"/>
      <w:lvlText w:val="%7."/>
      <w:lvlJc w:val="left"/>
      <w:pPr>
        <w:ind w:left="5846" w:hanging="360"/>
      </w:pPr>
    </w:lvl>
    <w:lvl w:ilvl="7" w:tplc="0C0A0019" w:tentative="1">
      <w:start w:val="1"/>
      <w:numFmt w:val="lowerLetter"/>
      <w:lvlText w:val="%8."/>
      <w:lvlJc w:val="left"/>
      <w:pPr>
        <w:ind w:left="6566" w:hanging="360"/>
      </w:pPr>
    </w:lvl>
    <w:lvl w:ilvl="8" w:tplc="0C0A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11" w15:restartNumberingAfterBreak="0">
    <w:nsid w:val="186F0F4C"/>
    <w:multiLevelType w:val="hybridMultilevel"/>
    <w:tmpl w:val="04F44FF0"/>
    <w:lvl w:ilvl="0" w:tplc="0C0A0013">
      <w:start w:val="1"/>
      <w:numFmt w:val="upperRoman"/>
      <w:lvlText w:val="%1."/>
      <w:lvlJc w:val="righ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172F17"/>
    <w:multiLevelType w:val="hybridMultilevel"/>
    <w:tmpl w:val="661829EE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7939E7"/>
    <w:multiLevelType w:val="hybridMultilevel"/>
    <w:tmpl w:val="6FD836C4"/>
    <w:lvl w:ilvl="0" w:tplc="525ADCAC">
      <w:start w:val="1"/>
      <w:numFmt w:val="bullet"/>
      <w:pStyle w:val="vinetas"/>
      <w:lvlText w:val=""/>
      <w:lvlJc w:val="left"/>
      <w:pPr>
        <w:ind w:left="1526" w:hanging="360"/>
      </w:pPr>
      <w:rPr>
        <w:rFonts w:ascii="Wingdings 3" w:hAnsi="Wingdings 3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num w:numId="1" w16cid:durableId="794059826">
    <w:abstractNumId w:val="10"/>
  </w:num>
  <w:num w:numId="2" w16cid:durableId="124782048">
    <w:abstractNumId w:val="13"/>
  </w:num>
  <w:num w:numId="3" w16cid:durableId="2023627725">
    <w:abstractNumId w:val="9"/>
  </w:num>
  <w:num w:numId="4" w16cid:durableId="91435075">
    <w:abstractNumId w:val="7"/>
  </w:num>
  <w:num w:numId="5" w16cid:durableId="1680085545">
    <w:abstractNumId w:val="6"/>
  </w:num>
  <w:num w:numId="6" w16cid:durableId="2110616181">
    <w:abstractNumId w:val="5"/>
  </w:num>
  <w:num w:numId="7" w16cid:durableId="399137778">
    <w:abstractNumId w:val="4"/>
  </w:num>
  <w:num w:numId="8" w16cid:durableId="309407445">
    <w:abstractNumId w:val="8"/>
  </w:num>
  <w:num w:numId="9" w16cid:durableId="821697521">
    <w:abstractNumId w:val="3"/>
  </w:num>
  <w:num w:numId="10" w16cid:durableId="8683030">
    <w:abstractNumId w:val="2"/>
  </w:num>
  <w:num w:numId="11" w16cid:durableId="2047174072">
    <w:abstractNumId w:val="1"/>
  </w:num>
  <w:num w:numId="12" w16cid:durableId="685135506">
    <w:abstractNumId w:val="0"/>
  </w:num>
  <w:num w:numId="13" w16cid:durableId="2145535272">
    <w:abstractNumId w:val="11"/>
  </w:num>
  <w:num w:numId="14" w16cid:durableId="3999117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formatting="1" w:enforcement="0"/>
  <w:styleLockTheme/>
  <w:styleLockQFSet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4B"/>
    <w:rsid w:val="000064A4"/>
    <w:rsid w:val="000235B5"/>
    <w:rsid w:val="00026C85"/>
    <w:rsid w:val="000439A6"/>
    <w:rsid w:val="00060C03"/>
    <w:rsid w:val="000646DD"/>
    <w:rsid w:val="00081865"/>
    <w:rsid w:val="00082968"/>
    <w:rsid w:val="000A4501"/>
    <w:rsid w:val="000E0AC6"/>
    <w:rsid w:val="001322B4"/>
    <w:rsid w:val="0016220C"/>
    <w:rsid w:val="001653C6"/>
    <w:rsid w:val="001946F4"/>
    <w:rsid w:val="001A43C4"/>
    <w:rsid w:val="001A6574"/>
    <w:rsid w:val="001C5806"/>
    <w:rsid w:val="002307FE"/>
    <w:rsid w:val="00230C67"/>
    <w:rsid w:val="00243EC6"/>
    <w:rsid w:val="002645B7"/>
    <w:rsid w:val="00282E32"/>
    <w:rsid w:val="002C56A4"/>
    <w:rsid w:val="002D2D2E"/>
    <w:rsid w:val="002E3589"/>
    <w:rsid w:val="002E3F05"/>
    <w:rsid w:val="002E56D1"/>
    <w:rsid w:val="002E571B"/>
    <w:rsid w:val="002F08D5"/>
    <w:rsid w:val="003060E2"/>
    <w:rsid w:val="00310570"/>
    <w:rsid w:val="00317BBB"/>
    <w:rsid w:val="00322A87"/>
    <w:rsid w:val="003312B8"/>
    <w:rsid w:val="00344217"/>
    <w:rsid w:val="00344E6D"/>
    <w:rsid w:val="00353BB8"/>
    <w:rsid w:val="003554C5"/>
    <w:rsid w:val="00365794"/>
    <w:rsid w:val="00373B22"/>
    <w:rsid w:val="00382173"/>
    <w:rsid w:val="003C4C71"/>
    <w:rsid w:val="003D3D4E"/>
    <w:rsid w:val="003E4EDB"/>
    <w:rsid w:val="00410551"/>
    <w:rsid w:val="00447A41"/>
    <w:rsid w:val="00451CDE"/>
    <w:rsid w:val="004822E6"/>
    <w:rsid w:val="00492FE3"/>
    <w:rsid w:val="004D7F44"/>
    <w:rsid w:val="004F655C"/>
    <w:rsid w:val="004F74E7"/>
    <w:rsid w:val="005105C4"/>
    <w:rsid w:val="00550D78"/>
    <w:rsid w:val="00557369"/>
    <w:rsid w:val="005706D1"/>
    <w:rsid w:val="005751FC"/>
    <w:rsid w:val="00577A95"/>
    <w:rsid w:val="005928D3"/>
    <w:rsid w:val="0059392E"/>
    <w:rsid w:val="005975CD"/>
    <w:rsid w:val="005C173B"/>
    <w:rsid w:val="005E07F2"/>
    <w:rsid w:val="005F02FD"/>
    <w:rsid w:val="006033C4"/>
    <w:rsid w:val="00603B3F"/>
    <w:rsid w:val="00604A3D"/>
    <w:rsid w:val="0060703F"/>
    <w:rsid w:val="00612353"/>
    <w:rsid w:val="00614D68"/>
    <w:rsid w:val="00620B23"/>
    <w:rsid w:val="0062633F"/>
    <w:rsid w:val="00635AC4"/>
    <w:rsid w:val="00640202"/>
    <w:rsid w:val="00662901"/>
    <w:rsid w:val="00692661"/>
    <w:rsid w:val="006E3610"/>
    <w:rsid w:val="006E6F58"/>
    <w:rsid w:val="00707095"/>
    <w:rsid w:val="00714DC4"/>
    <w:rsid w:val="0074397B"/>
    <w:rsid w:val="007455FF"/>
    <w:rsid w:val="00755896"/>
    <w:rsid w:val="0079518D"/>
    <w:rsid w:val="007D1328"/>
    <w:rsid w:val="007F1723"/>
    <w:rsid w:val="007F327D"/>
    <w:rsid w:val="007F3A44"/>
    <w:rsid w:val="0080663E"/>
    <w:rsid w:val="008202A0"/>
    <w:rsid w:val="008310AB"/>
    <w:rsid w:val="00832753"/>
    <w:rsid w:val="00842773"/>
    <w:rsid w:val="0085692C"/>
    <w:rsid w:val="00864362"/>
    <w:rsid w:val="00887400"/>
    <w:rsid w:val="00892708"/>
    <w:rsid w:val="00893B0D"/>
    <w:rsid w:val="00895097"/>
    <w:rsid w:val="008A1B60"/>
    <w:rsid w:val="008B3838"/>
    <w:rsid w:val="008C0BF0"/>
    <w:rsid w:val="008D0528"/>
    <w:rsid w:val="008E5850"/>
    <w:rsid w:val="008F33F5"/>
    <w:rsid w:val="00904CBE"/>
    <w:rsid w:val="0093548F"/>
    <w:rsid w:val="00936085"/>
    <w:rsid w:val="009475B6"/>
    <w:rsid w:val="00962265"/>
    <w:rsid w:val="0097235C"/>
    <w:rsid w:val="00975042"/>
    <w:rsid w:val="00977CEE"/>
    <w:rsid w:val="00982147"/>
    <w:rsid w:val="00983CB1"/>
    <w:rsid w:val="00984A65"/>
    <w:rsid w:val="009908DE"/>
    <w:rsid w:val="009B5E5E"/>
    <w:rsid w:val="009C47FE"/>
    <w:rsid w:val="009F54CB"/>
    <w:rsid w:val="009F6EB0"/>
    <w:rsid w:val="00A26E9E"/>
    <w:rsid w:val="00A34523"/>
    <w:rsid w:val="00A53486"/>
    <w:rsid w:val="00A84CDB"/>
    <w:rsid w:val="00A906DD"/>
    <w:rsid w:val="00AC5138"/>
    <w:rsid w:val="00AD0649"/>
    <w:rsid w:val="00AE3929"/>
    <w:rsid w:val="00AF45B7"/>
    <w:rsid w:val="00B079EC"/>
    <w:rsid w:val="00B1318C"/>
    <w:rsid w:val="00B2005E"/>
    <w:rsid w:val="00B464F6"/>
    <w:rsid w:val="00B65442"/>
    <w:rsid w:val="00B77CF0"/>
    <w:rsid w:val="00B80284"/>
    <w:rsid w:val="00B84E87"/>
    <w:rsid w:val="00B94DE2"/>
    <w:rsid w:val="00B9592F"/>
    <w:rsid w:val="00BA112E"/>
    <w:rsid w:val="00BA711C"/>
    <w:rsid w:val="00BB0F2F"/>
    <w:rsid w:val="00BB470C"/>
    <w:rsid w:val="00BC03D6"/>
    <w:rsid w:val="00BC6455"/>
    <w:rsid w:val="00BE6A0B"/>
    <w:rsid w:val="00BE7B10"/>
    <w:rsid w:val="00BF4EBD"/>
    <w:rsid w:val="00BF7FA3"/>
    <w:rsid w:val="00C039CE"/>
    <w:rsid w:val="00C1795E"/>
    <w:rsid w:val="00C22C6C"/>
    <w:rsid w:val="00C414C9"/>
    <w:rsid w:val="00C42047"/>
    <w:rsid w:val="00C5093E"/>
    <w:rsid w:val="00C60480"/>
    <w:rsid w:val="00C64425"/>
    <w:rsid w:val="00C80673"/>
    <w:rsid w:val="00C809BA"/>
    <w:rsid w:val="00C9305E"/>
    <w:rsid w:val="00CB707B"/>
    <w:rsid w:val="00D03728"/>
    <w:rsid w:val="00D06E99"/>
    <w:rsid w:val="00D102F8"/>
    <w:rsid w:val="00D10AD8"/>
    <w:rsid w:val="00D13CED"/>
    <w:rsid w:val="00D2424F"/>
    <w:rsid w:val="00D31949"/>
    <w:rsid w:val="00D32808"/>
    <w:rsid w:val="00D43D57"/>
    <w:rsid w:val="00D54C08"/>
    <w:rsid w:val="00D55CA3"/>
    <w:rsid w:val="00DB3E70"/>
    <w:rsid w:val="00DB54F0"/>
    <w:rsid w:val="00DC2193"/>
    <w:rsid w:val="00DC3B8E"/>
    <w:rsid w:val="00DC5D53"/>
    <w:rsid w:val="00DE08C6"/>
    <w:rsid w:val="00E11252"/>
    <w:rsid w:val="00E220C4"/>
    <w:rsid w:val="00E5185D"/>
    <w:rsid w:val="00E75AC8"/>
    <w:rsid w:val="00E81553"/>
    <w:rsid w:val="00EB71D8"/>
    <w:rsid w:val="00EC7A70"/>
    <w:rsid w:val="00EE00D4"/>
    <w:rsid w:val="00EE3A47"/>
    <w:rsid w:val="00EF0C8B"/>
    <w:rsid w:val="00F1102D"/>
    <w:rsid w:val="00F1297C"/>
    <w:rsid w:val="00F64992"/>
    <w:rsid w:val="00F654F5"/>
    <w:rsid w:val="00F70AB7"/>
    <w:rsid w:val="00F8680D"/>
    <w:rsid w:val="00FA1E58"/>
    <w:rsid w:val="00FA54DF"/>
    <w:rsid w:val="00FA7E4B"/>
    <w:rsid w:val="00FB79EB"/>
    <w:rsid w:val="00F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9CFF3"/>
  <w15:docId w15:val="{6EBB7BF9-DF2F-47CD-BB54-DCE5A398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="Calibri" w:hAnsi="Franklin Gothic Book" w:cs="Times New Roman"/>
        <w:lang w:val="es-CR" w:eastAsia="es-CR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semiHidden/>
    <w:rsid w:val="00692661"/>
    <w:pPr>
      <w:jc w:val="both"/>
    </w:pPr>
    <w:rPr>
      <w:rFonts w:eastAsia="Times New Roman"/>
      <w:sz w:val="22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ocked/>
    <w:rsid w:val="00BA711C"/>
    <w:pPr>
      <w:spacing w:before="100" w:beforeAutospacing="1" w:after="100" w:afterAutospacing="1"/>
    </w:pPr>
    <w:rPr>
      <w:rFonts w:ascii="Arial" w:hAnsi="Arial"/>
      <w:color w:val="000000"/>
      <w:szCs w:val="18"/>
    </w:rPr>
  </w:style>
  <w:style w:type="paragraph" w:customStyle="1" w:styleId="Texto0">
    <w:name w:val="Texto"/>
    <w:basedOn w:val="Normal"/>
    <w:link w:val="TextoChar"/>
    <w:qFormat/>
    <w:rsid w:val="00026C85"/>
    <w:pPr>
      <w:spacing w:before="120" w:after="120"/>
    </w:pPr>
  </w:style>
  <w:style w:type="paragraph" w:customStyle="1" w:styleId="Negrita">
    <w:name w:val="Negrita"/>
    <w:basedOn w:val="Texto0"/>
    <w:link w:val="NegritaChar1"/>
    <w:uiPriority w:val="1"/>
    <w:qFormat/>
    <w:rsid w:val="00243EC6"/>
    <w:pPr>
      <w:spacing w:before="0" w:after="0"/>
    </w:pPr>
    <w:rPr>
      <w:rFonts w:ascii="Franklin Gothic Medium" w:hAnsi="Franklin Gothic Medium"/>
    </w:rPr>
  </w:style>
  <w:style w:type="paragraph" w:customStyle="1" w:styleId="italica">
    <w:name w:val="italica"/>
    <w:basedOn w:val="Normal"/>
    <w:link w:val="italicaChar"/>
    <w:autoRedefine/>
    <w:qFormat/>
    <w:rsid w:val="003554C5"/>
    <w:pPr>
      <w:outlineLvl w:val="0"/>
    </w:pPr>
    <w:rPr>
      <w:i/>
      <w:color w:val="000000"/>
    </w:rPr>
  </w:style>
  <w:style w:type="paragraph" w:customStyle="1" w:styleId="numeracion">
    <w:name w:val="numeracion"/>
    <w:basedOn w:val="Texto0"/>
    <w:uiPriority w:val="1"/>
    <w:qFormat/>
    <w:rsid w:val="003554C5"/>
    <w:pPr>
      <w:numPr>
        <w:numId w:val="1"/>
      </w:numPr>
      <w:ind w:left="432" w:firstLine="0"/>
    </w:pPr>
  </w:style>
  <w:style w:type="paragraph" w:customStyle="1" w:styleId="vinetas">
    <w:name w:val="vinetas"/>
    <w:basedOn w:val="numeracion"/>
    <w:uiPriority w:val="1"/>
    <w:qFormat/>
    <w:rsid w:val="003554C5"/>
    <w:pPr>
      <w:numPr>
        <w:numId w:val="2"/>
      </w:numPr>
      <w:ind w:left="792"/>
    </w:pPr>
  </w:style>
  <w:style w:type="paragraph" w:customStyle="1" w:styleId="CC">
    <w:name w:val="CC"/>
    <w:basedOn w:val="Texto0"/>
    <w:link w:val="CCChar"/>
    <w:qFormat/>
    <w:rsid w:val="00AE3929"/>
    <w:pPr>
      <w:spacing w:before="0" w:after="0"/>
    </w:pPr>
    <w:rPr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TextoChar">
    <w:name w:val="Texto Char"/>
    <w:basedOn w:val="Fuentedeprrafopredeter"/>
    <w:link w:val="Texto0"/>
    <w:rsid w:val="00026C85"/>
    <w:rPr>
      <w:rFonts w:eastAsia="Times New Roman"/>
      <w:sz w:val="22"/>
      <w:szCs w:val="24"/>
      <w:lang w:val="es-ES"/>
    </w:rPr>
  </w:style>
  <w:style w:type="character" w:customStyle="1" w:styleId="CCChar">
    <w:name w:val="CC Char"/>
    <w:basedOn w:val="TextoChar"/>
    <w:link w:val="CC"/>
    <w:rsid w:val="00AE3929"/>
    <w:rPr>
      <w:rFonts w:eastAsia="Times New Roman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43D57"/>
    <w:rPr>
      <w:rFonts w:eastAsia="Times New Roman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3D57"/>
    <w:rPr>
      <w:rFonts w:eastAsia="Times New Roman"/>
      <w:szCs w:val="24"/>
      <w:lang w:val="es-ES"/>
    </w:rPr>
  </w:style>
  <w:style w:type="paragraph" w:customStyle="1" w:styleId="Piepagina">
    <w:name w:val="Pie pagina"/>
    <w:basedOn w:val="CC"/>
    <w:link w:val="PiepaginaChar"/>
    <w:uiPriority w:val="1"/>
    <w:qFormat/>
    <w:rsid w:val="005C173B"/>
    <w:rPr>
      <w:color w:val="004990"/>
      <w:sz w:val="16"/>
      <w:szCs w:val="16"/>
    </w:rPr>
  </w:style>
  <w:style w:type="character" w:customStyle="1" w:styleId="PiepaginaChar">
    <w:name w:val="Pie pagina Char"/>
    <w:basedOn w:val="CCChar"/>
    <w:link w:val="Piepagina"/>
    <w:uiPriority w:val="1"/>
    <w:rsid w:val="005C173B"/>
    <w:rPr>
      <w:rFonts w:eastAsia="Times New Roman"/>
      <w:color w:val="004990"/>
      <w:sz w:val="16"/>
      <w:szCs w:val="16"/>
      <w:lang w:val="es-ES" w:eastAsia="en-US"/>
    </w:rPr>
  </w:style>
  <w:style w:type="paragraph" w:customStyle="1" w:styleId="encabezado0">
    <w:name w:val="encabezado"/>
    <w:basedOn w:val="Texto0"/>
    <w:uiPriority w:val="1"/>
    <w:qFormat/>
    <w:rsid w:val="00F1297C"/>
    <w:pPr>
      <w:spacing w:before="0" w:after="0"/>
    </w:pPr>
  </w:style>
  <w:style w:type="table" w:styleId="Tablaconcuadrcula">
    <w:name w:val="Table Grid"/>
    <w:basedOn w:val="Tablanormal"/>
    <w:uiPriority w:val="59"/>
    <w:locked/>
    <w:rsid w:val="00D328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oTabla">
    <w:name w:val="Texto Tabla"/>
    <w:basedOn w:val="Texto0"/>
    <w:link w:val="TextoTablaChar"/>
    <w:uiPriority w:val="1"/>
    <w:qFormat/>
    <w:rsid w:val="00C64425"/>
    <w:pPr>
      <w:spacing w:before="20" w:after="20"/>
    </w:pPr>
    <w:rPr>
      <w:sz w:val="20"/>
    </w:rPr>
  </w:style>
  <w:style w:type="table" w:customStyle="1" w:styleId="LightShading-Accent11">
    <w:name w:val="Light Shading - Accent 11"/>
    <w:basedOn w:val="Tablanormal"/>
    <w:uiPriority w:val="60"/>
    <w:locked/>
    <w:rsid w:val="00F8680D"/>
    <w:rPr>
      <w:color w:val="2A6094" w:themeColor="accent1" w:themeShade="BF"/>
    </w:rPr>
    <w:tblPr>
      <w:tblStyleRowBandSize w:val="1"/>
      <w:tblStyleColBandSize w:val="1"/>
      <w:tblBorders>
        <w:top w:val="single" w:sz="8" w:space="0" w:color="3882C6" w:themeColor="accent1"/>
        <w:bottom w:val="single" w:sz="8" w:space="0" w:color="3882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</w:style>
  <w:style w:type="table" w:styleId="Sombreadoclaro-nfasis6">
    <w:name w:val="Light Shading Accent 6"/>
    <w:basedOn w:val="Tablanormal"/>
    <w:uiPriority w:val="60"/>
    <w:locked/>
    <w:rsid w:val="00F8680D"/>
    <w:rPr>
      <w:color w:val="5282BE" w:themeColor="accent6" w:themeShade="BF"/>
    </w:rPr>
    <w:tblPr>
      <w:tblStyleRowBandSize w:val="1"/>
      <w:tblStyleColBandSize w:val="1"/>
      <w:tblBorders>
        <w:top w:val="single" w:sz="8" w:space="0" w:color="95B3D7" w:themeColor="accent6"/>
        <w:bottom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</w:style>
  <w:style w:type="table" w:styleId="Sombreadomedio1-nfasis6">
    <w:name w:val="Medium Shading 1 Accent 6"/>
    <w:basedOn w:val="Tablanormal"/>
    <w:uiPriority w:val="63"/>
    <w:locked/>
    <w:rsid w:val="00F8680D"/>
    <w:tblPr>
      <w:tblStyleRowBandSize w:val="1"/>
      <w:tblStyleColBandSize w:val="1"/>
      <w:tblBorders>
        <w:top w:val="single" w:sz="8" w:space="0" w:color="AFC5E1" w:themeColor="accent6" w:themeTint="BF"/>
        <w:left w:val="single" w:sz="8" w:space="0" w:color="AFC5E1" w:themeColor="accent6" w:themeTint="BF"/>
        <w:bottom w:val="single" w:sz="8" w:space="0" w:color="AFC5E1" w:themeColor="accent6" w:themeTint="BF"/>
        <w:right w:val="single" w:sz="8" w:space="0" w:color="AFC5E1" w:themeColor="accent6" w:themeTint="BF"/>
        <w:insideH w:val="single" w:sz="8" w:space="0" w:color="AFC5E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is6">
    <w:name w:val="Light List Accent 6"/>
    <w:basedOn w:val="Tablanormal"/>
    <w:uiPriority w:val="61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</w:style>
  <w:style w:type="table" w:styleId="Cuadrculaclara-nfasis6">
    <w:name w:val="Light Grid Accent 6"/>
    <w:basedOn w:val="Tablanormal"/>
    <w:uiPriority w:val="62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  <w:insideH w:val="single" w:sz="8" w:space="0" w:color="95B3D7" w:themeColor="accent6"/>
        <w:insideV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1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  <w:shd w:val="clear" w:color="auto" w:fill="E4ECF5" w:themeFill="accent6" w:themeFillTint="3F"/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  <w:shd w:val="clear" w:color="auto" w:fill="E4ECF5" w:themeFill="accent6" w:themeFillTint="3F"/>
      </w:tcPr>
    </w:tblStylePr>
    <w:tblStylePr w:type="band2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</w:tcPr>
    </w:tblStylePr>
  </w:style>
  <w:style w:type="table" w:customStyle="1" w:styleId="Correspondencia1">
    <w:name w:val="Correspondencia1"/>
    <w:basedOn w:val="Tablanormal"/>
    <w:uiPriority w:val="99"/>
    <w:qFormat/>
    <w:locked/>
    <w:rsid w:val="0085692C"/>
    <w:pPr>
      <w:spacing w:before="20" w:after="2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ranklin Gothic Book" w:hAnsi="Franklin Gothic Book"/>
        <w:b/>
        <w:sz w:val="20"/>
      </w:rPr>
      <w:tblPr/>
      <w:tcPr>
        <w:tcBorders>
          <w:top w:val="nil"/>
          <w:left w:val="nil"/>
          <w:bottom w:val="single" w:sz="4" w:space="0" w:color="E9EFF7" w:themeColor="accent6" w:themeTint="33"/>
          <w:right w:val="nil"/>
          <w:insideH w:val="nil"/>
          <w:insideV w:val="nil"/>
          <w:tl2br w:val="nil"/>
          <w:tr2bl w:val="nil"/>
        </w:tcBorders>
        <w:shd w:val="clear" w:color="auto" w:fill="95B3D7" w:themeFill="accent6"/>
      </w:tcPr>
    </w:tblStylePr>
    <w:tblStylePr w:type="lastRow">
      <w:rPr>
        <w:rFonts w:ascii="Franklin Gothic Book" w:hAnsi="Franklin Gothic Book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  <w:tblStylePr w:type="band1Horz">
      <w:rPr>
        <w:rFonts w:ascii="Franklin Gothic Book" w:hAnsi="Franklin Gothic Book"/>
        <w:color w:val="auto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060C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C03"/>
    <w:rPr>
      <w:rFonts w:ascii="Tahoma" w:eastAsia="Times New Roman" w:hAnsi="Tahoma" w:cs="Tahoma"/>
      <w:sz w:val="16"/>
      <w:szCs w:val="16"/>
      <w:lang w:val="es-ES" w:eastAsia="en-US"/>
    </w:rPr>
  </w:style>
  <w:style w:type="character" w:customStyle="1" w:styleId="NegritaChar1">
    <w:name w:val="Negrita Char1"/>
    <w:basedOn w:val="Fuentedeprrafopredeter"/>
    <w:link w:val="Negrita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paragraph" w:customStyle="1" w:styleId="CentradoResaltado">
    <w:name w:val="Centrado Resaltado"/>
    <w:basedOn w:val="Normal"/>
    <w:link w:val="CentradoResaltadoChar"/>
    <w:uiPriority w:val="1"/>
    <w:qFormat/>
    <w:rsid w:val="00243EC6"/>
    <w:pPr>
      <w:spacing w:before="240" w:after="240"/>
      <w:jc w:val="center"/>
    </w:pPr>
    <w:rPr>
      <w:rFonts w:ascii="Franklin Gothic Medium" w:hAnsi="Franklin Gothic Medium"/>
    </w:rPr>
  </w:style>
  <w:style w:type="character" w:customStyle="1" w:styleId="CentradoResaltadoChar">
    <w:name w:val="Centrado Resaltado Char"/>
    <w:basedOn w:val="Fuentedeprrafopredeter"/>
    <w:link w:val="CentradoResaltado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character" w:customStyle="1" w:styleId="TextoTablaChar">
    <w:name w:val="Texto Tabla Char"/>
    <w:basedOn w:val="TextoChar"/>
    <w:link w:val="TextoTabla"/>
    <w:uiPriority w:val="1"/>
    <w:rsid w:val="00C9305E"/>
    <w:rPr>
      <w:rFonts w:eastAsia="Times New Roman"/>
      <w:sz w:val="22"/>
      <w:szCs w:val="24"/>
      <w:lang w:val="es-ES" w:eastAsia="en-US"/>
    </w:rPr>
  </w:style>
  <w:style w:type="character" w:customStyle="1" w:styleId="italicaChar">
    <w:name w:val="italica Char"/>
    <w:basedOn w:val="Fuentedeprrafopredeter"/>
    <w:link w:val="italica"/>
    <w:rsid w:val="00C9305E"/>
    <w:rPr>
      <w:rFonts w:eastAsia="Times New Roman"/>
      <w:i/>
      <w:color w:val="000000"/>
      <w:sz w:val="22"/>
      <w:szCs w:val="24"/>
      <w:lang w:val="es-ES" w:eastAsia="en-US"/>
    </w:rPr>
  </w:style>
  <w:style w:type="paragraph" w:customStyle="1" w:styleId="EncabezadoTabla">
    <w:name w:val="EncabezadoTabla"/>
    <w:basedOn w:val="Negrita"/>
    <w:rsid w:val="00243EC6"/>
    <w:pPr>
      <w:jc w:val="center"/>
    </w:pPr>
    <w:rPr>
      <w:bCs/>
      <w:color w:val="000000" w:themeColor="background1"/>
      <w:szCs w:val="20"/>
    </w:rPr>
  </w:style>
  <w:style w:type="character" w:styleId="Textodelmarcadordeposicin">
    <w:name w:val="Placeholder Text"/>
    <w:basedOn w:val="Fuentedeprrafopredeter"/>
    <w:uiPriority w:val="99"/>
    <w:semiHidden/>
    <w:locked/>
    <w:rsid w:val="00BF4EBD"/>
    <w:rPr>
      <w:color w:val="808080"/>
    </w:rPr>
  </w:style>
  <w:style w:type="paragraph" w:styleId="Textonotapie">
    <w:name w:val="footnote text"/>
    <w:aliases w:val=" Car Car,Car Car, Car Char,Car,Car Char, Car"/>
    <w:basedOn w:val="Normal"/>
    <w:link w:val="TextonotapieCar"/>
    <w:unhideWhenUsed/>
    <w:locked/>
    <w:rsid w:val="00FA7E4B"/>
    <w:rPr>
      <w:sz w:val="20"/>
      <w:szCs w:val="20"/>
    </w:rPr>
  </w:style>
  <w:style w:type="character" w:customStyle="1" w:styleId="TextonotapieCar">
    <w:name w:val="Texto nota pie Car"/>
    <w:aliases w:val=" Car Car Car,Car Car Car, Car Char Car,Car Car1,Car Char Car, Car Car1"/>
    <w:basedOn w:val="Fuentedeprrafopredeter"/>
    <w:link w:val="Textonotapie"/>
    <w:rsid w:val="00FA7E4B"/>
    <w:rPr>
      <w:rFonts w:eastAsia="Times New Roman"/>
      <w:lang w:val="es-ES" w:eastAsia="en-US"/>
    </w:rPr>
  </w:style>
  <w:style w:type="character" w:styleId="Refdenotaalpie">
    <w:name w:val="footnote reference"/>
    <w:basedOn w:val="Fuentedeprrafopredeter"/>
    <w:uiPriority w:val="99"/>
    <w:unhideWhenUsed/>
    <w:locked/>
    <w:rsid w:val="00FA7E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oter" Target="footer2.xml"/><Relationship Id="rId24" Type="http://schemas.openxmlformats.org/officeDocument/2006/relationships/glossaryDocument" Target="glossary/document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3" Type="http://schemas.openxmlformats.org/officeDocument/2006/relationships/fontTable" Target="fontTable.xml"/><Relationship Id="rId15" Type="http://schemas.openxmlformats.org/officeDocument/2006/relationships/package" Target="embeddings/Microsoft_Word_Document.docx"/><Relationship Id="rId10" Type="http://schemas.openxmlformats.org/officeDocument/2006/relationships/settings" Target="settings.xml"/><Relationship Id="rId19" Type="http://schemas.openxmlformats.org/officeDocument/2006/relationships/footer" Target="footer1.xml"/><Relationship Id="rId22" Type="http://schemas.openxmlformats.org/officeDocument/2006/relationships/footer" Target="footer3.xml"/><Relationship Id="rId9" Type="http://schemas.openxmlformats.org/officeDocument/2006/relationships/styles" Target="styles.xml"/><Relationship Id="rId14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bccr.bccr.fi.cr/sites/gec2020/PlantillasCorrespondenciaInterna/plantilla-DA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8A0D45A79E413E92362017ECB6E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E00AD-7E47-42E3-9273-8168F8446D43}"/>
      </w:docPartPr>
      <w:docPartBody>
        <w:p w:rsidR="009947D9" w:rsidRDefault="009947D9">
          <w:pPr>
            <w:pStyle w:val="2E8A0D45A79E413E92362017ECB6E849"/>
          </w:pPr>
          <w:r w:rsidRPr="001634B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D9"/>
    <w:rsid w:val="009947D9"/>
    <w:rsid w:val="00CB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2E8A0D45A79E413E92362017ECB6E849">
    <w:name w:val="2E8A0D45A79E413E92362017ECB6E8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BCCR">
      <a:dk1>
        <a:srgbClr val="000000"/>
      </a:dk1>
      <a:lt1>
        <a:srgbClr val="000000"/>
      </a:lt1>
      <a:dk2>
        <a:srgbClr val="000000"/>
      </a:dk2>
      <a:lt2>
        <a:srgbClr val="EEECE1"/>
      </a:lt2>
      <a:accent1>
        <a:srgbClr val="3882C6"/>
      </a:accent1>
      <a:accent2>
        <a:srgbClr val="FFE18B"/>
      </a:accent2>
      <a:accent3>
        <a:srgbClr val="A9CD69"/>
      </a:accent3>
      <a:accent4>
        <a:srgbClr val="FEAA5E"/>
      </a:accent4>
      <a:accent5>
        <a:srgbClr val="5DB3C7"/>
      </a:accent5>
      <a:accent6>
        <a:srgbClr val="95B3D7"/>
      </a:accent6>
      <a:hlink>
        <a:srgbClr val="4F81BD"/>
      </a:hlink>
      <a:folHlink>
        <a:srgbClr val="7F7F7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&#65279;<?xml version="1.0" encoding="utf-8"?><Relationships xmlns="http://schemas.openxmlformats.org/package/2006/relationships"><Relationship Type="http://schemas.openxmlformats.org/package/2006/relationships/digital-signature/signature" Target="/_xmlsignatures/sig1.xml" Id="rId1" 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xhxxFVvgI+bYVQaVw1C5wp4gqQniD7BJBT0Gl7FtUfw=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SkMWOyC7zoVHbf7hYfSbo1jY7DQCY5uD3b2JenGI75I=</DigestValue>
    </Reference>
  </SignedInfo>
  <SignatureValue>IJpaw0PCQXMYLyN+QbQR9NjsdonAf0lwyNizyieFpp3Y8xzwwJopU4ioNlKXfEXR+4yzKl7eXdTdRKyu1cU1e47fGJxWhOf80iefRR98Wohw/4zimeAjE9/r/yZaEL8FKI/8goUjBlv2b1dpsw7o4ClMs3mEkRTrX1xuzDqgVC6Hgpo3hVKZ+XxE7D+NEAGWTPWMWWU1+iyrQvdQQWdbib59UEECMoKn/uQXtWDGVwkuI6M3hlXDJS+9fFN0M/Rbgm4FGUoMrC+JplTwsaCJaS3cRz+lAMDe7jBa4PCMBybL+TiArb4Dmuv1rBgaaawNuTjmKJhFUF2+KIM0XPgxPQ==</SignatureValue>
  <KeyInfo>
    <X509Data>
      <X509Certificate>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</Transform>
          <Transform Algorithm="http://www.w3.org/TR/2001/REC-xml-c14n-20010315"/>
        </Transforms>
        <DigestMethod Algorithm="http://www.w3.org/2001/04/xmlenc#sha256"/>
        <DigestValue>qM2zHoQ2BGGhJupAT7TvxujTTGlBlCDlr7FNbHg8G+o=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CDf1oifIINRKM36rswFdak+TNYCfjeyhWJX92D2vP8Q=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CDf1oifIINRKM36rswFdak+TNYCfjeyhWJX92D2vP8Q=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PaIwTLyfl2Rqly7UaKB+Pa1oSZ0Kn9+45LFmHTudVLY=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oDIFKvceXT5iH8Pj6xW3hzRhXUUoW1NffTfmJpJd87o=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PaIwTLyfl2Rqly7UaKB+Pa1oSZ0Kn9+45LFmHTudVLY=</DigestValue>
      </Reference>
      <Reference URI="/word/document.xml?ContentType=application/vnd.openxmlformats-officedocument.wordprocessingml.document.main+xml">
        <DigestMethod Algorithm="http://www.w3.org/2001/04/xmlenc#sha256"/>
        <DigestValue>e74vcrUf/2IXuXnKI1kMXhVfWdRqbLVh1NXqV+JOIC8=</DigestValue>
      </Reference>
      <Reference URI="/word/numbering.xml?ContentType=application/vnd.openxmlformats-officedocument.wordprocessingml.numbering+xml">
        <DigestMethod Algorithm="http://www.w3.org/2001/04/xmlenc#sha256"/>
        <DigestValue>t3KzH8ngpMTARLHp7djpIZHmoWfTucmy7/jgLEVOOfc=</DigestValue>
      </Reference>
      <Reference URI="/word/endnotes.xml?ContentType=application/vnd.openxmlformats-officedocument.wordprocessingml.endnotes+xml">
        <DigestMethod Algorithm="http://www.w3.org/2001/04/xmlenc#sha256"/>
        <DigestValue>RGXnGgXKW6mHL1ez4jkMBuQ53L3J3SwVxff4h5yVpCc=</DigestValue>
      </Reference>
      <Reference URI="/word/header2.xml?ContentType=application/vnd.openxmlformats-officedocument.wordprocessingml.header+xml">
        <DigestMethod Algorithm="http://www.w3.org/2001/04/xmlenc#sha256"/>
        <DigestValue>WIM3l0aFM++7JKuT2ueEhjnaO2586zV6j3jbhaHT+PM=</DigestValue>
      </Reference>
      <Reference URI="/word/media/image4.emf?ContentType=image/x-emf">
        <DigestMethod Algorithm="http://www.w3.org/2001/04/xmlenc#sha256"/>
        <DigestValue>QOeQGPZxFnTGz/uGa1kYfccLx9fZC/Y6eQHGY7KhrmY=</DigestValue>
      </Reference>
      <Reference URI="/word/media/image3.png?ContentType=image/png">
        <DigestMethod Algorithm="http://www.w3.org/2001/04/xmlenc#sha256"/>
        <DigestValue>6s43y4tlSWcv/FtGvocO2tWWgvnh5l2dXYgn6P+u5Ws=</DigestValue>
      </Reference>
      <Reference URI="/word/header3.xml?ContentType=application/vnd.openxmlformats-officedocument.wordprocessingml.header+xml">
        <DigestMethod Algorithm="http://www.w3.org/2001/04/xmlenc#sha256"/>
        <DigestValue>e1wcZvRmfoXl3GLYGSjOH+/cL6mDIxug985XrQpAy8A=</DigestValue>
      </Reference>
      <Reference URI="/word/footnotes.xml?ContentType=application/vnd.openxmlformats-officedocument.wordprocessingml.footnotes+xml">
        <DigestMethod Algorithm="http://www.w3.org/2001/04/xmlenc#sha256"/>
        <DigestValue>Ka6lLqcSFaf9k6eoWMdCSryo2eT8H6w2FjJxmLVCxYw=</DigestValue>
      </Reference>
      <Reference URI="/word/header1.xml?ContentType=application/vnd.openxmlformats-officedocument.wordprocessingml.header+xml">
        <DigestMethod Algorithm="http://www.w3.org/2001/04/xmlenc#sha256"/>
        <DigestValue>FqIZddehTbbycbTnA8WGTApn63VZ+hI7ZCHwEGrqXKU=</DigestValue>
      </Reference>
      <Reference URI="/word/theme/theme1.xml?ContentType=application/vnd.openxmlformats-officedocument.theme+xml">
        <DigestMethod Algorithm="http://www.w3.org/2001/04/xmlenc#sha256"/>
        <DigestValue>9TZ4mZI8zGI3VflhVf7jIYdeWBzUvylr4fmB98sbr7g=</DigestValue>
      </Reference>
      <Reference URI="/word/media/image2.jpeg?ContentType=image/jpeg">
        <DigestMethod Algorithm="http://www.w3.org/2001/04/xmlenc#sha256"/>
        <DigestValue>i5L6dPa91f4vprUe/qDpQrrKZLI1MiYL71asHHkAjWs=</DigestValue>
      </Reference>
      <Reference URI="/word/footer2.xml?ContentType=application/vnd.openxmlformats-officedocument.wordprocessingml.footer+xml">
        <DigestMethod Algorithm="http://www.w3.org/2001/04/xmlenc#sha256"/>
        <DigestValue>AX2Lz1+k3DjibKhkYkqLLL7CVHcQGcHP15u4fzY2iHI=</DigestValue>
      </Reference>
      <Reference URI="/word/media/image5.emf?ContentType=image/x-emf">
        <DigestMethod Algorithm="http://www.w3.org/2001/04/xmlenc#sha256"/>
        <DigestValue>EQeoPcoPPD0NqMiDPGouQJEQEnlO/w+Td37NCcMaesM=</DigestValue>
      </Reference>
      <Reference URI="/word/webSettings.xml?ContentType=application/vnd.openxmlformats-officedocument.wordprocessingml.webSettings+xml">
        <DigestMethod Algorithm="http://www.w3.org/2001/04/xmlenc#sha256"/>
        <DigestValue>xT2ajAnc56RuoMIeEBuBaPomo7Ff94WkE1aWo5GnCV0=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xNbx6clSXEmIgWmID12m+hzdaKskqnft7TEc8zyP8hw=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glossary/settings.xml?ContentType=application/vnd.openxmlformats-officedocument.wordprocessingml.settings+xml">
        <DigestMethod Algorithm="http://www.w3.org/2001/04/xmlenc#sha256"/>
        <DigestValue>8pLIzP6E+ZgX7c5HuN3X2PPlYvOwHPygdKIXsCzzEgc=</DigestValue>
      </Reference>
      <Reference URI="/word/glossary/styles.xml?ContentType=application/vnd.openxmlformats-officedocument.wordprocessingml.styles+xml">
        <DigestMethod Algorithm="http://www.w3.org/2001/04/xmlenc#sha256"/>
        <DigestValue>Hl/Lk6x8cWTp+ES6dIbttWOV0RJUfimmuhyLg3LDvN0=</DigestValue>
      </Reference>
      <Reference URI="/word/glossary/fontTable.xml?ContentType=application/vnd.openxmlformats-officedocument.wordprocessingml.fontTable+xml">
        <DigestMethod Algorithm="http://www.w3.org/2001/04/xmlenc#sha256"/>
        <DigestValue>eDi/W14dBNmEu171Mz3sAp0LHucTUEwrgkpckx2G77k=</DigestValue>
      </Reference>
      <Reference URI="/word/embeddings/Microsoft_Word_Document.docx?ContentType=application/vnd.openxmlformats-officedocument.wordprocessingml.document">
        <DigestMethod Algorithm="http://www.w3.org/2001/04/xmlenc#sha256"/>
        <DigestValue>QZ8w11AUjNQ0UmZFzyxft4ZU+Ehfp3naZ9ivgi9oq68=</DigestValue>
      </Reference>
      <Reference URI="/word/fontTable.xml?ContentType=application/vnd.openxmlformats-officedocument.wordprocessingml.fontTable+xml">
        <DigestMethod Algorithm="http://www.w3.org/2001/04/xmlenc#sha256"/>
        <DigestValue>WNSwFyVp2C5oc8bxOkBCkMxUEdo86I5lPFCT8JXK/Zc=</DigestValue>
      </Reference>
      <Reference URI="/word/settings.xml?ContentType=application/vnd.openxmlformats-officedocument.wordprocessingml.settings+xml">
        <DigestMethod Algorithm="http://www.w3.org/2001/04/xmlenc#sha256"/>
        <DigestValue>hrEvyWQE53nVKqJ9lKwsdOxI7r721Pyeuz31qfgzp8E=</DigestValue>
      </Reference>
      <Reference URI="/word/footer1.xml?ContentType=application/vnd.openxmlformats-officedocument.wordprocessingml.footer+xml">
        <DigestMethod Algorithm="http://www.w3.org/2001/04/xmlenc#sha256"/>
        <DigestValue>budCyylf/1C5VxHDzJkW3kLf6jpcxH8kGZUpBW5oD6s=</DigestValue>
      </Reference>
      <Reference URI="/word/styles.xml?ContentType=application/vnd.openxmlformats-officedocument.wordprocessingml.styles+xml">
        <DigestMethod Algorithm="http://www.w3.org/2001/04/xmlenc#sha256"/>
        <DigestValue>4gY6xAgO9ZCyuYpybHBm598xMDjr1gvnfl6D3M9ELaQ=</DigestValue>
      </Reference>
      <Reference URI="/word/media/image1.emf?ContentType=image/x-emf">
        <DigestMethod Algorithm="http://www.w3.org/2001/04/xmlenc#sha256"/>
        <DigestValue>ruQtG+NfPPPvBK0knCskOEg+A6LPIuBQS8ZdQcWYJbM=</DigestValue>
      </Reference>
      <Reference URI="/word/footer3.xml?ContentType=application/vnd.openxmlformats-officedocument.wordprocessingml.footer+xml">
        <DigestMethod Algorithm="http://www.w3.org/2001/04/xmlenc#sha256"/>
        <DigestValue>0U3FgJPTTzEu/TlyaLshShxP1K9jbcULyHzgYpsi55w=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2025-05-12T18:12:23Z</mdssi:Value>
        </mdssi:SignatureTime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2025-05-12T18:12:23Z</xd:SigningTime>
          <xd:SigningCertificate>
            <xd:Cert>
              <xd:CertDigest>
                <DigestMethod Algorithm="http://www.w3.org/2001/04/xmlenc#sha256"/>
                <DigestValue>Vty4Znw9JXnI7Fyl57Q34shgY4g2W+IyHObt0NM6InM=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446020935786728275859238936857383905419966933</X509SerialNumber>
              </xd:IssuerSerial>
            </xd:Cert>
          </xd:SigningCertificate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icv+w60vPrNYm8MhiEoKW3QKAFyyB/FfygWKEd9SmIcCBCL3hxgYDzIwMjUwNTEyMTgxMjM4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</xd:EncapsulatedCRLValue>
                <xd:EncapsulatedCRLValue>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l5ylpKBnblJDT+eUbH1DHkQSV735DwwaL50L49SxlJs=</DigestValue>
                </xd:DigestAlgAndValue>
                <xd:CRLIdentifier>
                  <xd:Issuer>SERIALNUMBER=CPJ-2-100-098311,C=CR,O=MICITT,OU=DCFD,CN=CA POLITICA PERSONA FISICA - COSTA RICA v2</xd:Issuer>
                  <xd:IssueTime>2025-04-22T20:37:33Z</xd:IssueTime>
                  <xd:Number>62</xd:Number>
                </xd:CRLIdentifier>
              </xd:CRLRef>
              <xd:CRLRef>
                <xd:DigestAlgAndValue>
                  <DigestMethod Algorithm="http://www.w3.org/2001/04/xmlenc#sha256"/>
                  <DigestValue>b5hPvUZcO6ei49Tc/z+MSaG48zD0V9ai3dSCTSQl5is=</DigestValue>
                </xd:DigestAlgAndValue>
                <xd:CRLIdentifier>
                  <xd:Issuer>SERIALNUMBER=CPJ-2-100-098311,OU=DCFD,O=MICITT,C=CR,CN=CA RAIZ NACIONAL - COSTA RICA v2</xd:Issuer>
                  <xd:IssueTime>2025-04-22T20:04:08Z</xd:IssueTime>
                  <xd:Number>36</xd:Number>
                </xd:CRLIdentifier>
              </xd:CRLRef>
            </xd:CRLRefs>
            <xd:OCSPRefs>
              <xd:OCSPRef>
                <xd:OCSPIdentifier>
                  <xd:ResponderID>
                    <xd:ByKey>ALELgqgxv8nNR+fAZyxSifMxAcA=</xd:ByKey>
                  </xd:ResponderID>
                  <xd:ProducedAt>2025-05-12T18:12:38Z</xd:ProducedAt>
                </xd:OCSPIdentifier>
                <xd:DigestAlgAndValue>
                  <DigestMethod Algorithm="http://www.w3.org/2001/04/xmlenc#sha256"/>
                  <DigestValue>GpReUuxo0KMsAsD1YKpjAIphb59D6pYadzP2IFDRyck=</DigestValue>
                </xd:DigestAlgAndValue>
              </xd:OCSPRef>
            </xd:OCSPRefs>
          </xd:CompleteRevocationRefs>
          <xd:Revocation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</xd:EncapsulatedCRLValue>
              <xd:EncapsulatedCRLValue>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</xd:EncapsulatedCRLValue>
            </xd:CRLValues>
            <xd:OCSPValues>
              <xd:EncapsulatedOCSPValue>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</xd:EncapsulatedOCSPValue>
            </xd:OCSP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6C63A49C8B5D254A9448B5BC08F87153|-2024683444" UniqueId="99412054-8896-471f-819b-17095059c792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0</number>
                  <property>Modified</property>
                  <propertyId>28cf69c5-fa48-462a-b5cd-27b6f9d2bd5f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E97154E09FCE6A4E8EAEBD5C54DD1AE4|-1695030217" UniqueId="2ce1e0e0-8539-440d-82b8-656cb6b925ad">
      <p:Name>Retención</p:Name>
      <p:Description>Programación automática del contenido para procesamiento y realización de una acción de retención sobre el contenido que ha alcanzado su fecha de vencimiento.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14</number>
                  <property>FechaEnvio</property>
                  <propertyId>a851f67a-48e1-46a4-b6e7-ff517d02f96d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5.xml><?xml version="1.0" encoding="utf-8"?>
<?mso-contentType ?>
<FormTemplates xmlns="http://schemas.microsoft.com/sharepoint/v3/contenttype/forms"/>
</file>

<file path=customXml/item6.xml><?xml version="1.0" encoding="utf-8"?>
<p:properties xmlns:p="http://schemas.microsoft.com/office/2006/metadata/properties" xmlns:xsi="http://www.w3.org/2001/XMLSchema-instance">
  <documentManagement/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7643C823B15444B71C04A601D6EE74" ma:contentTypeVersion="1" ma:contentTypeDescription="Crear nuevo documento." ma:contentTypeScope="" ma:versionID="458c6acbc1d7c5bd8b81e3ee215bd3bd">
  <xsd:schema xmlns:xsd="http://www.w3.org/2001/XMLSchema" xmlns:xs="http://www.w3.org/2001/XMLSchema" xmlns:p="http://schemas.microsoft.com/office/2006/metadata/properties" xmlns:ns2="8a0a4788-06ca-437b-bfc6-ffe2f4a28eed" targetNamespace="http://schemas.microsoft.com/office/2006/metadata/properties" ma:root="true" ma:fieldsID="d57a313703f793972c19d0f6f39a7679" ns2:_="">
    <xsd:import namespace="8a0a4788-06ca-437b-bfc6-ffe2f4a28e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a4788-06ca-437b-bfc6-ffe2f4a28e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7AB102-806D-46A7-B634-B107BB340D7D}"/>
</file>

<file path=customXml/itemProps2.xml><?xml version="1.0" encoding="utf-8"?>
<ds:datastoreItem xmlns:ds="http://schemas.openxmlformats.org/officeDocument/2006/customXml" ds:itemID="{355B93F8-59F4-4715-8FC9-DF9BD2BFEFAF}"/>
</file>

<file path=customXml/itemProps3.xml><?xml version="1.0" encoding="utf-8"?>
<ds:datastoreItem xmlns:ds="http://schemas.openxmlformats.org/officeDocument/2006/customXml" ds:itemID="{29B70D16-ABBB-485D-8261-7AD6418A0E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C3AB96-7E7F-4079-9BF9-18821D9D8EAF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073273F7-3F5B-4D55-A5A7-7C6C270BA644}"/>
</file>

<file path=customXml/itemProps6.xml><?xml version="1.0" encoding="utf-8"?>
<ds:datastoreItem xmlns:ds="http://schemas.openxmlformats.org/officeDocument/2006/customXml" ds:itemID="{283BF82E-1A70-4392-8CF2-7DEAFF1953AE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b875e23b-67d9-4b2e-bdec-edacbf90b326"/>
    <ds:schemaRef ds:uri="62db5286-48a0-4e17-a672-7c89f7b8ca75"/>
    <ds:schemaRef ds:uri="http://purl.org/dc/elements/1.1/"/>
    <ds:schemaRef ds:uri="http://schemas.microsoft.com/sharepoint/v3"/>
    <ds:schemaRef ds:uri="http://schemas.microsoft.com/office/infopath/2007/PartnerControls"/>
    <ds:schemaRef ds:uri="http://schemas.microsoft.com/office/2006/metadata/properties"/>
  </ds:schemaRefs>
</ds:datastoreItem>
</file>

<file path=customXml/itemProps7.xml><?xml version="1.0" encoding="utf-8"?>
<ds:datastoreItem xmlns:ds="http://schemas.openxmlformats.org/officeDocument/2006/customXml" ds:itemID="{40EB50E1-7150-4504-A24D-7DF9A988664B}"/>
</file>

<file path=docProps/app.xml><?xml version="1.0" encoding="utf-8"?>
<Properties xmlns="http://schemas.openxmlformats.org/officeDocument/2006/extended-properties" xmlns:vt="http://schemas.openxmlformats.org/officeDocument/2006/docPropsVTypes">
  <Template>plantilla-DAI</Template>
  <TotalTime>4</TotalTime>
  <Pages>2</Pages>
  <Words>586</Words>
  <Characters>3226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SINPE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​​Informe de Auditoría Interna del Banco Central de Costa Rica AI-0106-2025</dc:title>
  <dc:subject/>
  <dc:creator>BERROCAL MEZA MELISSA</dc:creator>
  <cp:keywords/>
  <dc:description/>
  <cp:lastModifiedBy>BERROCAL MEZA MELISSA</cp:lastModifiedBy>
  <cp:revision>1</cp:revision>
  <cp:lastPrinted>2011-05-05T20:16:00Z</cp:lastPrinted>
  <dcterms:created xsi:type="dcterms:W3CDTF">2025-05-12T16:58:00Z</dcterms:created>
  <dcterms:modified xsi:type="dcterms:W3CDTF">2025-05-12T17:02:00Z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0x010100DD7643C823B15444B71C04A601D6EE74</vt:lpwstr>
  </property>
  <property fmtid="{D5CDD505-2E9C-101B-9397-08002B2CF9AE}" pid="3" name="TemplateUrl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Integridad">
    <vt:lpwstr>153;#Alta|0fd17ec2-e5d0-4d9f-8e18-466324d0fdd4</vt:lpwstr>
  </property>
  <property fmtid="{D5CDD505-2E9C-101B-9397-08002B2CF9AE}" pid="7" name="_dlc_policyId">
    <vt:lpwstr>0x010100E97154E09FCE6A4E8EAEBD5C54DD1AE4|-1695030217</vt:lpwstr>
  </property>
  <property fmtid="{D5CDD505-2E9C-101B-9397-08002B2CF9AE}" pid="8" name="Tipo Documental">
    <vt:lpwstr>2;#Oficio|417b7e3a-1426-4267-afb3-20be5f4d6412</vt:lpwstr>
  </property>
  <property fmtid="{D5CDD505-2E9C-101B-9397-08002B2CF9AE}" pid="9" name="ItemRetentionFormula">
    <vt:lpwstr/>
  </property>
  <property fmtid="{D5CDD505-2E9C-101B-9397-08002B2CF9AE}" pid="10" name="Unidad de Destino">
    <vt:lpwstr>72;#GER - Gerencia|7f4773cf-2cb9-48b6-88d2-9e4750a72616;#102;#DEC - División Económica|88d34465-63cf-4747-b2dc-a00bbbd7edf4;#101;#DGAP - División Gestión Activos y Pasivos|e5e58ded-9fa6-4fc5-8d69-304036a9a722;#1075;#DDE - División de Análisis de Datos y Estadísticas|f991b0f7-b393-432e-85aa-fd46893d9434;#972;#DSC - División Servicios Compartidos|39bf63db-793f-4ef3-91b9-d7ea899416c1;#103;#DSP - División Sistemas de Pago|9cb48ad8-abad-4fb4-90bb-bb8fa9b4aaaf;#971;#DTE - División Transformación y Estrategia|368c3da0-3cec-43e9-a26d-02a9f90827dd;#66;#SGE - Secretaría General|52854c2c-830e-43fd-9aff-672e95fc5bb6</vt:lpwstr>
  </property>
  <property fmtid="{D5CDD505-2E9C-101B-9397-08002B2CF9AE}" pid="11" name="Disponibilidad">
    <vt:lpwstr>142;#Alta|7fca731c-4c62-4f1c-9061-e9f164c964b2</vt:lpwstr>
  </property>
  <property fmtid="{D5CDD505-2E9C-101B-9397-08002B2CF9AE}" pid="12" name="Confidencialidad1">
    <vt:lpwstr/>
  </property>
  <property fmtid="{D5CDD505-2E9C-101B-9397-08002B2CF9AE}" pid="13" name="Unidad Remitente">
    <vt:lpwstr>180;#AI - Auditoría Interna|3edbdf7a-605f-4e12-831a-35c707ff21f7</vt:lpwstr>
  </property>
  <property fmtid="{D5CDD505-2E9C-101B-9397-08002B2CF9AE}" pid="14" name="lb0b7da792b243d9bfa96ad7487ad734">
    <vt:lpwstr/>
  </property>
  <property fmtid="{D5CDD505-2E9C-101B-9397-08002B2CF9AE}" pid="15" name="ConfidencialidadNueva">
    <vt:lpwstr>1126;#Uso Interno|cb9fd6ec-d147-480f-a8ac-d6135defb9d5</vt:lpwstr>
  </property>
  <property fmtid="{D5CDD505-2E9C-101B-9397-08002B2CF9AE}" pid="16" name="ClassificationContentMarkingFooterShapeIds">
    <vt:lpwstr>56ffa9a,407b1688,470944fd</vt:lpwstr>
  </property>
  <property fmtid="{D5CDD505-2E9C-101B-9397-08002B2CF9AE}" pid="17" name="ClassificationContentMarkingFooterFontProps">
    <vt:lpwstr>#000000,10,Calibri</vt:lpwstr>
  </property>
  <property fmtid="{D5CDD505-2E9C-101B-9397-08002B2CF9AE}" pid="18" name="ClassificationContentMarkingFooterText">
    <vt:lpwstr>Uso Interno</vt:lpwstr>
  </property>
  <property fmtid="{D5CDD505-2E9C-101B-9397-08002B2CF9AE}" pid="19" name="MSIP_Label_b8b4be34-365a-4a68-b9fb-75c1b6874315_Enabled">
    <vt:lpwstr>true</vt:lpwstr>
  </property>
  <property fmtid="{D5CDD505-2E9C-101B-9397-08002B2CF9AE}" pid="20" name="MSIP_Label_b8b4be34-365a-4a68-b9fb-75c1b6874315_SetDate">
    <vt:lpwstr>2025-05-12T17:02:30Z</vt:lpwstr>
  </property>
  <property fmtid="{D5CDD505-2E9C-101B-9397-08002B2CF9AE}" pid="21" name="MSIP_Label_b8b4be34-365a-4a68-b9fb-75c1b6874315_Method">
    <vt:lpwstr>Standard</vt:lpwstr>
  </property>
  <property fmtid="{D5CDD505-2E9C-101B-9397-08002B2CF9AE}" pid="22" name="MSIP_Label_b8b4be34-365a-4a68-b9fb-75c1b6874315_Name">
    <vt:lpwstr>b8b4be34-365a-4a68-b9fb-75c1b6874315</vt:lpwstr>
  </property>
  <property fmtid="{D5CDD505-2E9C-101B-9397-08002B2CF9AE}" pid="23" name="MSIP_Label_b8b4be34-365a-4a68-b9fb-75c1b6874315_SiteId">
    <vt:lpwstr>618d0a45-25a6-4618-9f80-8f70a435ee52</vt:lpwstr>
  </property>
  <property fmtid="{D5CDD505-2E9C-101B-9397-08002B2CF9AE}" pid="24" name="MSIP_Label_b8b4be34-365a-4a68-b9fb-75c1b6874315_ActionId">
    <vt:lpwstr>16e460fa-61ac-4466-bc67-93dbbbf23cb8</vt:lpwstr>
  </property>
  <property fmtid="{D5CDD505-2E9C-101B-9397-08002B2CF9AE}" pid="25" name="MSIP_Label_b8b4be34-365a-4a68-b9fb-75c1b6874315_ContentBits">
    <vt:lpwstr>2</vt:lpwstr>
  </property>
  <property fmtid="{D5CDD505-2E9C-101B-9397-08002B2CF9AE}" pid="26" name="MSIP_Label_b8b4be34-365a-4a68-b9fb-75c1b6874315_Tag">
    <vt:lpwstr>10, 3, 0, 1</vt:lpwstr>
  </property>
  <property fmtid="{D5CDD505-2E9C-101B-9397-08002B2CF9AE}" pid="27" name="Confidencialidad">
    <vt:lpwstr>Público|99c2402f-8ec3-4ca8-8024-be52e4e7f629</vt:lpwstr>
  </property>
  <property fmtid="{D5CDD505-2E9C-101B-9397-08002B2CF9AE}" pid="29" name="Dirigido a (entidad externa)">
    <vt:lpwstr/>
  </property>
  <property fmtid="{D5CDD505-2E9C-101B-9397-08002B2CF9AE}" pid="30" name="WorkflowChangePath">
    <vt:lpwstr>497c80e1-2bf0-4f31-b808-2f5ecd751ffd,9;b06cfa97-83cd-4c8b-8abb-c4fadbe40145,12;cf7072bc-9575-4d0b-b529-251f6b43b02b,13;cf7072bc-9575-4d0b-b529-251f6b43b02b,13;</vt:lpwstr>
  </property>
  <property fmtid="{D5CDD505-2E9C-101B-9397-08002B2CF9AE}" pid="32" name="Order">
    <vt:r8>191500</vt:r8>
  </property>
  <property fmtid="{D5CDD505-2E9C-101B-9397-08002B2CF9AE}" pid="33" name="ecm_ItemDeleteBlockHolders">
    <vt:lpwstr/>
  </property>
  <property fmtid="{D5CDD505-2E9C-101B-9397-08002B2CF9AE}" pid="36" name="IconOverlay">
    <vt:lpwstr/>
  </property>
  <property fmtid="{D5CDD505-2E9C-101B-9397-08002B2CF9AE}" pid="37" name="ecm_RecordRestrictions">
    <vt:lpwstr/>
  </property>
  <property fmtid="{D5CDD505-2E9C-101B-9397-08002B2CF9AE}" pid="38" name="ecm_ItemLockHolders">
    <vt:lpwstr/>
  </property>
  <property fmtid="{D5CDD505-2E9C-101B-9397-08002B2CF9AE}" pid="39" name="_dlc_LastRun">
    <vt:lpwstr>05/31/2025 23:16:32</vt:lpwstr>
  </property>
  <property fmtid="{D5CDD505-2E9C-101B-9397-08002B2CF9AE}" pid="40" name="_dlc_ItemStageId">
    <vt:lpwstr>1</vt:lpwstr>
  </property>
  <property fmtid="{D5CDD505-2E9C-101B-9397-08002B2CF9AE}" pid="41" name="Expediente">
    <vt:lpwstr/>
  </property>
  <property fmtid="{D5CDD505-2E9C-101B-9397-08002B2CF9AE}" pid="42" name="Entrante relacionado">
    <vt:lpwstr/>
  </property>
  <property fmtid="{D5CDD505-2E9C-101B-9397-08002B2CF9AE}" pid="43" name="OtraEntidadExterna">
    <vt:lpwstr/>
  </property>
  <property fmtid="{D5CDD505-2E9C-101B-9397-08002B2CF9AE}" pid="44" name="RemitenteOriginal">
    <vt:lpwstr/>
  </property>
  <property fmtid="{D5CDD505-2E9C-101B-9397-08002B2CF9AE}" pid="45" name="NoReferencia">
    <vt:lpwstr/>
  </property>
  <property fmtid="{D5CDD505-2E9C-101B-9397-08002B2CF9AE}" pid="46" name="Secretaria">
    <vt:lpwstr/>
  </property>
  <property fmtid="{D5CDD505-2E9C-101B-9397-08002B2CF9AE}" pid="48" name="Unidad_x0020_de_x0020_Destino">
    <vt:lpwstr>72;#GER - Gerencia|7f4773cf-2cb9-48b6-88d2-9e4750a72616;#102;#DEC - División Económica|88d34465-63cf-4747-b2dc-a00bbbd7edf4;#101;#DGAP - División Gestión Activos y Pasivos|e5e58ded-9fa6-4fc5-8d69-304036a9a722;#1075;#DDE - División de Análisis de Datos y Estadísticas|f991b0f7-b393-432e-85aa-fd46893d9434;#972;#DSC - División Servicios Compartidos|39bf63db-793f-4ef3-91b9-d7ea899416c1;#103;#DSP - División Sistemas de Pago|9cb48ad8-abad-4fb4-90bb-bb8fa9b4aaaf;#971;#DTE - División Transformación y Estrategia|368c3da0-3cec-43e9-a26d-02a9f90827dd;#66;#SGE - Secretaría General|52854c2c-830e-43fd-9aff-672e95fc5bb6</vt:lpwstr>
  </property>
  <property fmtid="{D5CDD505-2E9C-101B-9397-08002B2CF9AE}" pid="49" name="Unidad_x0020_Remitente">
    <vt:lpwstr>180;#AI - Auditoría Interna|3edbdf7a-605f-4e12-831a-35c707ff21f7</vt:lpwstr>
  </property>
  <property fmtid="{D5CDD505-2E9C-101B-9397-08002B2CF9AE}" pid="50" name="Dirigido_x0020_a_x0020__x0028_entidad_x0020_externa_x0029_">
    <vt:lpwstr/>
  </property>
  <property fmtid="{D5CDD505-2E9C-101B-9397-08002B2CF9AE}" pid="51" name="Tipo_x0020_Documental">
    <vt:lpwstr>2;#Oficio|417b7e3a-1426-4267-afb3-20be5f4d6412</vt:lpwstr>
  </property>
</Properties>
</file>