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a="http://schemas.openxmlformats.org/drawingml/2006/main" xmlns:dgm="http://schemas.openxmlformats.org/drawingml/2006/diagram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30C8E" w:rsidR="003554C5" w:rsidP="00430C8E" w:rsidRDefault="00430C8E" w14:paraId="376379E3" w14:textId="1B85FEDC">
      <w:pPr>
        <w:rPr>
          <w:rFonts w:ascii="Arial" w:hAnsi="Arial" w:cs="Arial"/>
          <w:sz w:val="24"/>
        </w:rPr>
      </w:pPr>
      <w:r w:rsidRPr="00430C8E">
        <w:rPr>
          <w:rFonts w:ascii="Arial" w:hAnsi="Arial" w:cs="Arial"/>
          <w:sz w:val="24"/>
        </w:rPr>
        <w:t>4 de abril del 2025</w:t>
      </w:r>
    </w:p>
    <w:sdt>
      <w:sdtPr>
        <w:alias w:val="Consecutivo"/>
        <w:tag w:val="Consecutivo"/>
        <w:id w:val="867724263"/>
        <w:placeholder>
          <w:docPart w:val="2A8E544791794C85AF13D30750D982D9"/>
        </w:placeholder>
        <w:text/>
      </w:sdtPr>
      <w:sdtEndPr/>
      <w:sdtContent>
        <w:p w:rsidR="003554C5" w:rsidP="0085692C" w:rsidRDefault="00BF4EBD" w14:paraId="7E47D15A" w14:textId="77777777">
          <w:r>
            <w:t>AI-0085-2025</w:t>
          </w:r>
        </w:p>
      </w:sdtContent>
    </w:sdt>
    <w:p w:rsidRPr="00F835F3" w:rsidR="00BF4EBD" w:rsidP="0085692C" w:rsidRDefault="00BF4EBD" w14:paraId="24376C5F" w14:textId="77777777"/>
    <w:p w:rsidRPr="002478E0" w:rsidR="00430C8E" w:rsidP="00430C8E" w:rsidRDefault="00430C8E" w14:paraId="25679085" w14:textId="77777777">
      <w:pPr>
        <w:rPr>
          <w:rFonts w:ascii="Arial" w:hAnsi="Arial" w:cs="Arial"/>
          <w:sz w:val="24"/>
        </w:rPr>
      </w:pPr>
      <w:r w:rsidRPr="002478E0">
        <w:rPr>
          <w:rFonts w:ascii="Arial" w:hAnsi="Arial" w:cs="Arial"/>
          <w:sz w:val="24"/>
        </w:rPr>
        <w:t>Señor</w:t>
      </w:r>
    </w:p>
    <w:p w:rsidRPr="002478E0" w:rsidR="00430C8E" w:rsidP="00430C8E" w:rsidRDefault="00430C8E" w14:paraId="111FF34B" w14:textId="7777777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Pablo Villalobos G</w:t>
      </w:r>
      <w:r w:rsidRPr="002478E0">
        <w:rPr>
          <w:rFonts w:ascii="Arial" w:hAnsi="Arial" w:cs="Arial"/>
          <w:sz w:val="24"/>
        </w:rPr>
        <w:t>., Gerente</w:t>
      </w:r>
    </w:p>
    <w:p w:rsidRPr="002478E0" w:rsidR="00430C8E" w:rsidP="00430C8E" w:rsidRDefault="00430C8E" w14:paraId="11C547D6" w14:textId="77777777">
      <w:pPr>
        <w:rPr>
          <w:rFonts w:ascii="Arial" w:hAnsi="Arial" w:cs="Arial"/>
          <w:b/>
          <w:color w:val="1C4063" w:themeColor="accent1" w:themeShade="80"/>
          <w:sz w:val="24"/>
        </w:rPr>
      </w:pPr>
      <w:r w:rsidRPr="002478E0">
        <w:rPr>
          <w:rFonts w:ascii="Arial" w:hAnsi="Arial" w:cs="Arial"/>
          <w:b/>
          <w:color w:val="1C4063" w:themeColor="accent1" w:themeShade="80"/>
          <w:sz w:val="24"/>
        </w:rPr>
        <w:t>BANCO CENTRAL DE COSTA RICA</w:t>
      </w:r>
    </w:p>
    <w:p w:rsidR="00430C8E" w:rsidP="00430C8E" w:rsidRDefault="00430C8E" w14:paraId="58618A13" w14:textId="77777777">
      <w:pPr>
        <w:rPr>
          <w:rFonts w:ascii="Arial" w:hAnsi="Arial" w:cs="Arial"/>
          <w:sz w:val="24"/>
        </w:rPr>
      </w:pPr>
    </w:p>
    <w:p w:rsidRPr="002478E0" w:rsidR="00430C8E" w:rsidP="00430C8E" w:rsidRDefault="00430C8E" w14:paraId="30FAD09F" w14:textId="77777777">
      <w:pPr>
        <w:rPr>
          <w:rFonts w:ascii="Arial" w:hAnsi="Arial" w:cs="Arial"/>
          <w:sz w:val="24"/>
        </w:rPr>
      </w:pPr>
      <w:r w:rsidRPr="002478E0">
        <w:rPr>
          <w:rFonts w:ascii="Arial" w:hAnsi="Arial" w:cs="Arial"/>
          <w:sz w:val="24"/>
        </w:rPr>
        <w:t>Estimad</w:t>
      </w:r>
      <w:r>
        <w:rPr>
          <w:rFonts w:ascii="Arial" w:hAnsi="Arial" w:cs="Arial"/>
          <w:sz w:val="24"/>
        </w:rPr>
        <w:t>o</w:t>
      </w:r>
      <w:r w:rsidRPr="002478E0">
        <w:rPr>
          <w:rFonts w:ascii="Arial" w:hAnsi="Arial" w:cs="Arial"/>
          <w:sz w:val="24"/>
        </w:rPr>
        <w:t xml:space="preserve"> señor</w:t>
      </w:r>
      <w:r>
        <w:rPr>
          <w:rFonts w:ascii="Arial" w:hAnsi="Arial" w:cs="Arial"/>
          <w:sz w:val="24"/>
        </w:rPr>
        <w:t xml:space="preserve">: </w:t>
      </w:r>
    </w:p>
    <w:p w:rsidRPr="002478E0" w:rsidR="00430C8E" w:rsidP="00430C8E" w:rsidRDefault="00430C8E" w14:paraId="212235CF" w14:textId="77777777">
      <w:pPr>
        <w:rPr>
          <w:rFonts w:ascii="Arial" w:hAnsi="Arial" w:cs="Arial"/>
          <w:sz w:val="24"/>
        </w:rPr>
      </w:pPr>
    </w:p>
    <w:p w:rsidRPr="002478E0" w:rsidR="00430C8E" w:rsidP="00430C8E" w:rsidRDefault="00430C8E" w14:paraId="38771C11" w14:textId="77777777">
      <w:pPr>
        <w:rPr>
          <w:rFonts w:ascii="Arial" w:hAnsi="Arial" w:cs="Arial"/>
          <w:sz w:val="24"/>
        </w:rPr>
      </w:pPr>
      <w:bookmarkStart w:name="_Hlk112588358" w:id="0"/>
      <w:r w:rsidRPr="002478E0">
        <w:rPr>
          <w:rFonts w:ascii="Arial" w:hAnsi="Arial" w:cs="Arial"/>
          <w:sz w:val="24"/>
        </w:rPr>
        <w:t xml:space="preserve">Este informe contiene los resultados del seguimiento efectuado por esta Auditoría con el fin de verificar la eficacia y la oportunidad de la atención de recomendaciones dirigidas al Banco Central de Costa Rica, con corte al </w:t>
      </w:r>
      <w:r>
        <w:rPr>
          <w:rFonts w:ascii="Arial" w:hAnsi="Arial" w:cs="Arial"/>
          <w:sz w:val="24"/>
        </w:rPr>
        <w:t>primer</w:t>
      </w:r>
      <w:r w:rsidRPr="002478E0">
        <w:rPr>
          <w:rFonts w:ascii="Arial" w:hAnsi="Arial" w:cs="Arial"/>
          <w:sz w:val="24"/>
        </w:rPr>
        <w:t xml:space="preserve"> trimestre del 202</w:t>
      </w:r>
      <w:r>
        <w:rPr>
          <w:rFonts w:ascii="Arial" w:hAnsi="Arial" w:cs="Arial"/>
          <w:sz w:val="24"/>
        </w:rPr>
        <w:t>5</w:t>
      </w:r>
      <w:r w:rsidRPr="002478E0">
        <w:rPr>
          <w:rFonts w:ascii="Arial" w:hAnsi="Arial" w:cs="Arial"/>
          <w:sz w:val="24"/>
        </w:rPr>
        <w:t xml:space="preserve">. </w:t>
      </w:r>
    </w:p>
    <w:bookmarkEnd w:id="0"/>
    <w:p w:rsidRPr="002478E0" w:rsidR="00430C8E" w:rsidP="00430C8E" w:rsidRDefault="00430C8E" w14:paraId="4C7C9829" w14:textId="77777777">
      <w:pPr>
        <w:rPr>
          <w:rFonts w:ascii="Arial" w:hAnsi="Arial" w:cs="Arial"/>
          <w:sz w:val="24"/>
        </w:rPr>
      </w:pPr>
    </w:p>
    <w:p w:rsidR="00430C8E" w:rsidP="00430C8E" w:rsidRDefault="00430C8E" w14:paraId="62E62A85" w14:textId="77777777">
      <w:pPr>
        <w:pStyle w:val="Prrafodelista"/>
        <w:ind w:left="0"/>
        <w:rPr>
          <w:rFonts w:ascii="Arial" w:hAnsi="Arial" w:cs="Arial"/>
          <w:sz w:val="24"/>
        </w:rPr>
      </w:pPr>
      <w:bookmarkStart w:name="_Hlk112657266" w:id="1"/>
      <w:r w:rsidRPr="00C62EA0">
        <w:rPr>
          <w:rFonts w:ascii="Arial" w:hAnsi="Arial" w:cs="Arial"/>
          <w:b/>
          <w:bCs/>
          <w:sz w:val="24"/>
        </w:rPr>
        <w:t>En conclusión</w:t>
      </w:r>
      <w:r w:rsidRPr="00C62EA0">
        <w:rPr>
          <w:rFonts w:ascii="Arial" w:hAnsi="Arial" w:cs="Arial"/>
          <w:sz w:val="24"/>
        </w:rPr>
        <w:t xml:space="preserve">, las revisiones y análisis efectuados por la Auditoría Interna con corte al </w:t>
      </w:r>
      <w:r>
        <w:rPr>
          <w:rFonts w:ascii="Arial" w:hAnsi="Arial" w:cs="Arial"/>
          <w:sz w:val="24"/>
        </w:rPr>
        <w:t>primer</w:t>
      </w:r>
      <w:r w:rsidRPr="00C62EA0">
        <w:rPr>
          <w:rFonts w:ascii="Arial" w:hAnsi="Arial" w:cs="Arial"/>
          <w:sz w:val="24"/>
        </w:rPr>
        <w:t xml:space="preserve"> trimestre del </w:t>
      </w:r>
      <w:r w:rsidRPr="00B16767">
        <w:rPr>
          <w:rFonts w:ascii="Arial" w:hAnsi="Arial" w:cs="Arial"/>
          <w:sz w:val="24"/>
        </w:rPr>
        <w:t xml:space="preserve">2025, permiten concluir que la </w:t>
      </w:r>
      <w:r w:rsidRPr="00B16767">
        <w:rPr>
          <w:rFonts w:ascii="Arial" w:hAnsi="Arial" w:cs="Arial"/>
          <w:b/>
          <w:bCs/>
          <w:color w:val="002060"/>
          <w:sz w:val="24"/>
        </w:rPr>
        <w:t>atención de recomendaciones</w:t>
      </w:r>
      <w:r w:rsidRPr="00B16767">
        <w:rPr>
          <w:rFonts w:ascii="Arial" w:hAnsi="Arial" w:cs="Arial"/>
          <w:sz w:val="24"/>
        </w:rPr>
        <w:t xml:space="preserve"> dirigidas al Banco Central de Costa Rica muestra una </w:t>
      </w:r>
      <w:r w:rsidRPr="00B16767">
        <w:rPr>
          <w:rFonts w:ascii="Arial" w:hAnsi="Arial" w:cs="Arial"/>
          <w:b/>
          <w:bCs/>
          <w:sz w:val="24"/>
        </w:rPr>
        <w:t>eficacia razonable</w:t>
      </w:r>
      <w:r w:rsidRPr="00B16767">
        <w:rPr>
          <w:rFonts w:ascii="Arial" w:hAnsi="Arial" w:cs="Arial"/>
          <w:sz w:val="24"/>
        </w:rPr>
        <w:t xml:space="preserve">, de acuerdo con los resultados del indicador de recomendaciones atendidas desde el año 2006 (94%); asimismo, una </w:t>
      </w:r>
      <w:r w:rsidRPr="00B16767">
        <w:rPr>
          <w:rFonts w:ascii="Arial" w:hAnsi="Arial" w:cs="Arial"/>
          <w:b/>
          <w:bCs/>
          <w:sz w:val="24"/>
        </w:rPr>
        <w:t>oportunidad parcial</w:t>
      </w:r>
      <w:r w:rsidRPr="00B16767">
        <w:rPr>
          <w:rFonts w:ascii="Arial" w:hAnsi="Arial" w:cs="Arial"/>
          <w:sz w:val="24"/>
        </w:rPr>
        <w:t xml:space="preserve">, dados los resultados del indicador de cumplimiento del plazo original sin prórrogas (81%) y del indicador de recomendaciones que fueron atendidas con </w:t>
      </w:r>
      <w:r>
        <w:rPr>
          <w:rFonts w:ascii="Arial" w:hAnsi="Arial" w:cs="Arial"/>
          <w:sz w:val="24"/>
        </w:rPr>
        <w:t xml:space="preserve">una </w:t>
      </w:r>
      <w:r w:rsidRPr="00B16767">
        <w:rPr>
          <w:rFonts w:ascii="Arial" w:hAnsi="Arial" w:cs="Arial"/>
          <w:sz w:val="24"/>
        </w:rPr>
        <w:t xml:space="preserve">duración menor a un año (66%). Por su parte, la </w:t>
      </w:r>
      <w:r w:rsidRPr="00B16767">
        <w:rPr>
          <w:rFonts w:ascii="Arial" w:hAnsi="Arial" w:cs="Arial"/>
          <w:b/>
          <w:bCs/>
          <w:color w:val="002060"/>
          <w:sz w:val="24"/>
        </w:rPr>
        <w:t xml:space="preserve">gestión de recomendaciones pendientes </w:t>
      </w:r>
      <w:r w:rsidRPr="00B16767">
        <w:rPr>
          <w:rFonts w:ascii="Arial" w:hAnsi="Arial" w:cs="Arial"/>
          <w:sz w:val="24"/>
        </w:rPr>
        <w:t xml:space="preserve">muestra una </w:t>
      </w:r>
      <w:r w:rsidRPr="00B16767">
        <w:rPr>
          <w:rFonts w:ascii="Arial" w:hAnsi="Arial" w:cs="Arial"/>
          <w:b/>
          <w:bCs/>
          <w:sz w:val="24"/>
        </w:rPr>
        <w:t>eficacia parcialmente razonable</w:t>
      </w:r>
      <w:r w:rsidRPr="00B16767">
        <w:rPr>
          <w:rFonts w:ascii="Arial" w:hAnsi="Arial" w:cs="Arial"/>
          <w:sz w:val="24"/>
        </w:rPr>
        <w:t xml:space="preserve"> al mantener recomendaciones pendientes en condición vencida y no conforme (18%); así como una </w:t>
      </w:r>
      <w:r w:rsidRPr="00B16767">
        <w:rPr>
          <w:rFonts w:ascii="Arial" w:hAnsi="Arial" w:cs="Arial"/>
          <w:b/>
          <w:bCs/>
          <w:sz w:val="24"/>
        </w:rPr>
        <w:t>oportunidad parcialmente razonable</w:t>
      </w:r>
      <w:r w:rsidRPr="00B16767">
        <w:rPr>
          <w:rFonts w:ascii="Arial" w:hAnsi="Arial" w:cs="Arial"/>
          <w:sz w:val="24"/>
        </w:rPr>
        <w:t xml:space="preserve"> dadas las ampliaciones del plazo original de atención (38% de los casos) y la antigüedad mayor a un año de recomendaciones pendientes (42% de los casos). </w:t>
      </w:r>
      <w:r>
        <w:rPr>
          <w:rFonts w:ascii="Arial" w:hAnsi="Arial" w:cs="Arial"/>
          <w:sz w:val="24"/>
        </w:rPr>
        <w:t xml:space="preserve"> </w:t>
      </w:r>
    </w:p>
    <w:p w:rsidR="00430C8E" w:rsidP="00430C8E" w:rsidRDefault="00430C8E" w14:paraId="32FA110D" w14:textId="77777777">
      <w:pPr>
        <w:pStyle w:val="Prrafodelista"/>
        <w:ind w:left="0"/>
        <w:rPr>
          <w:rFonts w:ascii="Arial" w:hAnsi="Arial" w:cs="Arial"/>
          <w:sz w:val="24"/>
        </w:rPr>
      </w:pPr>
    </w:p>
    <w:tbl>
      <w:tblPr>
        <w:tblStyle w:val="Correspondencia1"/>
        <w:tblW w:w="0" w:type="auto"/>
        <w:tblLook w:val="0420" w:firstRow="1" w:lastRow="0" w:firstColumn="0" w:lastColumn="0" w:noHBand="0" w:noVBand="1"/>
      </w:tblPr>
      <w:tblGrid>
        <w:gridCol w:w="9639"/>
      </w:tblGrid>
      <w:tr w:rsidR="00430C8E" w:rsidTr="00FE21D0" w14:paraId="72CC1C3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79" w:type="dxa"/>
            <w:shd w:val="clear" w:color="auto" w:fill="D4E0EF" w:themeFill="accent6" w:themeFillTint="66"/>
          </w:tcPr>
          <w:p w:rsidRPr="00852B27" w:rsidR="00430C8E" w:rsidP="00FE21D0" w:rsidRDefault="00430C8E" w14:paraId="3E6CE64E" w14:textId="77777777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3FCF">
              <w:rPr>
                <w:rFonts w:ascii="Arial" w:hAnsi="Arial" w:cs="Arial"/>
                <w:color w:val="002060"/>
                <w:sz w:val="28"/>
                <w:szCs w:val="28"/>
              </w:rPr>
              <w:t>Indicadores de Recomendaciones Pendientes</w:t>
            </w:r>
          </w:p>
        </w:tc>
      </w:tr>
      <w:tr w:rsidR="00430C8E" w:rsidTr="00FE21D0" w14:paraId="535A174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79" w:type="dxa"/>
          </w:tcPr>
          <w:p w:rsidR="00430C8E" w:rsidP="00FE21D0" w:rsidRDefault="00430C8E" w14:paraId="1B63810A" w14:textId="77777777">
            <w:pPr>
              <w:pStyle w:val="Prrafodelista"/>
              <w:ind w:left="-113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editId="5F81E58C" wp14:anchorId="5DE61A0A">
                      <wp:simplePos x="0" y="0"/>
                      <wp:positionH relativeFrom="column">
                        <wp:posOffset>5741670</wp:posOffset>
                      </wp:positionH>
                      <wp:positionV relativeFrom="paragraph">
                        <wp:posOffset>1092836</wp:posOffset>
                      </wp:positionV>
                      <wp:extent cx="171450" cy="200025"/>
                      <wp:effectExtent l="19050" t="0" r="19050" b="47625"/>
                      <wp:wrapNone/>
                      <wp:docPr id="578231348" name="Flecha: hacia arrib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71450" cy="20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3882C6"/>
                              </a:solidFill>
                              <a:ln w="25400" cap="flat" cmpd="sng" algn="ctr">
                                <a:solidFill>
                                  <a:srgbClr val="3882C6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 w14:anchorId="2FDB42A8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Flecha: hacia arriba 2" style="position:absolute;margin-left:452.1pt;margin-top:86.05pt;width:13.5pt;height:15.75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3882c6" strokecolor="#123352" strokeweight="2pt" type="#_x0000_t68" adj="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editId="39F495D4" wp14:anchorId="155005A0">
                      <wp:simplePos x="0" y="0"/>
                      <wp:positionH relativeFrom="column">
                        <wp:posOffset>4589145</wp:posOffset>
                      </wp:positionH>
                      <wp:positionV relativeFrom="paragraph">
                        <wp:posOffset>1098550</wp:posOffset>
                      </wp:positionV>
                      <wp:extent cx="171450" cy="200025"/>
                      <wp:effectExtent l="19050" t="0" r="19050" b="47625"/>
                      <wp:wrapNone/>
                      <wp:docPr id="1399442082" name="Flecha: hacia arrib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71450" cy="20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3882C6"/>
                              </a:solidFill>
                              <a:ln w="25400" cap="flat" cmpd="sng" algn="ctr">
                                <a:solidFill>
                                  <a:srgbClr val="3882C6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lecha: hacia arriba 2" style="position:absolute;margin-left:361.35pt;margin-top:86.5pt;width:13.5pt;height:15.75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3882c6" strokecolor="#123352" strokeweight="2pt" type="#_x0000_t68" adj="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" w14:anchorId="78AB9A94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editId="586DDFE4" wp14:anchorId="7724C386">
                      <wp:simplePos x="0" y="0"/>
                      <wp:positionH relativeFrom="column">
                        <wp:posOffset>3408680</wp:posOffset>
                      </wp:positionH>
                      <wp:positionV relativeFrom="paragraph">
                        <wp:posOffset>1096010</wp:posOffset>
                      </wp:positionV>
                      <wp:extent cx="171450" cy="200025"/>
                      <wp:effectExtent l="19050" t="0" r="19050" b="47625"/>
                      <wp:wrapNone/>
                      <wp:docPr id="1567333909" name="Flecha: hacia arrib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71450" cy="20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3882C6"/>
                              </a:solidFill>
                              <a:ln w="25400" cap="flat" cmpd="sng" algn="ctr">
                                <a:solidFill>
                                  <a:srgbClr val="3882C6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lecha: hacia arriba 2" style="position:absolute;margin-left:268.4pt;margin-top:86.3pt;width:13.5pt;height:15.75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3882c6" strokecolor="#123352" strokeweight="2pt" type="#_x0000_t68" adj="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" w14:anchorId="1898F0D4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editId="66E74CAF" wp14:anchorId="0A33238B">
                      <wp:simplePos x="0" y="0"/>
                      <wp:positionH relativeFrom="column">
                        <wp:posOffset>2332355</wp:posOffset>
                      </wp:positionH>
                      <wp:positionV relativeFrom="paragraph">
                        <wp:posOffset>1076961</wp:posOffset>
                      </wp:positionV>
                      <wp:extent cx="171450" cy="200025"/>
                      <wp:effectExtent l="19050" t="19050" r="38100" b="28575"/>
                      <wp:wrapNone/>
                      <wp:docPr id="413635008" name="Flecha: hacia arrib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3882C6"/>
                              </a:solidFill>
                              <a:ln w="25400" cap="flat" cmpd="sng" algn="ctr">
                                <a:solidFill>
                                  <a:srgbClr val="3882C6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lecha: hacia arriba 2" style="position:absolute;margin-left:183.65pt;margin-top:84.8pt;width:13.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3882c6" strokecolor="#123352" strokeweight="2pt" type="#_x0000_t68" adj="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" w14:anchorId="36D65C17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5275B076" wp14:editId="07FF855F">
                  <wp:extent cx="6096000" cy="1476375"/>
                  <wp:effectExtent l="57150" t="38100" r="57150" b="85725"/>
                  <wp:docPr id="1213087564" name="Diagrama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</w:tc>
      </w:tr>
    </w:tbl>
    <w:p w:rsidRPr="00B16767" w:rsidR="00430C8E" w:rsidP="00430C8E" w:rsidRDefault="00430C8E" w14:paraId="423CC76E" w14:textId="77777777">
      <w:pPr>
        <w:pStyle w:val="Prrafodelista"/>
        <w:ind w:left="0"/>
        <w:rPr>
          <w:rFonts w:ascii="Arial" w:hAnsi="Arial" w:cs="Arial"/>
          <w:sz w:val="24"/>
        </w:rPr>
      </w:pPr>
    </w:p>
    <w:p w:rsidR="00430C8E" w:rsidP="00430C8E" w:rsidRDefault="00430C8E" w14:paraId="30BB945D" w14:textId="77777777">
      <w:pPr>
        <w:pStyle w:val="Prrafodelista"/>
        <w:ind w:left="0"/>
        <w:rPr>
          <w:rFonts w:ascii="Arial" w:hAnsi="Arial" w:cs="Arial"/>
          <w:sz w:val="24"/>
        </w:rPr>
      </w:pPr>
      <w:bookmarkStart w:name="_Hlk156496043" w:id="2"/>
      <w:bookmarkStart w:name="_Hlk156496044" w:id="3"/>
      <w:bookmarkStart w:name="_Hlk156496045" w:id="4"/>
      <w:bookmarkStart w:name="_Hlk156496046" w:id="5"/>
      <w:r w:rsidRPr="00B16767">
        <w:rPr>
          <w:rFonts w:ascii="Arial" w:hAnsi="Arial" w:cs="Arial"/>
          <w:sz w:val="24"/>
        </w:rPr>
        <w:t>Considerando las responsabilidades de los funcionarios públicos en cuanto al cumplimiento de las acciones para instaurar las recomendaciones</w:t>
      </w:r>
      <w:r w:rsidRPr="00FF053A">
        <w:rPr>
          <w:rFonts w:ascii="Arial" w:hAnsi="Arial" w:cs="Arial"/>
          <w:sz w:val="24"/>
        </w:rPr>
        <w:t xml:space="preserve"> emitidas, </w:t>
      </w:r>
      <w:bookmarkEnd w:id="2"/>
      <w:bookmarkEnd w:id="3"/>
      <w:bookmarkEnd w:id="4"/>
      <w:bookmarkEnd w:id="5"/>
      <w:r w:rsidRPr="00FF053A">
        <w:rPr>
          <w:rFonts w:ascii="Arial" w:hAnsi="Arial" w:cs="Arial"/>
          <w:sz w:val="24"/>
        </w:rPr>
        <w:t xml:space="preserve">se insta a la Administración a prestar atención a 32 recomendaciones pendientes que presentan un plazo de atención </w:t>
      </w:r>
      <w:r w:rsidRPr="00FF053A">
        <w:rPr>
          <w:rFonts w:ascii="Arial" w:hAnsi="Arial" w:cs="Arial"/>
          <w:b/>
          <w:bCs/>
          <w:sz w:val="24"/>
        </w:rPr>
        <w:t>vencido</w:t>
      </w:r>
      <w:r w:rsidRPr="00FF053A">
        <w:rPr>
          <w:rFonts w:ascii="Arial" w:hAnsi="Arial" w:cs="Arial"/>
          <w:sz w:val="24"/>
        </w:rPr>
        <w:t xml:space="preserve"> (27) o con implantación </w:t>
      </w:r>
      <w:r w:rsidRPr="00FF053A">
        <w:rPr>
          <w:rFonts w:ascii="Arial" w:hAnsi="Arial" w:cs="Arial"/>
          <w:b/>
          <w:bCs/>
          <w:sz w:val="24"/>
        </w:rPr>
        <w:t>no conforme</w:t>
      </w:r>
      <w:r w:rsidRPr="00FF053A">
        <w:rPr>
          <w:rFonts w:ascii="Arial" w:hAnsi="Arial" w:cs="Arial"/>
          <w:sz w:val="24"/>
        </w:rPr>
        <w:t xml:space="preserve"> (5); así como a la existencia de 56 recomendaciones pendientes que presentan una </w:t>
      </w:r>
      <w:r w:rsidRPr="00FF053A">
        <w:rPr>
          <w:rFonts w:ascii="Arial" w:hAnsi="Arial" w:cs="Arial"/>
          <w:b/>
          <w:bCs/>
          <w:sz w:val="24"/>
        </w:rPr>
        <w:t>antigüedad superior a dos años</w:t>
      </w:r>
      <w:r w:rsidRPr="00FF053A">
        <w:rPr>
          <w:rFonts w:ascii="Arial" w:hAnsi="Arial" w:cs="Arial"/>
          <w:sz w:val="24"/>
        </w:rPr>
        <w:t>, de las cuales 26 han sido reprogramadas tres o más veces (</w:t>
      </w:r>
      <w:r>
        <w:rPr>
          <w:rFonts w:ascii="Arial" w:hAnsi="Arial" w:cs="Arial"/>
          <w:sz w:val="24"/>
        </w:rPr>
        <w:t xml:space="preserve">están </w:t>
      </w:r>
      <w:r w:rsidRPr="00FF053A">
        <w:rPr>
          <w:rFonts w:ascii="Arial" w:hAnsi="Arial" w:cs="Arial"/>
          <w:sz w:val="24"/>
        </w:rPr>
        <w:t>en seguimiento</w:t>
      </w:r>
      <w:r>
        <w:rPr>
          <w:rFonts w:ascii="Arial" w:hAnsi="Arial" w:cs="Arial"/>
          <w:sz w:val="24"/>
        </w:rPr>
        <w:t xml:space="preserve"> 6</w:t>
      </w:r>
      <w:r w:rsidRPr="00FF053A">
        <w:rPr>
          <w:rFonts w:ascii="Arial" w:hAnsi="Arial" w:cs="Arial"/>
          <w:sz w:val="24"/>
        </w:rPr>
        <w:t xml:space="preserve"> implantada</w:t>
      </w:r>
      <w:r>
        <w:rPr>
          <w:rFonts w:ascii="Arial" w:hAnsi="Arial" w:cs="Arial"/>
          <w:sz w:val="24"/>
        </w:rPr>
        <w:t>s</w:t>
      </w:r>
      <w:r w:rsidRPr="00FF053A">
        <w:rPr>
          <w:rFonts w:ascii="Arial" w:hAnsi="Arial" w:cs="Arial"/>
          <w:sz w:val="24"/>
        </w:rPr>
        <w:t>).</w:t>
      </w:r>
      <w:r>
        <w:rPr>
          <w:rFonts w:ascii="Arial" w:hAnsi="Arial" w:cs="Arial"/>
          <w:sz w:val="24"/>
        </w:rPr>
        <w:t xml:space="preserve">  </w:t>
      </w:r>
    </w:p>
    <w:p w:rsidR="00430C8E" w:rsidP="00430C8E" w:rsidRDefault="00430C8E" w14:paraId="27377F9D" w14:textId="77777777">
      <w:pPr>
        <w:pStyle w:val="Prrafodelista"/>
        <w:ind w:left="0"/>
        <w:rPr>
          <w:rFonts w:ascii="Arial" w:hAnsi="Arial" w:cs="Arial"/>
          <w:sz w:val="24"/>
        </w:rPr>
      </w:pPr>
    </w:p>
    <w:p w:rsidR="00430C8E" w:rsidP="00430C8E" w:rsidRDefault="00430C8E" w14:paraId="58A89188" w14:textId="77777777">
      <w:pPr>
        <w:pStyle w:val="Prrafodelista"/>
        <w:ind w:left="0"/>
        <w:rPr>
          <w:rFonts w:ascii="Arial" w:hAnsi="Arial" w:cs="Arial"/>
          <w:sz w:val="24"/>
        </w:rPr>
      </w:pPr>
    </w:p>
    <w:p w:rsidR="00430C8E" w:rsidP="00430C8E" w:rsidRDefault="00430C8E" w14:paraId="17277CFC" w14:textId="61D8E3D0">
      <w:pPr>
        <w:pStyle w:val="Prrafodelista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el 2024 la Auditoría Interna implementó nuevos formularios para mejorar el suministro de información relacionada con la atención de recomendaciones y las solicitudes de ampliación de plazo y cambio de vigencia. En atención a solicitudes del Comité de Auditoría, se han realizado reuniones con la Administración para analizar situaciones relacionadas con las recomendaciones vencidas, no conformes y de mayor antigüedad. </w:t>
      </w:r>
    </w:p>
    <w:p w:rsidR="00430C8E" w:rsidP="00430C8E" w:rsidRDefault="00430C8E" w14:paraId="60F285F1" w14:textId="77777777">
      <w:pPr>
        <w:pStyle w:val="Prrafodelista"/>
        <w:ind w:left="0"/>
        <w:rPr>
          <w:rFonts w:ascii="Arial" w:hAnsi="Arial" w:cs="Arial"/>
          <w:sz w:val="24"/>
        </w:rPr>
      </w:pPr>
    </w:p>
    <w:p w:rsidR="00430C8E" w:rsidP="00430C8E" w:rsidRDefault="00430C8E" w14:paraId="530969CF" w14:textId="77777777">
      <w:pPr>
        <w:pStyle w:val="Prrafodelista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Los </w:t>
      </w:r>
      <w:r w:rsidRPr="008A7354">
        <w:rPr>
          <w:rFonts w:ascii="Arial" w:hAnsi="Arial" w:cs="Arial"/>
          <w:sz w:val="24"/>
        </w:rPr>
        <w:t>resultados inclu</w:t>
      </w:r>
      <w:r>
        <w:rPr>
          <w:rFonts w:ascii="Arial" w:hAnsi="Arial" w:cs="Arial"/>
          <w:sz w:val="24"/>
        </w:rPr>
        <w:t>idos</w:t>
      </w:r>
      <w:r w:rsidRPr="008A7354">
        <w:rPr>
          <w:rFonts w:ascii="Arial" w:hAnsi="Arial" w:cs="Arial"/>
          <w:sz w:val="24"/>
        </w:rPr>
        <w:t xml:space="preserve"> en el informe adjunto </w:t>
      </w:r>
      <w:r>
        <w:rPr>
          <w:rFonts w:ascii="Arial" w:hAnsi="Arial" w:cs="Arial"/>
          <w:sz w:val="24"/>
        </w:rPr>
        <w:t xml:space="preserve">se obtienen a partir de un panel de </w:t>
      </w:r>
      <w:r w:rsidRPr="002D0FAE">
        <w:rPr>
          <w:rFonts w:ascii="Arial" w:hAnsi="Arial" w:cs="Arial"/>
          <w:sz w:val="24"/>
        </w:rPr>
        <w:t>auditoría cont</w:t>
      </w:r>
      <w:r>
        <w:rPr>
          <w:rFonts w:ascii="Arial" w:hAnsi="Arial" w:cs="Arial"/>
          <w:sz w:val="24"/>
        </w:rPr>
        <w:t>i</w:t>
      </w:r>
      <w:r w:rsidRPr="002D0FAE">
        <w:rPr>
          <w:rFonts w:ascii="Arial" w:hAnsi="Arial" w:cs="Arial"/>
          <w:sz w:val="24"/>
        </w:rPr>
        <w:t>nua</w:t>
      </w:r>
      <w:r>
        <w:rPr>
          <w:rFonts w:ascii="Arial" w:hAnsi="Arial" w:cs="Arial"/>
          <w:sz w:val="24"/>
        </w:rPr>
        <w:t xml:space="preserve">, desarrollado por la Auditoría Interna en </w:t>
      </w:r>
      <w:r w:rsidRPr="002D0FAE">
        <w:rPr>
          <w:rFonts w:ascii="Arial" w:hAnsi="Arial" w:cs="Arial"/>
          <w:sz w:val="24"/>
        </w:rPr>
        <w:t>la herramienta Power BI</w:t>
      </w:r>
      <w:r>
        <w:rPr>
          <w:rFonts w:ascii="Arial" w:hAnsi="Arial" w:cs="Arial"/>
          <w:sz w:val="24"/>
        </w:rPr>
        <w:t xml:space="preserve">, </w:t>
      </w:r>
      <w:r w:rsidRPr="002D0FAE">
        <w:rPr>
          <w:rFonts w:ascii="Arial" w:hAnsi="Arial" w:cs="Arial"/>
          <w:sz w:val="24"/>
        </w:rPr>
        <w:t xml:space="preserve">para facilitar el análisis de datos y la generación de indicadores relacionados con la gestión de las </w:t>
      </w:r>
      <w:r w:rsidRPr="00AC5FCC">
        <w:rPr>
          <w:rFonts w:ascii="Arial" w:hAnsi="Arial" w:cs="Arial"/>
          <w:sz w:val="24"/>
        </w:rPr>
        <w:t>recomendaciones.</w:t>
      </w:r>
      <w:r>
        <w:rPr>
          <w:rFonts w:ascii="Arial" w:hAnsi="Arial" w:cs="Arial"/>
          <w:sz w:val="24"/>
        </w:rPr>
        <w:t xml:space="preserve"> </w:t>
      </w:r>
    </w:p>
    <w:p w:rsidR="00430C8E" w:rsidP="00430C8E" w:rsidRDefault="00430C8E" w14:paraId="2B2CFC52" w14:textId="77777777">
      <w:pPr>
        <w:pStyle w:val="Prrafodelista"/>
        <w:ind w:left="0"/>
        <w:rPr>
          <w:rFonts w:ascii="Arial" w:hAnsi="Arial" w:cs="Arial"/>
          <w:sz w:val="24"/>
        </w:rPr>
      </w:pPr>
    </w:p>
    <w:p w:rsidRPr="00AD7E4A" w:rsidR="00430C8E" w:rsidP="00430C8E" w:rsidRDefault="00430C8E" w14:paraId="77D8B29F" w14:textId="77777777">
      <w:pPr>
        <w:pStyle w:val="Prrafodelista"/>
        <w:ind w:left="0"/>
        <w:rPr>
          <w:rFonts w:ascii="Arial" w:hAnsi="Arial" w:cs="Arial"/>
          <w:szCs w:val="22"/>
        </w:rPr>
      </w:pPr>
      <w:r w:rsidRPr="00AD7E4A">
        <w:rPr>
          <w:rFonts w:ascii="Arial" w:hAnsi="Arial" w:cs="Arial"/>
          <w:sz w:val="24"/>
        </w:rPr>
        <w:t xml:space="preserve">Con el fin de brindarle a la Administración mayores facilidades para el seguimiento del estado de las recomendaciones, </w:t>
      </w:r>
      <w:r>
        <w:rPr>
          <w:rFonts w:ascii="Arial" w:hAnsi="Arial" w:cs="Arial"/>
          <w:sz w:val="24"/>
        </w:rPr>
        <w:t>la Auditoría habilitó</w:t>
      </w:r>
      <w:r w:rsidRPr="00AD7E4A">
        <w:rPr>
          <w:rFonts w:ascii="Arial" w:hAnsi="Arial" w:cs="Arial"/>
          <w:sz w:val="24"/>
        </w:rPr>
        <w:t xml:space="preserve"> el acceso </w:t>
      </w:r>
      <w:r>
        <w:rPr>
          <w:rFonts w:ascii="Arial" w:hAnsi="Arial" w:cs="Arial"/>
          <w:sz w:val="24"/>
        </w:rPr>
        <w:t>al</w:t>
      </w:r>
      <w:r w:rsidRPr="00AD7E4A">
        <w:rPr>
          <w:rFonts w:ascii="Arial" w:hAnsi="Arial" w:cs="Arial"/>
          <w:sz w:val="24"/>
        </w:rPr>
        <w:t xml:space="preserve"> panel para </w:t>
      </w:r>
      <w:r>
        <w:rPr>
          <w:rFonts w:ascii="Arial" w:hAnsi="Arial" w:cs="Arial"/>
          <w:sz w:val="24"/>
        </w:rPr>
        <w:t>uso de</w:t>
      </w:r>
      <w:r w:rsidRPr="00AD7E4A">
        <w:rPr>
          <w:rFonts w:ascii="Arial" w:hAnsi="Arial" w:cs="Arial"/>
          <w:sz w:val="24"/>
        </w:rPr>
        <w:t xml:space="preserve"> las Direcciones de División, Direcciones de Departamento y sus Asistentes; asimismo, </w:t>
      </w:r>
      <w:r>
        <w:rPr>
          <w:rFonts w:ascii="Arial" w:hAnsi="Arial" w:cs="Arial"/>
          <w:sz w:val="24"/>
        </w:rPr>
        <w:t>a</w:t>
      </w:r>
      <w:r w:rsidRPr="00AD7E4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los colaboradores d</w:t>
      </w:r>
      <w:r w:rsidRPr="00AD7E4A">
        <w:rPr>
          <w:rFonts w:ascii="Arial" w:hAnsi="Arial" w:cs="Arial"/>
          <w:sz w:val="24"/>
        </w:rPr>
        <w:t xml:space="preserve">el Departamento Gestión de Riesgos y Cumplimiento para efectos de </w:t>
      </w:r>
      <w:r>
        <w:rPr>
          <w:rFonts w:ascii="Arial" w:hAnsi="Arial" w:cs="Arial"/>
          <w:sz w:val="24"/>
        </w:rPr>
        <w:t>sus</w:t>
      </w:r>
      <w:r w:rsidRPr="00AD7E4A">
        <w:rPr>
          <w:rFonts w:ascii="Arial" w:hAnsi="Arial" w:cs="Arial"/>
          <w:sz w:val="24"/>
        </w:rPr>
        <w:t xml:space="preserve"> funciones de segunda línea</w:t>
      </w:r>
      <w:r>
        <w:rPr>
          <w:rFonts w:ascii="Arial" w:hAnsi="Arial" w:cs="Arial"/>
          <w:sz w:val="24"/>
        </w:rPr>
        <w:t xml:space="preserve"> </w:t>
      </w:r>
      <w:r w:rsidRPr="0096060D">
        <w:rPr>
          <w:rFonts w:ascii="Arial" w:hAnsi="Arial" w:cs="Arial"/>
          <w:sz w:val="24"/>
        </w:rPr>
        <w:t xml:space="preserve">(oficio AI-0078-2024). </w:t>
      </w:r>
    </w:p>
    <w:p w:rsidRPr="00AC5FCC" w:rsidR="00430C8E" w:rsidP="00430C8E" w:rsidRDefault="00430C8E" w14:paraId="4F497FFD" w14:textId="77777777">
      <w:pPr>
        <w:pStyle w:val="Prrafodelista"/>
        <w:ind w:left="0"/>
        <w:rPr>
          <w:rFonts w:ascii="Arial" w:hAnsi="Arial" w:cs="Arial"/>
          <w:sz w:val="24"/>
        </w:rPr>
      </w:pPr>
    </w:p>
    <w:bookmarkEnd w:id="1"/>
    <w:p w:rsidR="00430C8E" w:rsidP="00430C8E" w:rsidRDefault="00430C8E" w14:paraId="51BFDB0F" w14:textId="77777777">
      <w:pPr>
        <w:widowControl w:val="0"/>
        <w:rPr>
          <w:rFonts w:ascii="Arial" w:hAnsi="Arial" w:cs="Arial"/>
          <w:sz w:val="24"/>
        </w:rPr>
      </w:pPr>
      <w:r w:rsidRPr="002478E0">
        <w:rPr>
          <w:rFonts w:ascii="Arial" w:hAnsi="Arial" w:cs="Arial"/>
          <w:sz w:val="24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:rsidR="00430C8E" w:rsidP="00430C8E" w:rsidRDefault="00430C8E" w14:paraId="4843B999" w14:textId="77777777">
      <w:pPr>
        <w:widowControl w:val="0"/>
        <w:rPr>
          <w:rFonts w:ascii="Arial" w:hAnsi="Arial" w:cs="Arial"/>
          <w:sz w:val="24"/>
        </w:rPr>
      </w:pPr>
    </w:p>
    <w:tbl>
      <w:tblPr>
        <w:tblStyle w:val="Correspondencia1"/>
        <w:tblW w:w="0" w:type="auto"/>
        <w:jc w:val="center"/>
        <w:tblLook w:val="04A0" w:firstRow="1" w:lastRow="0" w:firstColumn="1" w:lastColumn="0" w:noHBand="0" w:noVBand="1"/>
      </w:tblPr>
      <w:tblGrid>
        <w:gridCol w:w="981"/>
        <w:gridCol w:w="5682"/>
        <w:gridCol w:w="2574"/>
      </w:tblGrid>
      <w:tr w:rsidRPr="00665DE9" w:rsidR="00430C8E" w:rsidTr="00FE21D0" w14:paraId="71A8CF5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tcW w:w="981" w:type="dxa"/>
            <w:shd w:val="clear" w:color="auto" w:fill="1C4063" w:themeFill="accent1" w:themeFillShade="80"/>
            <w:vAlign w:val="center"/>
          </w:tcPr>
          <w:p w:rsidRPr="00665DE9" w:rsidR="00430C8E" w:rsidP="00FE21D0" w:rsidRDefault="00430C8E" w14:paraId="6933F2AE" w14:textId="77777777">
            <w:pPr>
              <w:jc w:val="center"/>
              <w:rPr>
                <w:rFonts w:ascii="Arial" w:hAnsi="Arial" w:cs="Arial"/>
                <w:sz w:val="24"/>
                <w:szCs w:val="22"/>
              </w:rPr>
            </w:pPr>
            <w:r w:rsidRPr="00665DE9">
              <w:rPr>
                <w:rFonts w:ascii="Arial" w:hAnsi="Arial" w:cs="Arial"/>
                <w:sz w:val="24"/>
                <w:szCs w:val="22"/>
              </w:rPr>
              <w:t>Anexo</w:t>
            </w:r>
          </w:p>
        </w:tc>
        <w:tc>
          <w:tcPr>
            <w:tcW w:w="5682" w:type="dxa"/>
            <w:shd w:val="clear" w:color="auto" w:fill="1C4063" w:themeFill="accent1" w:themeFillShade="80"/>
            <w:vAlign w:val="center"/>
          </w:tcPr>
          <w:p w:rsidRPr="00665DE9" w:rsidR="00430C8E" w:rsidP="00FE21D0" w:rsidRDefault="00430C8E" w14:paraId="08F1DDB9" w14:textId="77777777">
            <w:pPr>
              <w:jc w:val="center"/>
              <w:rPr>
                <w:rFonts w:ascii="Arial" w:hAnsi="Arial" w:cs="Arial"/>
                <w:sz w:val="24"/>
                <w:szCs w:val="22"/>
              </w:rPr>
            </w:pPr>
            <w:r w:rsidRPr="00665DE9">
              <w:rPr>
                <w:rFonts w:ascii="Arial" w:hAnsi="Arial" w:cs="Arial"/>
                <w:sz w:val="24"/>
                <w:szCs w:val="22"/>
              </w:rPr>
              <w:t>Descripción</w:t>
            </w:r>
          </w:p>
        </w:tc>
        <w:tc>
          <w:tcPr>
            <w:tcW w:w="2574" w:type="dxa"/>
            <w:shd w:val="clear" w:color="auto" w:fill="1C4063" w:themeFill="accent1" w:themeFillShade="80"/>
            <w:vAlign w:val="center"/>
          </w:tcPr>
          <w:p w:rsidRPr="00665DE9" w:rsidR="00430C8E" w:rsidP="00FE21D0" w:rsidRDefault="00430C8E" w14:paraId="41D3B3E2" w14:textId="77777777">
            <w:pPr>
              <w:jc w:val="center"/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Archivo</w:t>
            </w:r>
          </w:p>
        </w:tc>
      </w:tr>
      <w:tr w:rsidRPr="00665DE9" w:rsidR="00430C8E" w:rsidTr="00FE21D0" w14:paraId="5CA9AC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981" w:type="dxa"/>
            <w:vAlign w:val="center"/>
          </w:tcPr>
          <w:p w:rsidRPr="00665DE9" w:rsidR="00430C8E" w:rsidP="00FE21D0" w:rsidRDefault="00430C8E" w14:paraId="742778E6" w14:textId="7777777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5682" w:type="dxa"/>
            <w:vAlign w:val="center"/>
          </w:tcPr>
          <w:p w:rsidR="00430C8E" w:rsidP="00FE21D0" w:rsidRDefault="00430C8E" w14:paraId="2955FB3A" w14:textId="77777777">
            <w:pPr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Informe de seguimiento</w:t>
            </w:r>
            <w:r w:rsidRPr="00665DE9">
              <w:rPr>
                <w:rFonts w:ascii="Arial" w:hAnsi="Arial" w:cs="Arial"/>
                <w:szCs w:val="22"/>
              </w:rPr>
              <w:t xml:space="preserve"> de recomendaciones</w:t>
            </w:r>
            <w:r>
              <w:rPr>
                <w:rFonts w:ascii="Arial" w:hAnsi="Arial" w:cs="Arial"/>
                <w:szCs w:val="22"/>
              </w:rPr>
              <w:t xml:space="preserve"> con corte </w:t>
            </w:r>
          </w:p>
          <w:p w:rsidRPr="00665DE9" w:rsidR="00430C8E" w:rsidP="00FE21D0" w:rsidRDefault="00430C8E" w14:paraId="6293BAA8" w14:textId="77777777">
            <w:pPr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al I</w:t>
            </w:r>
            <w:r w:rsidRPr="00223D32">
              <w:rPr>
                <w:rFonts w:ascii="Arial" w:hAnsi="Arial" w:cs="Arial"/>
                <w:szCs w:val="22"/>
              </w:rPr>
              <w:t xml:space="preserve"> trimestre 202</w:t>
            </w: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2574" w:type="dxa"/>
            <w:vAlign w:val="center"/>
          </w:tcPr>
          <w:p w:rsidRPr="00665DE9" w:rsidR="00430C8E" w:rsidP="00FE21D0" w:rsidRDefault="00430C8E" w14:paraId="586CB006" w14:textId="77777777">
            <w:pPr>
              <w:jc w:val="center"/>
              <w:rPr>
                <w:rFonts w:ascii="Arial" w:hAnsi="Arial" w:cs="Arial"/>
                <w:szCs w:val="22"/>
              </w:rPr>
            </w:pPr>
            <w:r>
              <w:object w:dxaOrig="1508" w:dyaOrig="983" w14:anchorId="7289A40E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59" style="width:75.4pt;height:49.15pt" o:ole="" type="#_x0000_t75">
                  <v:imagedata o:title="" r:id="rId19"/>
                </v:shape>
                <o:OLEObject Type="Embed" ProgID="Word.Document.12" ShapeID="_x0000_i1059" DrawAspect="Icon" ObjectID="_1805290007" r:id="rId20">
                  <o:FieldCodes>\s</o:FieldCodes>
                </o:OLEObject>
              </w:object>
            </w:r>
          </w:p>
        </w:tc>
      </w:tr>
    </w:tbl>
    <w:p w:rsidR="00430C8E" w:rsidP="00430C8E" w:rsidRDefault="00430C8E" w14:paraId="7454072D" w14:textId="77777777">
      <w:pPr>
        <w:widowControl w:val="0"/>
        <w:rPr>
          <w:rFonts w:ascii="Arial" w:hAnsi="Arial" w:cs="Arial"/>
          <w:sz w:val="24"/>
        </w:rPr>
      </w:pPr>
    </w:p>
    <w:p w:rsidRPr="002478E0" w:rsidR="00430C8E" w:rsidP="00430C8E" w:rsidRDefault="00430C8E" w14:paraId="56A43E9C" w14:textId="77777777">
      <w:pPr>
        <w:rPr>
          <w:rFonts w:ascii="Arial" w:hAnsi="Arial" w:cs="Arial"/>
          <w:sz w:val="24"/>
          <w:lang w:val="pt-BR"/>
        </w:rPr>
      </w:pPr>
      <w:r w:rsidRPr="002478E0">
        <w:rPr>
          <w:rFonts w:ascii="Arial" w:hAnsi="Arial" w:cs="Arial"/>
          <w:sz w:val="24"/>
          <w:lang w:val="pt-BR"/>
        </w:rPr>
        <w:t>Atentamente,</w:t>
      </w:r>
    </w:p>
    <w:p w:rsidRPr="002478E0" w:rsidR="00430C8E" w:rsidP="00430C8E" w:rsidRDefault="00430C8E" w14:paraId="7602CAD9" w14:textId="77777777">
      <w:pPr>
        <w:ind w:left="360"/>
        <w:rPr>
          <w:rFonts w:ascii="Arial" w:hAnsi="Arial" w:cs="Arial"/>
          <w:sz w:val="24"/>
          <w:lang w:val="pt-BR"/>
        </w:rPr>
      </w:pPr>
      <w:r w:rsidRPr="002478E0">
        <w:rPr>
          <w:rFonts w:ascii="Arial" w:hAnsi="Arial" w:cs="Arial"/>
          <w:noProof/>
          <w:sz w:val="24"/>
          <w:lang w:val="es-CR" w:eastAsia="es-CR"/>
        </w:rPr>
        <w:drawing>
          <wp:anchor distT="0" distB="0" distL="114300" distR="114300" simplePos="0" relativeHeight="251659264" behindDoc="1" locked="0" layoutInCell="1" allowOverlap="1" wp14:editId="1E0EDB83" wp14:anchorId="70AC5391">
            <wp:simplePos x="0" y="0"/>
            <wp:positionH relativeFrom="column">
              <wp:posOffset>-162560</wp:posOffset>
            </wp:positionH>
            <wp:positionV relativeFrom="paragraph">
              <wp:posOffset>79375</wp:posOffset>
            </wp:positionV>
            <wp:extent cx="2506980" cy="388620"/>
            <wp:effectExtent l="0" t="0" r="0" b="0"/>
            <wp:wrapNone/>
            <wp:docPr id="8" name="Imagen 8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478E0" w:rsidR="00430C8E" w:rsidP="00430C8E" w:rsidRDefault="00430C8E" w14:paraId="642CE16A" w14:textId="77777777">
      <w:pPr>
        <w:tabs>
          <w:tab w:val="left" w:pos="2370"/>
        </w:tabs>
        <w:rPr>
          <w:rFonts w:ascii="Arial" w:hAnsi="Arial" w:cs="Arial"/>
          <w:sz w:val="24"/>
          <w:lang w:val="pt-BR"/>
        </w:rPr>
      </w:pPr>
      <w:r w:rsidRPr="002478E0">
        <w:rPr>
          <w:rFonts w:ascii="Arial" w:hAnsi="Arial" w:cs="Arial"/>
          <w:sz w:val="24"/>
          <w:lang w:val="pt-BR"/>
        </w:rPr>
        <w:tab/>
      </w:r>
    </w:p>
    <w:p w:rsidRPr="002478E0" w:rsidR="00430C8E" w:rsidP="00430C8E" w:rsidRDefault="00430C8E" w14:paraId="28D07FA4" w14:textId="77777777">
      <w:pPr>
        <w:rPr>
          <w:rFonts w:ascii="Arial" w:hAnsi="Arial" w:cs="Arial"/>
          <w:sz w:val="24"/>
          <w:lang w:val="pt-BR"/>
        </w:rPr>
      </w:pPr>
    </w:p>
    <w:p w:rsidRPr="007A553F" w:rsidR="00430C8E" w:rsidP="00430C8E" w:rsidRDefault="00430C8E" w14:paraId="61BD9224" w14:textId="77777777">
      <w:pPr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Maribel Lizano Barahona</w:t>
      </w:r>
    </w:p>
    <w:p w:rsidRPr="007A553F" w:rsidR="00430C8E" w:rsidP="00430C8E" w:rsidRDefault="00430C8E" w14:paraId="409C4792" w14:textId="77777777">
      <w:pPr>
        <w:rPr>
          <w:rFonts w:ascii="Arial" w:hAnsi="Arial" w:cs="Arial"/>
          <w:b/>
          <w:bCs/>
          <w:sz w:val="24"/>
          <w:lang w:val="pt-BR"/>
        </w:rPr>
      </w:pPr>
      <w:r>
        <w:rPr>
          <w:rFonts w:ascii="Arial" w:hAnsi="Arial" w:cs="Arial"/>
          <w:b/>
          <w:bCs/>
          <w:sz w:val="24"/>
          <w:lang w:val="pt-BR"/>
        </w:rPr>
        <w:t>Suba</w:t>
      </w:r>
      <w:r w:rsidRPr="007A553F">
        <w:rPr>
          <w:rFonts w:ascii="Arial" w:hAnsi="Arial" w:cs="Arial"/>
          <w:b/>
          <w:bCs/>
          <w:sz w:val="24"/>
          <w:lang w:val="pt-BR"/>
        </w:rPr>
        <w:t>uditor</w:t>
      </w:r>
      <w:r>
        <w:rPr>
          <w:rFonts w:ascii="Arial" w:hAnsi="Arial" w:cs="Arial"/>
          <w:b/>
          <w:bCs/>
          <w:sz w:val="24"/>
          <w:lang w:val="pt-BR"/>
        </w:rPr>
        <w:t>a</w:t>
      </w:r>
      <w:r w:rsidRPr="007A553F">
        <w:rPr>
          <w:rFonts w:ascii="Arial" w:hAnsi="Arial" w:cs="Arial"/>
          <w:b/>
          <w:bCs/>
          <w:sz w:val="24"/>
          <w:lang w:val="pt-BR"/>
        </w:rPr>
        <w:t xml:space="preserve"> Intern</w:t>
      </w:r>
      <w:r>
        <w:rPr>
          <w:rFonts w:ascii="Arial" w:hAnsi="Arial" w:cs="Arial"/>
          <w:b/>
          <w:bCs/>
          <w:sz w:val="24"/>
          <w:lang w:val="pt-BR"/>
        </w:rPr>
        <w:t>a</w:t>
      </w:r>
    </w:p>
    <w:p w:rsidR="00430C8E" w:rsidP="00430C8E" w:rsidRDefault="00430C8E" w14:paraId="4672735F" w14:textId="77777777">
      <w:pPr>
        <w:pStyle w:val="Negrita"/>
        <w:rPr>
          <w:lang w:val="pt-BR"/>
        </w:rPr>
      </w:pPr>
    </w:p>
    <w:p w:rsidRPr="00E860ED" w:rsidR="00430C8E" w:rsidP="00430C8E" w:rsidRDefault="00430C8E" w14:paraId="2FC0DA5B" w14:textId="067455A3">
      <w:pPr>
        <w:rPr>
          <w:sz w:val="18"/>
          <w:szCs w:val="18"/>
        </w:rPr>
      </w:pPr>
      <w:r w:rsidRPr="00571B06">
        <w:rPr>
          <w:sz w:val="18"/>
          <w:szCs w:val="18"/>
        </w:rPr>
        <w:t>Cc.</w:t>
      </w:r>
      <w:r>
        <w:tab/>
      </w:r>
      <w:r w:rsidRPr="00430C8E">
        <w:rPr>
          <w:sz w:val="18"/>
          <w:szCs w:val="18"/>
        </w:rPr>
        <w:t>P</w:t>
      </w:r>
      <w:r w:rsidRPr="00E860ED">
        <w:rPr>
          <w:sz w:val="18"/>
          <w:szCs w:val="18"/>
        </w:rPr>
        <w:t>residencia BCCR</w:t>
      </w:r>
    </w:p>
    <w:p w:rsidRPr="0035125E" w:rsidR="00430C8E" w:rsidP="00430C8E" w:rsidRDefault="00430C8E" w14:paraId="14859C8B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>División Análisis de Datos y Estadísticas</w:t>
      </w:r>
    </w:p>
    <w:p w:rsidRPr="0035125E" w:rsidR="00430C8E" w:rsidP="00430C8E" w:rsidRDefault="00430C8E" w14:paraId="64D33EE9" w14:textId="77777777">
      <w:pPr>
        <w:pStyle w:val="CC"/>
        <w:ind w:firstLine="720"/>
      </w:pPr>
      <w:r w:rsidRPr="0035125E">
        <w:t>División Asesoría Jurídica</w:t>
      </w:r>
    </w:p>
    <w:p w:rsidRPr="0035125E" w:rsidR="00430C8E" w:rsidP="00430C8E" w:rsidRDefault="00430C8E" w14:paraId="17215640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>División Económica</w:t>
      </w:r>
    </w:p>
    <w:p w:rsidRPr="0035125E" w:rsidR="00430C8E" w:rsidP="00430C8E" w:rsidRDefault="00430C8E" w14:paraId="74F69469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 xml:space="preserve">División Gestión de Activos y Pasivos </w:t>
      </w:r>
    </w:p>
    <w:p w:rsidRPr="0035125E" w:rsidR="00430C8E" w:rsidP="00430C8E" w:rsidRDefault="00430C8E" w14:paraId="32A88512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 xml:space="preserve">División Servicios Compartidos </w:t>
      </w:r>
    </w:p>
    <w:p w:rsidRPr="0035125E" w:rsidR="00430C8E" w:rsidP="00430C8E" w:rsidRDefault="00430C8E" w14:paraId="0605C003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>División Servicios Tecnológicos</w:t>
      </w:r>
    </w:p>
    <w:p w:rsidRPr="0035125E" w:rsidR="00430C8E" w:rsidP="00430C8E" w:rsidRDefault="00430C8E" w14:paraId="25A3D69C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>División Sistemas de Pago</w:t>
      </w:r>
    </w:p>
    <w:p w:rsidRPr="001D08E0" w:rsidR="00430C8E" w:rsidP="00430C8E" w:rsidRDefault="00430C8E" w14:paraId="196CD5E6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>División Transformación y Estrategia</w:t>
      </w:r>
    </w:p>
    <w:p w:rsidRPr="001D08E0" w:rsidR="00430C8E" w:rsidP="00430C8E" w:rsidRDefault="00430C8E" w14:paraId="7F568702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>Departamento Gestión de Riesgos y Cumplimiento</w:t>
      </w:r>
    </w:p>
    <w:p w:rsidRPr="0035125E" w:rsidR="00430C8E" w:rsidP="00430C8E" w:rsidRDefault="00430C8E" w14:paraId="3586493E" w14:textId="77777777">
      <w:pPr>
        <w:ind w:firstLine="720"/>
        <w:rPr>
          <w:sz w:val="18"/>
          <w:szCs w:val="18"/>
        </w:rPr>
      </w:pPr>
      <w:r w:rsidRPr="0035125E">
        <w:rPr>
          <w:sz w:val="18"/>
          <w:szCs w:val="18"/>
        </w:rPr>
        <w:t>Departamento Secretaría General</w:t>
      </w:r>
    </w:p>
    <w:p w:rsidR="002307FE" w:rsidP="00430C8E" w:rsidRDefault="00430C8E" w14:paraId="4BEF2DE8" w14:textId="7C5D355C">
      <w:pPr>
        <w:ind w:firstLine="720"/>
      </w:pPr>
      <w:r w:rsidRPr="0035125E">
        <w:rPr>
          <w:sz w:val="18"/>
          <w:szCs w:val="18"/>
        </w:rPr>
        <w:t>Departamento Fondo de Garantía de Depósitos</w:t>
      </w:r>
    </w:p>
    <w:sectPr w:rsidR="002307FE" w:rsidSect="00430C8E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2240" w:h="15840" w:code="1"/>
      <w:pgMar w:top="1560" w:right="1183" w:bottom="1701" w:left="1418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554A" w14:textId="77777777" w:rsidR="00430C8E" w:rsidRDefault="00430C8E" w:rsidP="00D43D57">
      <w:r>
        <w:separator/>
      </w:r>
    </w:p>
  </w:endnote>
  <w:endnote w:type="continuationSeparator" w:id="0">
    <w:p w14:paraId="02532B27" w14:textId="77777777" w:rsidR="00430C8E" w:rsidRDefault="00430C8E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a="http://schemas.openxmlformats.org/drawingml/2006/main" xmlns:aclsh="http://schemas.microsoft.com/office/drawing/2020/classificationShap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C8E" w:rsidRDefault="00430C8E" w14:paraId="235FE9EA" w14:textId="02B9445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editId="77C8EE7A" wp14:anchorId="188095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2134846289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0C8E" w:rsidR="00430C8E" w:rsidP="00430C8E" w:rsidRDefault="00430C8E" w14:paraId="0774739C" w14:textId="1983E6D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0C8E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880954E">
              <v:stroke joinstyle="miter"/>
              <v:path gradientshapeok="t" o:connecttype="rect"/>
            </v:shapetype>
            <v:shape id="Cuadro de texto 2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>
              <v:fill o:detectmouseclick="t"/>
              <v:textbox style="mso-fit-shape-to-text:t" inset="0,0,0,15pt">
                <w:txbxContent>
                  <w:p w:rsidRPr="00430C8E" w:rsidR="00430C8E" w:rsidP="00430C8E" w:rsidRDefault="00430C8E" w14:paraId="0774739C" w14:textId="1983E6D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0C8E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7FE" w:rsidP="00FA54DF" w:rsidRDefault="00430C8E" w14:paraId="0AB2BC7A" w14:textId="0F90190D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editId="088E8502" wp14:anchorId="261DB2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592849823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0C8E" w:rsidR="00430C8E" w:rsidP="00430C8E" w:rsidRDefault="00430C8E" w14:paraId="7F766412" w14:textId="7BEA118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0C8E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61DB282">
              <v:stroke joinstyle="miter"/>
              <v:path gradientshapeok="t" o:connecttype="rect"/>
            </v:shapetype>
            <v:shape id="Cuadro de texto 3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KpDg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VVySfD9BuoDrQUwpFv7+SyodYr4cOTQCKYpiXR&#10;hkc6tIGu5HCyOKsBf3/kj/mEO0U560gwJbekaM7MT0t8RG0NBg7GJhnjm/w6wmN37R2QDMf0IpxM&#10;JnkxmMHUCO0LyXkRG1FIWEntSr4ZzLtwVC49B6kWi5REMnIirOzayVg6whWxfO5fBLoT4IGYeoBB&#10;TaJ4g/sxN970brELhH4iJUJ7BPKEOEkwcXV6LlHjr/9T1uVRz/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Dotkqk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430C8E" w:rsidR="00430C8E" w:rsidP="00430C8E" w:rsidRDefault="00430C8E" w14:paraId="7F766412" w14:textId="7BEA118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0C8E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2A8E544791794C85AF13D30750D982D9"/>
        </w:placeholder>
        <w:text/>
      </w:sdtPr>
      <w:sdtEndPr/>
      <w:sdtContent>
        <w:r>
          <w:t>AI-0085-2025</w:t>
        </w:r>
      </w:sdtContent>
    </w:sdt>
  </w:p>
  <w:p w:rsidR="002307FE" w:rsidP="00FA54DF" w:rsidRDefault="002307FE" w14:paraId="05F543AE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D2424F" w:rsidP="00FA54DF" w:rsidRDefault="00E220C4" w14:paraId="2D3215E5" w14:textId="77777777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editId="7707E52D" wp14:anchorId="7D81C8F9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P="00FA54DF" w:rsidRDefault="00D2424F" w14:paraId="58E2684E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P="00FA54DF" w:rsidRDefault="00D2424F" w14:paraId="00C86510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P="00FA54DF" w:rsidRDefault="00D2424F" w14:paraId="22D9B96E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D2424F" w:rsidP="00FA54DF" w:rsidRDefault="00D2424F" w14:paraId="15AB87A8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P="00FA54DF" w:rsidRDefault="00D2424F" w14:paraId="707FFD13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C4AEAAKEDAAAOAAAAZHJzL2Uyb0RvYy54bWysU9tu2zAMfR+wfxD0vjgx4qYz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" w14:anchorId="7D81C8F9">
              <v:textbox>
                <w:txbxContent>
                  <w:p w:rsidRPr="00FA54DF" w:rsidR="00D2424F" w:rsidP="00FA54DF" w:rsidRDefault="00D2424F" w14:paraId="58E2684E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00C86510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22D9B96E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15AB87A8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707FFD13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editId="0141E2F1" wp14:anchorId="04EFDEC5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554914963" name="Imagen 554914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2" w:rsidP="00F64992" w:rsidRDefault="00430C8E" w14:paraId="0CDBBCE2" w14:textId="017C8DD9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editId="3E1D3A9E" wp14:anchorId="225A77FB">
              <wp:simplePos x="901700" y="928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358495518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30C8E" w:rsidR="00430C8E" w:rsidP="00430C8E" w:rsidRDefault="00430C8E" w14:paraId="69D54856" w14:textId="3644F75D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0C8E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25A77FB">
              <v:stroke joinstyle="miter"/>
              <v:path gradientshapeok="t" o:connecttype="rect"/>
            </v:shapetype>
            <v:shape id="Cuadro de texto 1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FSuPSQ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430C8E" w:rsidR="00430C8E" w:rsidP="00430C8E" w:rsidRDefault="00430C8E" w14:paraId="69D54856" w14:textId="3644F75D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0C8E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editId="5C4B2144" wp14:anchorId="687B4677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RDefault="00D2424F" w14:paraId="5EA16F6A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RDefault="00D2424F" w14:paraId="723C2C9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RDefault="00D2424F" w14:paraId="0986A892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B65442" w:rsidP="00B65442" w:rsidRDefault="00B65442" w14:paraId="0DFDA01D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RDefault="00D2424F" w14:paraId="55F43F6B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204gEAAKgDAAAOAAAAZHJzL2Uyb0RvYy54bWysU9GO0zAQfEfiHyy/06Rpy5Wo6em40yGk&#10;40A6+ADHcRKLxGvWbpPy9aydXK/AG+LFsr3O7MzsZHc99h07KnQaTMGXi5QzZSRU2jQF//b1/s2W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" w14:anchorId="687B4677">
              <v:textbox>
                <w:txbxContent>
                  <w:p w:rsidRPr="00FA54DF" w:rsidR="00D2424F" w:rsidRDefault="00D2424F" w14:paraId="5EA16F6A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723C2C9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0986A89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0DFDA01D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55F43F6B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editId="6B19D3E2" wp14:anchorId="494805F8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1068521390" name="Imagen 1068521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5D53" w:rsidP="0025085A" w:rsidRDefault="00DC5D53" w14:paraId="64E9EC90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F64992" w:rsidP="00DC5D53" w:rsidRDefault="00F64992" w14:paraId="7D252E92" w14:textId="77777777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24BB" w14:textId="77777777" w:rsidR="00430C8E" w:rsidRDefault="00430C8E" w:rsidP="00D43D57">
      <w:r>
        <w:separator/>
      </w:r>
    </w:p>
  </w:footnote>
  <w:footnote w:type="continuationSeparator" w:id="0">
    <w:p w14:paraId="6E13D1F0" w14:textId="77777777" w:rsidR="00430C8E" w:rsidRDefault="00430C8E" w:rsidP="00D43D57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EC7A70" w14:paraId="65628083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editId="35597633" wp14:anchorId="2593E233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146842570" name="Imagen 1146842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editId="755FF688" wp14:anchorId="44185ACB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824698977" name="Imagen 82469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5F02FD" w14:paraId="1BCDC76F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editId="7ABA4DD3" wp14:anchorId="57ABF3F1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345206559" name="Imagen 134520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editId="711C5F27" wp14:anchorId="584884D2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723608436" name="Imagen 1723608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960068394">
    <w:abstractNumId w:val="10"/>
  </w:num>
  <w:num w:numId="2" w16cid:durableId="521825207">
    <w:abstractNumId w:val="11"/>
  </w:num>
  <w:num w:numId="3" w16cid:durableId="2103649286">
    <w:abstractNumId w:val="9"/>
  </w:num>
  <w:num w:numId="4" w16cid:durableId="1167592178">
    <w:abstractNumId w:val="7"/>
  </w:num>
  <w:num w:numId="5" w16cid:durableId="1273896405">
    <w:abstractNumId w:val="6"/>
  </w:num>
  <w:num w:numId="6" w16cid:durableId="2011252799">
    <w:abstractNumId w:val="5"/>
  </w:num>
  <w:num w:numId="7" w16cid:durableId="1162892160">
    <w:abstractNumId w:val="4"/>
  </w:num>
  <w:num w:numId="8" w16cid:durableId="270866058">
    <w:abstractNumId w:val="8"/>
  </w:num>
  <w:num w:numId="9" w16cid:durableId="760567351">
    <w:abstractNumId w:val="3"/>
  </w:num>
  <w:num w:numId="10" w16cid:durableId="718093382">
    <w:abstractNumId w:val="2"/>
  </w:num>
  <w:num w:numId="11" w16cid:durableId="1172990972">
    <w:abstractNumId w:val="1"/>
  </w:num>
  <w:num w:numId="12" w16cid:durableId="126230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8E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30C8E"/>
    <w:rsid w:val="00447A41"/>
    <w:rsid w:val="00451CDE"/>
    <w:rsid w:val="004822E6"/>
    <w:rsid w:val="00492FE3"/>
    <w:rsid w:val="004D7F44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D1328"/>
    <w:rsid w:val="007F1723"/>
    <w:rsid w:val="007F327D"/>
    <w:rsid w:val="007F3A44"/>
    <w:rsid w:val="0080663E"/>
    <w:rsid w:val="008202A0"/>
    <w:rsid w:val="008310AB"/>
    <w:rsid w:val="00832753"/>
    <w:rsid w:val="008372D6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79EC"/>
    <w:rsid w:val="00B1318C"/>
    <w:rsid w:val="00B2005E"/>
    <w:rsid w:val="00B464F6"/>
    <w:rsid w:val="00B65442"/>
    <w:rsid w:val="00B74219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A988D"/>
  <w15:docId w15:val="{CFC99D9B-A6A1-4331-8AE3-490D954E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Prrafodelista">
    <w:name w:val="List Paragraph"/>
    <w:aliases w:val="Bullet 1,Use Case List Paragraph"/>
    <w:basedOn w:val="Normal"/>
    <w:link w:val="PrrafodelistaCar"/>
    <w:uiPriority w:val="34"/>
    <w:qFormat/>
    <w:locked/>
    <w:rsid w:val="00430C8E"/>
    <w:pPr>
      <w:ind w:left="720"/>
      <w:contextualSpacing/>
    </w:pPr>
  </w:style>
  <w:style w:type="character" w:customStyle="1" w:styleId="PrrafodelistaCar">
    <w:name w:val="Párrafo de lista Car"/>
    <w:aliases w:val="Bullet 1 Car,Use Case List Paragraph Car"/>
    <w:link w:val="Prrafodelista"/>
    <w:uiPriority w:val="34"/>
    <w:rsid w:val="00430C8E"/>
    <w:rPr>
      <w:rFonts w:eastAsia="Times New Roman"/>
      <w:sz w:val="22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07/relationships/diagramDrawing" Target="diagrams/drawing1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diagramColors" Target="diagrams/colors1.xml"/><Relationship Id="rId25" Type="http://schemas.openxmlformats.org/officeDocument/2006/relationships/header" Target="header2.xml"/><Relationship Id="rId29" Type="http://schemas.openxmlformats.org/officeDocument/2006/relationships/theme" Target="theme/theme1.xml"/><Relationship Id="rId16" Type="http://schemas.openxmlformats.org/officeDocument/2006/relationships/diagramQuickStyle" Target="diagrams/quickStyle1.xml"/><Relationship Id="rId20" Type="http://schemas.openxmlformats.org/officeDocument/2006/relationships/package" Target="embeddings/Microsoft_Word_Document.docx"/><Relationship Id="rId1" Type="http://schemas.openxmlformats.org/officeDocument/2006/relationships/customXml" Target="../customXml/item1.xml"/><Relationship Id="rId24" Type="http://schemas.openxmlformats.org/officeDocument/2006/relationships/footer" Target="footer2.xml"/><Relationship Id="rId11" Type="http://schemas.openxmlformats.org/officeDocument/2006/relationships/webSettings" Target="webSettings.xml"/><Relationship Id="rId28" Type="http://schemas.openxmlformats.org/officeDocument/2006/relationships/glossaryDocument" Target="glossary/document.xml"/><Relationship Id="rId15" Type="http://schemas.openxmlformats.org/officeDocument/2006/relationships/diagramLayout" Target="diagrams/layout1.xml"/><Relationship Id="rId23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diagramData" Target="diagrams/data1.xm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F23575-AB99-41D4-9ADD-BBA30B0575C1}" type="doc">
      <dgm:prSet loTypeId="urn:microsoft.com/office/officeart/2005/8/layout/lProcess2" loCatId="relationship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s-CR"/>
        </a:p>
      </dgm:t>
    </dgm:pt>
    <dgm:pt modelId="{B71667D8-6D41-4F85-A241-D71938AA3037}">
      <dgm:prSet phldrT="[Texto]" custT="1"/>
      <dgm:spPr>
        <a:xfrm>
          <a:off x="1647936" y="0"/>
          <a:ext cx="952065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>
            <a:buNone/>
          </a:pPr>
          <a:r>
            <a:rPr lang="es-CR" sz="1400" b="1">
              <a:solidFill>
                <a:srgbClr val="002060"/>
              </a:solidFill>
              <a:latin typeface="Calibri"/>
              <a:ea typeface="+mn-ea"/>
              <a:cs typeface="+mn-cs"/>
            </a:rPr>
            <a:t>Calificación</a:t>
          </a:r>
        </a:p>
      </dgm:t>
    </dgm:pt>
    <dgm:pt modelId="{F3FBF849-B444-4892-8FBE-36C7B67D3552}" type="parTrans" cxnId="{87282234-D982-42B2-B7D1-A18E04EF0C28}">
      <dgm:prSet/>
      <dgm:spPr/>
      <dgm:t>
        <a:bodyPr/>
        <a:lstStyle/>
        <a:p>
          <a:endParaRPr lang="es-CR" sz="1000"/>
        </a:p>
      </dgm:t>
    </dgm:pt>
    <dgm:pt modelId="{5EB28756-EB5C-416F-A647-127953DE96FE}" type="sibTrans" cxnId="{87282234-D982-42B2-B7D1-A18E04EF0C28}">
      <dgm:prSet/>
      <dgm:spPr/>
      <dgm:t>
        <a:bodyPr/>
        <a:lstStyle/>
        <a:p>
          <a:endParaRPr lang="es-CR" sz="1000"/>
        </a:p>
      </dgm:t>
    </dgm:pt>
    <dgm:pt modelId="{842DA40A-1F45-4E06-BD7B-957F542C306D}">
      <dgm:prSet phldrT="[Texto]" custT="1"/>
      <dgm:spPr>
        <a:xfrm>
          <a:off x="1681601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>
            <a:buNone/>
          </a:pPr>
          <a:r>
            <a:rPr lang="es-CR" sz="1600" b="1">
              <a:solidFill>
                <a:srgbClr val="000000"/>
              </a:solidFill>
              <a:latin typeface="Calibri"/>
              <a:ea typeface="+mn-ea"/>
              <a:cs typeface="+mn-cs"/>
            </a:rPr>
            <a:t>78</a:t>
          </a:r>
          <a:r>
            <a:rPr lang="es-CR" sz="1400" b="1">
              <a:solidFill>
                <a:srgbClr val="000000"/>
              </a:solidFill>
              <a:latin typeface="Calibri"/>
              <a:ea typeface="+mn-ea"/>
              <a:cs typeface="+mn-cs"/>
            </a:rPr>
            <a:t>%</a:t>
          </a:r>
        </a:p>
      </dgm:t>
    </dgm:pt>
    <dgm:pt modelId="{E3013986-A218-462D-AE11-4BC10C7A8549}" type="parTrans" cxnId="{B5577E5E-4483-4345-8956-E5C4CCA0C609}">
      <dgm:prSet/>
      <dgm:spPr/>
      <dgm:t>
        <a:bodyPr/>
        <a:lstStyle/>
        <a:p>
          <a:endParaRPr lang="es-CR" sz="1000"/>
        </a:p>
      </dgm:t>
    </dgm:pt>
    <dgm:pt modelId="{E21A8CED-281C-4DCE-B31E-70498F221ACE}" type="sibTrans" cxnId="{B5577E5E-4483-4345-8956-E5C4CCA0C609}">
      <dgm:prSet/>
      <dgm:spPr/>
      <dgm:t>
        <a:bodyPr/>
        <a:lstStyle/>
        <a:p>
          <a:endParaRPr lang="es-CR" sz="1000"/>
        </a:p>
      </dgm:t>
    </dgm:pt>
    <dgm:pt modelId="{6C5FF85A-AD45-4269-ADF6-0DD74CFD6D3B}">
      <dgm:prSet phldrT="[Texto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1690581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>
            <a:buNone/>
          </a:pPr>
          <a:r>
            <a:rPr lang="es-CR" sz="1600" b="1">
              <a:solidFill>
                <a:srgbClr val="000000"/>
              </a:solidFill>
              <a:latin typeface="Calibri"/>
              <a:ea typeface="+mn-ea"/>
              <a:cs typeface="+mn-cs"/>
            </a:rPr>
            <a:t>84</a:t>
          </a:r>
          <a:r>
            <a:rPr lang="es-CR" sz="1400" b="1">
              <a:solidFill>
                <a:srgbClr val="000000"/>
              </a:solidFill>
              <a:latin typeface="Calibri"/>
              <a:ea typeface="+mn-ea"/>
              <a:cs typeface="+mn-cs"/>
            </a:rPr>
            <a:t>%</a:t>
          </a:r>
        </a:p>
      </dgm:t>
    </dgm:pt>
    <dgm:pt modelId="{67E63DA5-34D7-4F4C-BE6B-1F923D9C997F}" type="parTrans" cxnId="{DF17564D-4B37-4FD5-B920-CC53791C3D69}">
      <dgm:prSet/>
      <dgm:spPr/>
      <dgm:t>
        <a:bodyPr/>
        <a:lstStyle/>
        <a:p>
          <a:endParaRPr lang="es-CR" sz="1000"/>
        </a:p>
      </dgm:t>
    </dgm:pt>
    <dgm:pt modelId="{EB2F995B-B268-4CB4-AF58-A4C83A033BBF}" type="sibTrans" cxnId="{DF17564D-4B37-4FD5-B920-CC53791C3D69}">
      <dgm:prSet/>
      <dgm:spPr/>
      <dgm:t>
        <a:bodyPr/>
        <a:lstStyle/>
        <a:p>
          <a:endParaRPr lang="es-CR" sz="1000"/>
        </a:p>
      </dgm:t>
    </dgm:pt>
    <dgm:pt modelId="{46762F70-54F8-409E-B61E-432B156D0528}">
      <dgm:prSet phldrT="[Texto]" custT="1"/>
      <dgm:spPr>
        <a:xfrm>
          <a:off x="2681262" y="0"/>
          <a:ext cx="1083468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>
            <a:lnSpc>
              <a:spcPct val="90000"/>
            </a:lnSpc>
            <a:spcAft>
              <a:spcPct val="35000"/>
            </a:spcAft>
            <a:buNone/>
          </a:pPr>
          <a:endParaRPr lang="es-CR" sz="1400" b="1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s-CR" sz="1400" b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Condición </a:t>
          </a:r>
          <a:r>
            <a:rPr lang="es-CR" sz="1000" b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(vencidas y no conformes)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endParaRPr lang="es-CR" sz="200" b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694F6323-5955-4223-B83C-C7018BCD674D}" type="parTrans" cxnId="{DB1C28C5-C1AD-4FF8-80CA-7C0DA27CA885}">
      <dgm:prSet/>
      <dgm:spPr/>
      <dgm:t>
        <a:bodyPr/>
        <a:lstStyle/>
        <a:p>
          <a:endParaRPr lang="es-CR" sz="1000"/>
        </a:p>
      </dgm:t>
    </dgm:pt>
    <dgm:pt modelId="{959AE276-0F17-4D45-A59B-ACAD7AAA4A06}" type="sibTrans" cxnId="{DB1C28C5-C1AD-4FF8-80CA-7C0DA27CA885}">
      <dgm:prSet/>
      <dgm:spPr/>
      <dgm:t>
        <a:bodyPr/>
        <a:lstStyle/>
        <a:p>
          <a:endParaRPr lang="es-CR" sz="1000"/>
        </a:p>
      </dgm:t>
    </dgm:pt>
    <dgm:pt modelId="{E1126D53-4168-42FE-AA78-B683D4CC2E6B}">
      <dgm:prSet phldrT="[Texto]" custT="1"/>
      <dgm:spPr>
        <a:xfrm>
          <a:off x="2780629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/>
              </a:solidFill>
              <a:latin typeface="Calibri"/>
              <a:ea typeface="+mn-ea"/>
              <a:cs typeface="+mn-cs"/>
            </a:rPr>
            <a:t>42%</a:t>
          </a:r>
        </a:p>
      </dgm:t>
    </dgm:pt>
    <dgm:pt modelId="{73098A12-4CED-48C3-9705-A26A5325C96F}" type="parTrans" cxnId="{080A22F5-35FA-4E8A-A3D2-99DF3CBDD049}">
      <dgm:prSet/>
      <dgm:spPr/>
      <dgm:t>
        <a:bodyPr/>
        <a:lstStyle/>
        <a:p>
          <a:endParaRPr lang="es-CR" sz="1000"/>
        </a:p>
      </dgm:t>
    </dgm:pt>
    <dgm:pt modelId="{A09C626C-2754-4486-A78A-9404637F5FA5}" type="sibTrans" cxnId="{080A22F5-35FA-4E8A-A3D2-99DF3CBDD049}">
      <dgm:prSet/>
      <dgm:spPr/>
      <dgm:t>
        <a:bodyPr/>
        <a:lstStyle/>
        <a:p>
          <a:endParaRPr lang="es-CR" sz="1000"/>
        </a:p>
      </dgm:t>
    </dgm:pt>
    <dgm:pt modelId="{D4F265C3-AC94-4DA8-AA82-BDC46266B20A}">
      <dgm:prSet phldrT="[Texto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2789608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/>
              </a:solidFill>
              <a:latin typeface="Calibri"/>
              <a:ea typeface="+mn-ea"/>
              <a:cs typeface="+mn-cs"/>
            </a:rPr>
            <a:t>18%</a:t>
          </a:r>
        </a:p>
      </dgm:t>
    </dgm:pt>
    <dgm:pt modelId="{94977C0A-904E-4171-88F2-031AF5D03D0E}" type="parTrans" cxnId="{D5544238-A282-4E35-812B-31808EA49042}">
      <dgm:prSet/>
      <dgm:spPr/>
      <dgm:t>
        <a:bodyPr/>
        <a:lstStyle/>
        <a:p>
          <a:endParaRPr lang="es-CR" sz="1000"/>
        </a:p>
      </dgm:t>
    </dgm:pt>
    <dgm:pt modelId="{7FAC730B-7B9D-49B2-9EC4-D5CD336D2E07}" type="sibTrans" cxnId="{D5544238-A282-4E35-812B-31808EA49042}">
      <dgm:prSet/>
      <dgm:spPr/>
      <dgm:t>
        <a:bodyPr/>
        <a:lstStyle/>
        <a:p>
          <a:endParaRPr lang="es-CR" sz="1000"/>
        </a:p>
      </dgm:t>
    </dgm:pt>
    <dgm:pt modelId="{6A8F29FB-C701-4C14-9D7C-16D0FCD3DB42}">
      <dgm:prSet phldrT="[Texto]" custT="1"/>
      <dgm:spPr>
        <a:xfrm>
          <a:off x="3845990" y="0"/>
          <a:ext cx="1083468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>
            <a:buNone/>
          </a:pPr>
          <a:endParaRPr lang="es-CR" sz="1400" b="1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  <a:p>
          <a:pPr>
            <a:buNone/>
          </a:pPr>
          <a:r>
            <a:rPr lang="es-CR" sz="1400" b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Prórrogas </a:t>
          </a:r>
          <a:r>
            <a:rPr lang="es-CR" sz="1000" b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(plazos ampliados)</a:t>
          </a:r>
        </a:p>
        <a:p>
          <a:pPr>
            <a:buNone/>
          </a:pPr>
          <a:r>
            <a:rPr lang="es-CR" sz="1000" b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 </a:t>
          </a:r>
        </a:p>
      </dgm:t>
    </dgm:pt>
    <dgm:pt modelId="{2333932D-17DE-48DE-9219-6C35A0321E48}" type="parTrans" cxnId="{9030A0CF-4787-4D2A-BFFD-A6BDB0C6DE93}">
      <dgm:prSet/>
      <dgm:spPr/>
      <dgm:t>
        <a:bodyPr/>
        <a:lstStyle/>
        <a:p>
          <a:endParaRPr lang="es-CR" sz="1000"/>
        </a:p>
      </dgm:t>
    </dgm:pt>
    <dgm:pt modelId="{A9438894-8D47-45CF-B5A6-E08C0692D93B}" type="sibTrans" cxnId="{9030A0CF-4787-4D2A-BFFD-A6BDB0C6DE93}">
      <dgm:prSet/>
      <dgm:spPr/>
      <dgm:t>
        <a:bodyPr/>
        <a:lstStyle/>
        <a:p>
          <a:endParaRPr lang="es-CR" sz="1000"/>
        </a:p>
      </dgm:t>
    </dgm:pt>
    <dgm:pt modelId="{C13C5EB1-D281-4ADF-8AAF-EE0A115E4727}">
      <dgm:prSet phldrT="[Texto]" custT="1"/>
      <dgm:spPr>
        <a:xfrm>
          <a:off x="3945358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/>
              </a:solidFill>
              <a:latin typeface="Calibri"/>
              <a:ea typeface="+mn-ea"/>
              <a:cs typeface="+mn-cs"/>
            </a:rPr>
            <a:t>40%</a:t>
          </a:r>
        </a:p>
      </dgm:t>
    </dgm:pt>
    <dgm:pt modelId="{C86DFFD6-513E-4F54-B8C2-4616D482D000}" type="parTrans" cxnId="{D61B0474-0FAB-4895-A480-38EB9236169F}">
      <dgm:prSet/>
      <dgm:spPr/>
      <dgm:t>
        <a:bodyPr/>
        <a:lstStyle/>
        <a:p>
          <a:endParaRPr lang="es-CR" sz="1000"/>
        </a:p>
      </dgm:t>
    </dgm:pt>
    <dgm:pt modelId="{267458E9-2FDF-4740-BA86-CFF6D7D41B91}" type="sibTrans" cxnId="{D61B0474-0FAB-4895-A480-38EB9236169F}">
      <dgm:prSet/>
      <dgm:spPr/>
      <dgm:t>
        <a:bodyPr/>
        <a:lstStyle/>
        <a:p>
          <a:endParaRPr lang="es-CR" sz="1000"/>
        </a:p>
      </dgm:t>
    </dgm:pt>
    <dgm:pt modelId="{AD051096-7E09-4578-8C5E-CBAFC17AC7F3}">
      <dgm:prSet phldrT="[Texto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3954337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/>
              </a:solidFill>
              <a:latin typeface="Calibri"/>
              <a:ea typeface="+mn-ea"/>
              <a:cs typeface="+mn-cs"/>
            </a:rPr>
            <a:t>38%</a:t>
          </a:r>
        </a:p>
      </dgm:t>
    </dgm:pt>
    <dgm:pt modelId="{9FA61E79-5628-4672-8865-A3D49F9D3BC5}" type="parTrans" cxnId="{40E4BFAE-A78B-4F7B-9647-2B047DCB9610}">
      <dgm:prSet/>
      <dgm:spPr/>
      <dgm:t>
        <a:bodyPr/>
        <a:lstStyle/>
        <a:p>
          <a:endParaRPr lang="es-CR" sz="1000"/>
        </a:p>
      </dgm:t>
    </dgm:pt>
    <dgm:pt modelId="{6AE7A86D-6137-4069-924B-4AF7E8DAD730}" type="sibTrans" cxnId="{40E4BFAE-A78B-4F7B-9647-2B047DCB9610}">
      <dgm:prSet/>
      <dgm:spPr/>
      <dgm:t>
        <a:bodyPr/>
        <a:lstStyle/>
        <a:p>
          <a:endParaRPr lang="es-CR" sz="1000"/>
        </a:p>
      </dgm:t>
    </dgm:pt>
    <dgm:pt modelId="{A6EB2644-5B50-43C4-AF53-B13A758315E5}">
      <dgm:prSet phldrT="[Texto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5119066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/>
              </a:solidFill>
              <a:latin typeface="Calibri"/>
              <a:ea typeface="+mn-ea"/>
              <a:cs typeface="+mn-cs"/>
            </a:rPr>
            <a:t>42%</a:t>
          </a:r>
        </a:p>
      </dgm:t>
    </dgm:pt>
    <dgm:pt modelId="{29E07124-7DB3-4479-8D01-630A9B54FAF5}" type="parTrans" cxnId="{CCFFB52D-FE70-44C7-B3F6-71917C9172C5}">
      <dgm:prSet/>
      <dgm:spPr/>
      <dgm:t>
        <a:bodyPr/>
        <a:lstStyle/>
        <a:p>
          <a:endParaRPr lang="es-CR"/>
        </a:p>
      </dgm:t>
    </dgm:pt>
    <dgm:pt modelId="{3B866645-D26C-4A76-86BC-CCAC67E1F67F}" type="sibTrans" cxnId="{CCFFB52D-FE70-44C7-B3F6-71917C9172C5}">
      <dgm:prSet/>
      <dgm:spPr/>
      <dgm:t>
        <a:bodyPr/>
        <a:lstStyle/>
        <a:p>
          <a:endParaRPr lang="es-CR"/>
        </a:p>
      </dgm:t>
    </dgm:pt>
    <dgm:pt modelId="{17E70A29-FD19-48A1-90EB-4080294A9C32}">
      <dgm:prSet phldrT="[Texto]" custT="1"/>
      <dgm:spPr>
        <a:xfrm>
          <a:off x="5110086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/>
              </a:solidFill>
              <a:latin typeface="Calibri"/>
              <a:ea typeface="+mn-ea"/>
              <a:cs typeface="+mn-cs"/>
            </a:rPr>
            <a:t>51%</a:t>
          </a:r>
        </a:p>
      </dgm:t>
    </dgm:pt>
    <dgm:pt modelId="{F1D414CC-0368-4FE2-A330-BDA07E3CE3DB}" type="parTrans" cxnId="{BE337869-BF56-4761-A88E-C762DFD56E64}">
      <dgm:prSet/>
      <dgm:spPr/>
      <dgm:t>
        <a:bodyPr/>
        <a:lstStyle/>
        <a:p>
          <a:endParaRPr lang="es-CR"/>
        </a:p>
      </dgm:t>
    </dgm:pt>
    <dgm:pt modelId="{BF4111DF-8F6F-4C3F-ADA2-44E6895BB6C9}" type="sibTrans" cxnId="{BE337869-BF56-4761-A88E-C762DFD56E64}">
      <dgm:prSet/>
      <dgm:spPr/>
      <dgm:t>
        <a:bodyPr/>
        <a:lstStyle/>
        <a:p>
          <a:endParaRPr lang="es-CR"/>
        </a:p>
      </dgm:t>
    </dgm:pt>
    <dgm:pt modelId="{B3400894-9923-460D-8849-1BDAD735E35D}">
      <dgm:prSet phldrT="[Texto]" custT="1"/>
      <dgm:spPr>
        <a:xfrm>
          <a:off x="1811" y="0"/>
          <a:ext cx="733421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Trimestre</a:t>
          </a:r>
          <a:endParaRPr lang="es-CR" sz="1400" b="1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D2657A71-15FF-4176-837A-4500A107716F}" type="parTrans" cxnId="{2DC32760-37DB-4C34-8360-4A8E6C28DB8A}">
      <dgm:prSet/>
      <dgm:spPr/>
      <dgm:t>
        <a:bodyPr/>
        <a:lstStyle/>
        <a:p>
          <a:endParaRPr lang="es-CR"/>
        </a:p>
      </dgm:t>
    </dgm:pt>
    <dgm:pt modelId="{F6C9696B-C6B0-42DF-A68C-AD6B96317CBD}" type="sibTrans" cxnId="{2DC32760-37DB-4C34-8360-4A8E6C28DB8A}">
      <dgm:prSet/>
      <dgm:spPr/>
      <dgm:t>
        <a:bodyPr/>
        <a:lstStyle/>
        <a:p>
          <a:endParaRPr lang="es-CR"/>
        </a:p>
      </dgm:t>
    </dgm:pt>
    <dgm:pt modelId="{05E036EF-2D44-4F74-82AB-3C576C302C91}">
      <dgm:prSet phldrT="[Texto]" custT="1"/>
      <dgm:spPr>
        <a:xfrm>
          <a:off x="55555" y="612457"/>
          <a:ext cx="607973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>
            <a:buNone/>
          </a:pPr>
          <a:r>
            <a:rPr lang="es-CR" sz="1200">
              <a:solidFill>
                <a:srgbClr val="000000"/>
              </a:solidFill>
              <a:latin typeface="Calibri"/>
              <a:ea typeface="+mn-ea"/>
              <a:cs typeface="+mn-cs"/>
            </a:rPr>
            <a:t>IV-2024</a:t>
          </a:r>
          <a:endParaRPr lang="es-CR" sz="1400">
            <a:solidFill>
              <a:srgbClr val="000000"/>
            </a:solidFill>
            <a:latin typeface="Calibri"/>
            <a:ea typeface="+mn-ea"/>
            <a:cs typeface="+mn-cs"/>
          </a:endParaRPr>
        </a:p>
      </dgm:t>
    </dgm:pt>
    <dgm:pt modelId="{2741F7A8-B622-4FCB-9F2C-25271036FCC0}" type="parTrans" cxnId="{1149EE2F-E645-4FCC-B629-6FE3C56B21BC}">
      <dgm:prSet/>
      <dgm:spPr/>
      <dgm:t>
        <a:bodyPr/>
        <a:lstStyle/>
        <a:p>
          <a:endParaRPr lang="es-CR"/>
        </a:p>
      </dgm:t>
    </dgm:pt>
    <dgm:pt modelId="{BB991757-EB0C-4536-88B2-E9145C29ED77}" type="sibTrans" cxnId="{1149EE2F-E645-4FCC-B629-6FE3C56B21BC}">
      <dgm:prSet/>
      <dgm:spPr/>
      <dgm:t>
        <a:bodyPr/>
        <a:lstStyle/>
        <a:p>
          <a:endParaRPr lang="es-CR"/>
        </a:p>
      </dgm:t>
    </dgm:pt>
    <dgm:pt modelId="{962F6E37-8D02-43B8-93CE-5251878B2585}">
      <dgm:prSet phldrT="[Texto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64535" y="996553"/>
          <a:ext cx="607973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>
            <a:buNone/>
          </a:pPr>
          <a:r>
            <a:rPr lang="es-CR" sz="1200">
              <a:solidFill>
                <a:srgbClr val="000000"/>
              </a:solidFill>
              <a:latin typeface="Calibri"/>
              <a:ea typeface="+mn-ea"/>
              <a:cs typeface="+mn-cs"/>
            </a:rPr>
            <a:t>I-2025</a:t>
          </a:r>
          <a:endParaRPr lang="es-CR" sz="1400">
            <a:solidFill>
              <a:srgbClr val="000000"/>
            </a:solidFill>
            <a:latin typeface="Calibri"/>
            <a:ea typeface="+mn-ea"/>
            <a:cs typeface="+mn-cs"/>
          </a:endParaRPr>
        </a:p>
      </dgm:t>
    </dgm:pt>
    <dgm:pt modelId="{79436F93-ABB6-497D-9233-C6D8986C1810}" type="parTrans" cxnId="{DB07C9E0-E4C7-44B7-8F30-05B57137889B}">
      <dgm:prSet/>
      <dgm:spPr/>
      <dgm:t>
        <a:bodyPr/>
        <a:lstStyle/>
        <a:p>
          <a:endParaRPr lang="es-CR"/>
        </a:p>
      </dgm:t>
    </dgm:pt>
    <dgm:pt modelId="{F3563C52-F6A6-4907-97F8-3CE42392DF73}" type="sibTrans" cxnId="{DB07C9E0-E4C7-44B7-8F30-05B57137889B}">
      <dgm:prSet/>
      <dgm:spPr/>
      <dgm:t>
        <a:bodyPr/>
        <a:lstStyle/>
        <a:p>
          <a:endParaRPr lang="es-CR"/>
        </a:p>
      </dgm:t>
    </dgm:pt>
    <dgm:pt modelId="{7A6B5FCC-2C2B-4A6C-BD4F-A2C871378188}">
      <dgm:prSet phldrT="[Texto]" custT="1"/>
      <dgm:spPr>
        <a:xfrm>
          <a:off x="5010719" y="0"/>
          <a:ext cx="1083468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>
            <a:buNone/>
          </a:pPr>
          <a:endParaRPr lang="es-CR" sz="1400" b="1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  <a:p>
          <a:pPr>
            <a:buNone/>
          </a:pPr>
          <a:r>
            <a:rPr lang="es-CR" sz="1400" b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Antigüedad </a:t>
          </a:r>
          <a:r>
            <a:rPr lang="es-CR" sz="1000" b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(mayor a 1 año)</a:t>
          </a:r>
        </a:p>
        <a:p>
          <a:pPr>
            <a:buNone/>
          </a:pPr>
          <a:r>
            <a:rPr lang="es-CR" sz="1000" b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 </a:t>
          </a:r>
        </a:p>
      </dgm:t>
    </dgm:pt>
    <dgm:pt modelId="{DB794D9C-1F52-4214-93F3-78AFA1BF64F1}" type="sibTrans" cxnId="{33EEA948-57E0-46DC-9FFD-2656DB832B88}">
      <dgm:prSet/>
      <dgm:spPr/>
      <dgm:t>
        <a:bodyPr/>
        <a:lstStyle/>
        <a:p>
          <a:endParaRPr lang="es-CR"/>
        </a:p>
      </dgm:t>
    </dgm:pt>
    <dgm:pt modelId="{7156DC3C-4F41-4268-A732-2BF7C5AC0BEB}" type="parTrans" cxnId="{33EEA948-57E0-46DC-9FFD-2656DB832B88}">
      <dgm:prSet/>
      <dgm:spPr/>
      <dgm:t>
        <a:bodyPr/>
        <a:lstStyle/>
        <a:p>
          <a:endParaRPr lang="es-CR"/>
        </a:p>
      </dgm:t>
    </dgm:pt>
    <dgm:pt modelId="{BB6DC7C2-93A5-4315-947E-084DB4BABE2C}">
      <dgm:prSet phldrT="[Texto]" custT="1"/>
      <dgm:spPr>
        <a:xfrm>
          <a:off x="816493" y="0"/>
          <a:ext cx="750182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>
            <a:buNone/>
          </a:pPr>
          <a:r>
            <a:rPr lang="es-CR" sz="1200" b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Cantidad</a:t>
          </a:r>
          <a:endParaRPr lang="es-CR" sz="1400" b="1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09E72BF3-90D8-4D40-A9DA-3F951EE93C48}" type="parTrans" cxnId="{439A95FD-317E-4A39-BAA7-516391C97B8D}">
      <dgm:prSet/>
      <dgm:spPr/>
      <dgm:t>
        <a:bodyPr/>
        <a:lstStyle/>
        <a:p>
          <a:endParaRPr lang="es-CR"/>
        </a:p>
      </dgm:t>
    </dgm:pt>
    <dgm:pt modelId="{1860B415-84E4-4A29-BD82-524D5C349941}" type="sibTrans" cxnId="{439A95FD-317E-4A39-BAA7-516391C97B8D}">
      <dgm:prSet/>
      <dgm:spPr/>
      <dgm:t>
        <a:bodyPr/>
        <a:lstStyle/>
        <a:p>
          <a:endParaRPr lang="es-CR"/>
        </a:p>
      </dgm:t>
    </dgm:pt>
    <dgm:pt modelId="{C90FF7B7-A523-4DE4-95B2-47EF7643ADA8}">
      <dgm:prSet phldrT="[Texto]" custT="1"/>
      <dgm:spPr>
        <a:xfrm>
          <a:off x="889184" y="617213"/>
          <a:ext cx="585645" cy="28885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>
            <a:buNone/>
          </a:pPr>
          <a:r>
            <a:rPr lang="es-CR" sz="1200">
              <a:solidFill>
                <a:srgbClr val="000000"/>
              </a:solidFill>
              <a:latin typeface="Calibri"/>
              <a:ea typeface="+mn-ea"/>
              <a:cs typeface="+mn-cs"/>
            </a:rPr>
            <a:t>136</a:t>
          </a:r>
        </a:p>
      </dgm:t>
    </dgm:pt>
    <dgm:pt modelId="{7591D8C2-D889-4F32-B522-DFE11EAD11BC}" type="parTrans" cxnId="{AA9BEBFA-2CC9-496A-AA6D-92D2F282D1C6}">
      <dgm:prSet/>
      <dgm:spPr/>
      <dgm:t>
        <a:bodyPr/>
        <a:lstStyle/>
        <a:p>
          <a:endParaRPr lang="es-CR"/>
        </a:p>
      </dgm:t>
    </dgm:pt>
    <dgm:pt modelId="{3220EA90-07BF-44A4-99C7-D47B8222DDAB}" type="sibTrans" cxnId="{AA9BEBFA-2CC9-496A-AA6D-92D2F282D1C6}">
      <dgm:prSet/>
      <dgm:spPr/>
      <dgm:t>
        <a:bodyPr/>
        <a:lstStyle/>
        <a:p>
          <a:endParaRPr lang="es-CR"/>
        </a:p>
      </dgm:t>
    </dgm:pt>
    <dgm:pt modelId="{99E4064D-1664-4DDD-9233-AFCA4BC0DBC7}">
      <dgm:prSet phldrT="[Texto]"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889392" y="1009651"/>
          <a:ext cx="585645" cy="28885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pPr>
            <a:buNone/>
          </a:pPr>
          <a:r>
            <a:rPr lang="es-CR" sz="1200">
              <a:solidFill>
                <a:srgbClr val="000000"/>
              </a:solidFill>
              <a:latin typeface="Calibri"/>
              <a:ea typeface="+mn-ea"/>
              <a:cs typeface="+mn-cs"/>
            </a:rPr>
            <a:t>173</a:t>
          </a:r>
        </a:p>
      </dgm:t>
    </dgm:pt>
    <dgm:pt modelId="{C4C387A3-2325-4337-92FE-264AA3B57252}" type="parTrans" cxnId="{365D5AE1-3E05-4521-9F1A-6ACFA3BEAEE3}">
      <dgm:prSet/>
      <dgm:spPr/>
      <dgm:t>
        <a:bodyPr/>
        <a:lstStyle/>
        <a:p>
          <a:endParaRPr lang="es-CR"/>
        </a:p>
      </dgm:t>
    </dgm:pt>
    <dgm:pt modelId="{C25F94C5-47FA-4A72-8017-2039D3A83304}" type="sibTrans" cxnId="{365D5AE1-3E05-4521-9F1A-6ACFA3BEAEE3}">
      <dgm:prSet/>
      <dgm:spPr/>
      <dgm:t>
        <a:bodyPr/>
        <a:lstStyle/>
        <a:p>
          <a:endParaRPr lang="es-CR"/>
        </a:p>
      </dgm:t>
    </dgm:pt>
    <dgm:pt modelId="{DE323BE2-E5A0-4C01-9304-A0D494FBF441}" type="pres">
      <dgm:prSet presAssocID="{BDF23575-AB99-41D4-9ADD-BBA30B0575C1}" presName="theList" presStyleCnt="0">
        <dgm:presLayoutVars>
          <dgm:dir/>
          <dgm:animLvl val="lvl"/>
          <dgm:resizeHandles val="exact"/>
        </dgm:presLayoutVars>
      </dgm:prSet>
      <dgm:spPr/>
    </dgm:pt>
    <dgm:pt modelId="{75BA6A12-FDE7-47CD-99F0-37863024E96D}" type="pres">
      <dgm:prSet presAssocID="{B3400894-9923-460D-8849-1BDAD735E35D}" presName="compNode" presStyleCnt="0"/>
      <dgm:spPr/>
    </dgm:pt>
    <dgm:pt modelId="{CDE5F2CA-6E94-499C-88F9-22A90E653304}" type="pres">
      <dgm:prSet presAssocID="{B3400894-9923-460D-8849-1BDAD735E35D}" presName="aNode" presStyleLbl="bgShp" presStyleIdx="0" presStyleCnt="6" custScaleX="67692"/>
      <dgm:spPr/>
    </dgm:pt>
    <dgm:pt modelId="{4718A470-4B0B-405B-B9F4-8D590227F78C}" type="pres">
      <dgm:prSet presAssocID="{B3400894-9923-460D-8849-1BDAD735E35D}" presName="textNode" presStyleLbl="bgShp" presStyleIdx="0" presStyleCnt="6"/>
      <dgm:spPr/>
    </dgm:pt>
    <dgm:pt modelId="{255DAB38-A5BC-427D-A810-7D208554ACBB}" type="pres">
      <dgm:prSet presAssocID="{B3400894-9923-460D-8849-1BDAD735E35D}" presName="compChildNode" presStyleCnt="0"/>
      <dgm:spPr/>
    </dgm:pt>
    <dgm:pt modelId="{07BFCC6B-0FC7-4C12-B4AE-2A91FA30CB81}" type="pres">
      <dgm:prSet presAssocID="{B3400894-9923-460D-8849-1BDAD735E35D}" presName="theInnerList" presStyleCnt="0"/>
      <dgm:spPr/>
    </dgm:pt>
    <dgm:pt modelId="{E8C2CC55-5FC8-42F8-B65A-1E1CAE271CCA}" type="pres">
      <dgm:prSet presAssocID="{05E036EF-2D44-4F74-82AB-3C576C302C91}" presName="childNode" presStyleLbl="node1" presStyleIdx="0" presStyleCnt="12" custScaleX="70142" custScaleY="31588" custLinFactNeighborX="-1036" custLinFactNeighborY="45161">
        <dgm:presLayoutVars>
          <dgm:bulletEnabled val="1"/>
        </dgm:presLayoutVars>
      </dgm:prSet>
      <dgm:spPr/>
    </dgm:pt>
    <dgm:pt modelId="{F02441B0-EFDA-4EC5-B37F-E5891DA62E7B}" type="pres">
      <dgm:prSet presAssocID="{05E036EF-2D44-4F74-82AB-3C576C302C91}" presName="aSpace2" presStyleCnt="0"/>
      <dgm:spPr/>
    </dgm:pt>
    <dgm:pt modelId="{5155D957-649B-4B7D-9EB7-B4855AFCB740}" type="pres">
      <dgm:prSet presAssocID="{962F6E37-8D02-43B8-93CE-5251878B2585}" presName="childNode" presStyleLbl="node1" presStyleIdx="1" presStyleCnt="12" custScaleX="70142" custScaleY="31588">
        <dgm:presLayoutVars>
          <dgm:bulletEnabled val="1"/>
        </dgm:presLayoutVars>
      </dgm:prSet>
      <dgm:spPr/>
    </dgm:pt>
    <dgm:pt modelId="{059FF9E4-CD7E-4C67-8E38-E97179E6EAFD}" type="pres">
      <dgm:prSet presAssocID="{B3400894-9923-460D-8849-1BDAD735E35D}" presName="aSpace" presStyleCnt="0"/>
      <dgm:spPr/>
    </dgm:pt>
    <dgm:pt modelId="{F69D26FE-FF2F-4ECF-8C17-44918B737D8D}" type="pres">
      <dgm:prSet presAssocID="{BB6DC7C2-93A5-4315-947E-084DB4BABE2C}" presName="compNode" presStyleCnt="0"/>
      <dgm:spPr/>
    </dgm:pt>
    <dgm:pt modelId="{9458423C-B9B0-432A-A5C7-64D46C5B8681}" type="pres">
      <dgm:prSet presAssocID="{BB6DC7C2-93A5-4315-947E-084DB4BABE2C}" presName="aNode" presStyleLbl="bgShp" presStyleIdx="1" presStyleCnt="6" custScaleX="69239"/>
      <dgm:spPr/>
    </dgm:pt>
    <dgm:pt modelId="{09A54092-30BD-4919-BC7F-8C1CF3C1E6CF}" type="pres">
      <dgm:prSet presAssocID="{BB6DC7C2-93A5-4315-947E-084DB4BABE2C}" presName="textNode" presStyleLbl="bgShp" presStyleIdx="1" presStyleCnt="6"/>
      <dgm:spPr/>
    </dgm:pt>
    <dgm:pt modelId="{7286B7D1-65C3-4C0B-A1DB-9B46224BBE92}" type="pres">
      <dgm:prSet presAssocID="{BB6DC7C2-93A5-4315-947E-084DB4BABE2C}" presName="compChildNode" presStyleCnt="0"/>
      <dgm:spPr/>
    </dgm:pt>
    <dgm:pt modelId="{2C697AA6-7C23-4D8C-9C49-2149DFB7F1A3}" type="pres">
      <dgm:prSet presAssocID="{BB6DC7C2-93A5-4315-947E-084DB4BABE2C}" presName="theInnerList" presStyleCnt="0"/>
      <dgm:spPr/>
    </dgm:pt>
    <dgm:pt modelId="{DEFE27A4-9067-40E5-8F05-EBDA0CF69233}" type="pres">
      <dgm:prSet presAssocID="{C90FF7B7-A523-4DE4-95B2-47EF7643ADA8}" presName="childNode" presStyleLbl="node1" presStyleIdx="2" presStyleCnt="12" custScaleX="67566" custScaleY="30100" custLinFactNeighborX="-1105" custLinFactNeighborY="38710">
        <dgm:presLayoutVars>
          <dgm:bulletEnabled val="1"/>
        </dgm:presLayoutVars>
      </dgm:prSet>
      <dgm:spPr/>
    </dgm:pt>
    <dgm:pt modelId="{E3748B47-9E9D-4822-88A4-E200F402D648}" type="pres">
      <dgm:prSet presAssocID="{C90FF7B7-A523-4DE4-95B2-47EF7643ADA8}" presName="aSpace2" presStyleCnt="0"/>
      <dgm:spPr/>
    </dgm:pt>
    <dgm:pt modelId="{892336C3-C841-4750-B5B5-B94756EB184F}" type="pres">
      <dgm:prSet presAssocID="{99E4064D-1664-4DDD-9233-AFCA4BC0DBC7}" presName="childNode" presStyleLbl="node1" presStyleIdx="3" presStyleCnt="12" custScaleX="67566" custScaleY="30100" custLinFactNeighborX="-1081" custLinFactNeighborY="8872">
        <dgm:presLayoutVars>
          <dgm:bulletEnabled val="1"/>
        </dgm:presLayoutVars>
      </dgm:prSet>
      <dgm:spPr/>
    </dgm:pt>
    <dgm:pt modelId="{F01D47C8-205E-438B-BF33-9165ABC0F94D}" type="pres">
      <dgm:prSet presAssocID="{BB6DC7C2-93A5-4315-947E-084DB4BABE2C}" presName="aSpace" presStyleCnt="0"/>
      <dgm:spPr/>
    </dgm:pt>
    <dgm:pt modelId="{94E7FAEE-DE51-4F3A-9889-AEF4F7176B9C}" type="pres">
      <dgm:prSet presAssocID="{B71667D8-6D41-4F85-A241-D71938AA3037}" presName="compNode" presStyleCnt="0"/>
      <dgm:spPr/>
    </dgm:pt>
    <dgm:pt modelId="{E13E4A8D-760D-4470-A108-7F653C3BBEC7}" type="pres">
      <dgm:prSet presAssocID="{B71667D8-6D41-4F85-A241-D71938AA3037}" presName="aNode" presStyleLbl="bgShp" presStyleIdx="2" presStyleCnt="6" custScaleX="87872"/>
      <dgm:spPr/>
    </dgm:pt>
    <dgm:pt modelId="{B46F31E9-6C23-4D5F-9C03-8D7F6E71632C}" type="pres">
      <dgm:prSet presAssocID="{B71667D8-6D41-4F85-A241-D71938AA3037}" presName="textNode" presStyleLbl="bgShp" presStyleIdx="2" presStyleCnt="6"/>
      <dgm:spPr/>
    </dgm:pt>
    <dgm:pt modelId="{E91EA660-FA8E-47AC-87AC-FBF98CE4AF37}" type="pres">
      <dgm:prSet presAssocID="{B71667D8-6D41-4F85-A241-D71938AA3037}" presName="compChildNode" presStyleCnt="0"/>
      <dgm:spPr/>
    </dgm:pt>
    <dgm:pt modelId="{57AE4A67-3617-4656-A254-A4B0EF989FE0}" type="pres">
      <dgm:prSet presAssocID="{B71667D8-6D41-4F85-A241-D71938AA3037}" presName="theInnerList" presStyleCnt="0"/>
      <dgm:spPr/>
    </dgm:pt>
    <dgm:pt modelId="{7BD131F5-A086-40ED-83D2-FAF000E16A90}" type="pres">
      <dgm:prSet presAssocID="{842DA40A-1F45-4E06-BD7B-957F542C306D}" presName="childNode" presStyleLbl="node1" presStyleIdx="4" presStyleCnt="12" custScaleY="31588" custLinFactNeighborX="-1036" custLinFactNeighborY="45161">
        <dgm:presLayoutVars>
          <dgm:bulletEnabled val="1"/>
        </dgm:presLayoutVars>
      </dgm:prSet>
      <dgm:spPr/>
    </dgm:pt>
    <dgm:pt modelId="{1BACAF02-C8C2-4DBB-A09C-1EFC9ED7442E}" type="pres">
      <dgm:prSet presAssocID="{842DA40A-1F45-4E06-BD7B-957F542C306D}" presName="aSpace2" presStyleCnt="0"/>
      <dgm:spPr/>
    </dgm:pt>
    <dgm:pt modelId="{4DB0796B-4D1C-4FD3-AEEA-AAF78698ABAD}" type="pres">
      <dgm:prSet presAssocID="{6C5FF85A-AD45-4269-ADF6-0DD74CFD6D3B}" presName="childNode" presStyleLbl="node1" presStyleIdx="5" presStyleCnt="12" custScaleY="31588">
        <dgm:presLayoutVars>
          <dgm:bulletEnabled val="1"/>
        </dgm:presLayoutVars>
      </dgm:prSet>
      <dgm:spPr/>
    </dgm:pt>
    <dgm:pt modelId="{07212AF7-1ACF-4CE6-A079-915A9159948C}" type="pres">
      <dgm:prSet presAssocID="{B71667D8-6D41-4F85-A241-D71938AA3037}" presName="aSpace" presStyleCnt="0"/>
      <dgm:spPr/>
    </dgm:pt>
    <dgm:pt modelId="{0F788D9B-A3C5-48AF-AF9B-8C3803619EDD}" type="pres">
      <dgm:prSet presAssocID="{46762F70-54F8-409E-B61E-432B156D0528}" presName="compNode" presStyleCnt="0"/>
      <dgm:spPr/>
    </dgm:pt>
    <dgm:pt modelId="{0C1EDEEF-CFD2-4E2A-834B-569C020DA5DD}" type="pres">
      <dgm:prSet presAssocID="{46762F70-54F8-409E-B61E-432B156D0528}" presName="aNode" presStyleLbl="bgShp" presStyleIdx="3" presStyleCnt="6"/>
      <dgm:spPr/>
    </dgm:pt>
    <dgm:pt modelId="{0F6B2311-CD29-42F0-BBAE-C05B35D1C1CF}" type="pres">
      <dgm:prSet presAssocID="{46762F70-54F8-409E-B61E-432B156D0528}" presName="textNode" presStyleLbl="bgShp" presStyleIdx="3" presStyleCnt="6"/>
      <dgm:spPr/>
    </dgm:pt>
    <dgm:pt modelId="{C27B5679-A052-4DBD-9763-981EBC836D7E}" type="pres">
      <dgm:prSet presAssocID="{46762F70-54F8-409E-B61E-432B156D0528}" presName="compChildNode" presStyleCnt="0"/>
      <dgm:spPr/>
    </dgm:pt>
    <dgm:pt modelId="{0798984B-16E3-4F5D-9A25-AA991CD3CE0C}" type="pres">
      <dgm:prSet presAssocID="{46762F70-54F8-409E-B61E-432B156D0528}" presName="theInnerList" presStyleCnt="0"/>
      <dgm:spPr/>
    </dgm:pt>
    <dgm:pt modelId="{D88CDD68-B1D5-4E6E-894E-DC51CEABBF93}" type="pres">
      <dgm:prSet presAssocID="{E1126D53-4168-42FE-AA78-B683D4CC2E6B}" presName="childNode" presStyleLbl="node1" presStyleIdx="6" presStyleCnt="12" custScaleY="31588" custLinFactNeighborX="-1036" custLinFactNeighborY="45161">
        <dgm:presLayoutVars>
          <dgm:bulletEnabled val="1"/>
        </dgm:presLayoutVars>
      </dgm:prSet>
      <dgm:spPr/>
    </dgm:pt>
    <dgm:pt modelId="{84C76954-4F0B-4F47-BD12-0C8B733D7B39}" type="pres">
      <dgm:prSet presAssocID="{E1126D53-4168-42FE-AA78-B683D4CC2E6B}" presName="aSpace2" presStyleCnt="0"/>
      <dgm:spPr/>
    </dgm:pt>
    <dgm:pt modelId="{23631664-560C-4D39-93D9-801292540D9F}" type="pres">
      <dgm:prSet presAssocID="{D4F265C3-AC94-4DA8-AA82-BDC46266B20A}" presName="childNode" presStyleLbl="node1" presStyleIdx="7" presStyleCnt="12" custScaleY="31588">
        <dgm:presLayoutVars>
          <dgm:bulletEnabled val="1"/>
        </dgm:presLayoutVars>
      </dgm:prSet>
      <dgm:spPr/>
    </dgm:pt>
    <dgm:pt modelId="{D644D2DA-FF31-426B-898E-90589B1A979C}" type="pres">
      <dgm:prSet presAssocID="{46762F70-54F8-409E-B61E-432B156D0528}" presName="aSpace" presStyleCnt="0"/>
      <dgm:spPr/>
    </dgm:pt>
    <dgm:pt modelId="{029C5600-9E6F-4DF7-B94F-3C7BD976A66E}" type="pres">
      <dgm:prSet presAssocID="{6A8F29FB-C701-4C14-9D7C-16D0FCD3DB42}" presName="compNode" presStyleCnt="0"/>
      <dgm:spPr/>
    </dgm:pt>
    <dgm:pt modelId="{64D79AAC-E6B1-4B16-B12E-ED99C96CFA97}" type="pres">
      <dgm:prSet presAssocID="{6A8F29FB-C701-4C14-9D7C-16D0FCD3DB42}" presName="aNode" presStyleLbl="bgShp" presStyleIdx="4" presStyleCnt="6"/>
      <dgm:spPr/>
    </dgm:pt>
    <dgm:pt modelId="{69AFD6D9-604B-4897-BE1D-5FE93917D2F6}" type="pres">
      <dgm:prSet presAssocID="{6A8F29FB-C701-4C14-9D7C-16D0FCD3DB42}" presName="textNode" presStyleLbl="bgShp" presStyleIdx="4" presStyleCnt="6"/>
      <dgm:spPr/>
    </dgm:pt>
    <dgm:pt modelId="{311D58CE-5288-4FCD-9C0A-12397FF42E09}" type="pres">
      <dgm:prSet presAssocID="{6A8F29FB-C701-4C14-9D7C-16D0FCD3DB42}" presName="compChildNode" presStyleCnt="0"/>
      <dgm:spPr/>
    </dgm:pt>
    <dgm:pt modelId="{42160410-37F6-4D83-9E79-A802800F7D81}" type="pres">
      <dgm:prSet presAssocID="{6A8F29FB-C701-4C14-9D7C-16D0FCD3DB42}" presName="theInnerList" presStyleCnt="0"/>
      <dgm:spPr/>
    </dgm:pt>
    <dgm:pt modelId="{CE36E0A0-BBDE-44CE-9A5A-F1D9893BAF06}" type="pres">
      <dgm:prSet presAssocID="{C13C5EB1-D281-4ADF-8AAF-EE0A115E4727}" presName="childNode" presStyleLbl="node1" presStyleIdx="8" presStyleCnt="12" custScaleY="31588" custLinFactNeighborX="-1036" custLinFactNeighborY="45161">
        <dgm:presLayoutVars>
          <dgm:bulletEnabled val="1"/>
        </dgm:presLayoutVars>
      </dgm:prSet>
      <dgm:spPr/>
    </dgm:pt>
    <dgm:pt modelId="{BFD1E285-D88E-4E39-B65B-14390DC1DBC6}" type="pres">
      <dgm:prSet presAssocID="{C13C5EB1-D281-4ADF-8AAF-EE0A115E4727}" presName="aSpace2" presStyleCnt="0"/>
      <dgm:spPr/>
    </dgm:pt>
    <dgm:pt modelId="{7ADA6CE0-3E2D-42E4-A44C-30F0E136650A}" type="pres">
      <dgm:prSet presAssocID="{AD051096-7E09-4578-8C5E-CBAFC17AC7F3}" presName="childNode" presStyleLbl="node1" presStyleIdx="9" presStyleCnt="12" custScaleY="31588">
        <dgm:presLayoutVars>
          <dgm:bulletEnabled val="1"/>
        </dgm:presLayoutVars>
      </dgm:prSet>
      <dgm:spPr/>
    </dgm:pt>
    <dgm:pt modelId="{4B16C3D1-EDFA-4E79-976F-A35449E59E90}" type="pres">
      <dgm:prSet presAssocID="{6A8F29FB-C701-4C14-9D7C-16D0FCD3DB42}" presName="aSpace" presStyleCnt="0"/>
      <dgm:spPr/>
    </dgm:pt>
    <dgm:pt modelId="{A4605AE1-E192-4E62-9EA5-13F3E2983CBD}" type="pres">
      <dgm:prSet presAssocID="{7A6B5FCC-2C2B-4A6C-BD4F-A2C871378188}" presName="compNode" presStyleCnt="0"/>
      <dgm:spPr/>
    </dgm:pt>
    <dgm:pt modelId="{8BAC9C6F-52F9-4C37-95EE-0EA2B1577493}" type="pres">
      <dgm:prSet presAssocID="{7A6B5FCC-2C2B-4A6C-BD4F-A2C871378188}" presName="aNode" presStyleLbl="bgShp" presStyleIdx="5" presStyleCnt="6"/>
      <dgm:spPr/>
    </dgm:pt>
    <dgm:pt modelId="{6536F8C8-873E-4C5C-B7F7-DB44C342342C}" type="pres">
      <dgm:prSet presAssocID="{7A6B5FCC-2C2B-4A6C-BD4F-A2C871378188}" presName="textNode" presStyleLbl="bgShp" presStyleIdx="5" presStyleCnt="6"/>
      <dgm:spPr/>
    </dgm:pt>
    <dgm:pt modelId="{4AE0D5CF-41C7-44E5-A6AF-BAD35CB155E5}" type="pres">
      <dgm:prSet presAssocID="{7A6B5FCC-2C2B-4A6C-BD4F-A2C871378188}" presName="compChildNode" presStyleCnt="0"/>
      <dgm:spPr/>
    </dgm:pt>
    <dgm:pt modelId="{CEB8D5C1-F454-4F66-95AB-885C23D4D1C4}" type="pres">
      <dgm:prSet presAssocID="{7A6B5FCC-2C2B-4A6C-BD4F-A2C871378188}" presName="theInnerList" presStyleCnt="0"/>
      <dgm:spPr/>
    </dgm:pt>
    <dgm:pt modelId="{7DE7D8DB-7AA2-40C4-870A-9CF19EF272FF}" type="pres">
      <dgm:prSet presAssocID="{17E70A29-FD19-48A1-90EB-4080294A9C32}" presName="childNode" presStyleLbl="node1" presStyleIdx="10" presStyleCnt="12" custScaleY="31588" custLinFactNeighborX="-1036" custLinFactNeighborY="45161">
        <dgm:presLayoutVars>
          <dgm:bulletEnabled val="1"/>
        </dgm:presLayoutVars>
      </dgm:prSet>
      <dgm:spPr/>
    </dgm:pt>
    <dgm:pt modelId="{91ADD0AD-BA49-46B9-867C-FAEB9DDBE251}" type="pres">
      <dgm:prSet presAssocID="{17E70A29-FD19-48A1-90EB-4080294A9C32}" presName="aSpace2" presStyleCnt="0"/>
      <dgm:spPr/>
    </dgm:pt>
    <dgm:pt modelId="{852075D4-7AB4-4CD5-A277-0A009BE2611E}" type="pres">
      <dgm:prSet presAssocID="{A6EB2644-5B50-43C4-AF53-B13A758315E5}" presName="childNode" presStyleLbl="node1" presStyleIdx="11" presStyleCnt="12" custScaleY="31588">
        <dgm:presLayoutVars>
          <dgm:bulletEnabled val="1"/>
        </dgm:presLayoutVars>
      </dgm:prSet>
      <dgm:spPr/>
    </dgm:pt>
  </dgm:ptLst>
  <dgm:cxnLst>
    <dgm:cxn modelId="{F0418F08-71A8-4478-88E2-C770D2C1F999}" type="presOf" srcId="{C90FF7B7-A523-4DE4-95B2-47EF7643ADA8}" destId="{DEFE27A4-9067-40E5-8F05-EBDA0CF69233}" srcOrd="0" destOrd="0" presId="urn:microsoft.com/office/officeart/2005/8/layout/lProcess2"/>
    <dgm:cxn modelId="{FAAE4017-5D2C-4D59-BFF6-367C00DD82A7}" type="presOf" srcId="{BDF23575-AB99-41D4-9ADD-BBA30B0575C1}" destId="{DE323BE2-E5A0-4C01-9304-A0D494FBF441}" srcOrd="0" destOrd="0" presId="urn:microsoft.com/office/officeart/2005/8/layout/lProcess2"/>
    <dgm:cxn modelId="{A394A818-F6E3-4C50-A714-D332D1C039BD}" type="presOf" srcId="{7A6B5FCC-2C2B-4A6C-BD4F-A2C871378188}" destId="{6536F8C8-873E-4C5C-B7F7-DB44C342342C}" srcOrd="1" destOrd="0" presId="urn:microsoft.com/office/officeart/2005/8/layout/lProcess2"/>
    <dgm:cxn modelId="{186C4D26-8B4B-4590-B895-81A5CED07283}" type="presOf" srcId="{05E036EF-2D44-4F74-82AB-3C576C302C91}" destId="{E8C2CC55-5FC8-42F8-B65A-1E1CAE271CCA}" srcOrd="0" destOrd="0" presId="urn:microsoft.com/office/officeart/2005/8/layout/lProcess2"/>
    <dgm:cxn modelId="{A399A42B-2DFC-4D71-A84A-8F5AFCBC391D}" type="presOf" srcId="{BB6DC7C2-93A5-4315-947E-084DB4BABE2C}" destId="{9458423C-B9B0-432A-A5C7-64D46C5B8681}" srcOrd="0" destOrd="0" presId="urn:microsoft.com/office/officeart/2005/8/layout/lProcess2"/>
    <dgm:cxn modelId="{CCFFB52D-FE70-44C7-B3F6-71917C9172C5}" srcId="{7A6B5FCC-2C2B-4A6C-BD4F-A2C871378188}" destId="{A6EB2644-5B50-43C4-AF53-B13A758315E5}" srcOrd="1" destOrd="0" parTransId="{29E07124-7DB3-4479-8D01-630A9B54FAF5}" sibTransId="{3B866645-D26C-4A76-86BC-CCAC67E1F67F}"/>
    <dgm:cxn modelId="{1149EE2F-E645-4FCC-B629-6FE3C56B21BC}" srcId="{B3400894-9923-460D-8849-1BDAD735E35D}" destId="{05E036EF-2D44-4F74-82AB-3C576C302C91}" srcOrd="0" destOrd="0" parTransId="{2741F7A8-B622-4FCB-9F2C-25271036FCC0}" sibTransId="{BB991757-EB0C-4536-88B2-E9145C29ED77}"/>
    <dgm:cxn modelId="{4F952B32-5D7B-4ADE-80FA-6E1F4B2FFA3D}" type="presOf" srcId="{6A8F29FB-C701-4C14-9D7C-16D0FCD3DB42}" destId="{64D79AAC-E6B1-4B16-B12E-ED99C96CFA97}" srcOrd="0" destOrd="0" presId="urn:microsoft.com/office/officeart/2005/8/layout/lProcess2"/>
    <dgm:cxn modelId="{87282234-D982-42B2-B7D1-A18E04EF0C28}" srcId="{BDF23575-AB99-41D4-9ADD-BBA30B0575C1}" destId="{B71667D8-6D41-4F85-A241-D71938AA3037}" srcOrd="2" destOrd="0" parTransId="{F3FBF849-B444-4892-8FBE-36C7B67D3552}" sibTransId="{5EB28756-EB5C-416F-A647-127953DE96FE}"/>
    <dgm:cxn modelId="{D5544238-A282-4E35-812B-31808EA49042}" srcId="{46762F70-54F8-409E-B61E-432B156D0528}" destId="{D4F265C3-AC94-4DA8-AA82-BDC46266B20A}" srcOrd="1" destOrd="0" parTransId="{94977C0A-904E-4171-88F2-031AF5D03D0E}" sibTransId="{7FAC730B-7B9D-49B2-9EC4-D5CD336D2E07}"/>
    <dgm:cxn modelId="{B5577E5E-4483-4345-8956-E5C4CCA0C609}" srcId="{B71667D8-6D41-4F85-A241-D71938AA3037}" destId="{842DA40A-1F45-4E06-BD7B-957F542C306D}" srcOrd="0" destOrd="0" parTransId="{E3013986-A218-462D-AE11-4BC10C7A8549}" sibTransId="{E21A8CED-281C-4DCE-B31E-70498F221ACE}"/>
    <dgm:cxn modelId="{2DC32760-37DB-4C34-8360-4A8E6C28DB8A}" srcId="{BDF23575-AB99-41D4-9ADD-BBA30B0575C1}" destId="{B3400894-9923-460D-8849-1BDAD735E35D}" srcOrd="0" destOrd="0" parTransId="{D2657A71-15FF-4176-837A-4500A107716F}" sibTransId="{F6C9696B-C6B0-42DF-A68C-AD6B96317CBD}"/>
    <dgm:cxn modelId="{011F3346-C511-4418-BAD5-A33003614300}" type="presOf" srcId="{46762F70-54F8-409E-B61E-432B156D0528}" destId="{0F6B2311-CD29-42F0-BBAE-C05B35D1C1CF}" srcOrd="1" destOrd="0" presId="urn:microsoft.com/office/officeart/2005/8/layout/lProcess2"/>
    <dgm:cxn modelId="{33EEA948-57E0-46DC-9FFD-2656DB832B88}" srcId="{BDF23575-AB99-41D4-9ADD-BBA30B0575C1}" destId="{7A6B5FCC-2C2B-4A6C-BD4F-A2C871378188}" srcOrd="5" destOrd="0" parTransId="{7156DC3C-4F41-4268-A732-2BF7C5AC0BEB}" sibTransId="{DB794D9C-1F52-4214-93F3-78AFA1BF64F1}"/>
    <dgm:cxn modelId="{BE337869-BF56-4761-A88E-C762DFD56E64}" srcId="{7A6B5FCC-2C2B-4A6C-BD4F-A2C871378188}" destId="{17E70A29-FD19-48A1-90EB-4080294A9C32}" srcOrd="0" destOrd="0" parTransId="{F1D414CC-0368-4FE2-A330-BDA07E3CE3DB}" sibTransId="{BF4111DF-8F6F-4C3F-ADA2-44E6895BB6C9}"/>
    <dgm:cxn modelId="{DF17564D-4B37-4FD5-B920-CC53791C3D69}" srcId="{B71667D8-6D41-4F85-A241-D71938AA3037}" destId="{6C5FF85A-AD45-4269-ADF6-0DD74CFD6D3B}" srcOrd="1" destOrd="0" parTransId="{67E63DA5-34D7-4F4C-BE6B-1F923D9C997F}" sibTransId="{EB2F995B-B268-4CB4-AF58-A4C83A033BBF}"/>
    <dgm:cxn modelId="{B24C054E-F67A-452A-BC0D-F31CBEAF820E}" type="presOf" srcId="{B3400894-9923-460D-8849-1BDAD735E35D}" destId="{CDE5F2CA-6E94-499C-88F9-22A90E653304}" srcOrd="0" destOrd="0" presId="urn:microsoft.com/office/officeart/2005/8/layout/lProcess2"/>
    <dgm:cxn modelId="{5D5D6E6F-29C8-4ECD-BD4A-2F97B8233B4F}" type="presOf" srcId="{BB6DC7C2-93A5-4315-947E-084DB4BABE2C}" destId="{09A54092-30BD-4919-BC7F-8C1CF3C1E6CF}" srcOrd="1" destOrd="0" presId="urn:microsoft.com/office/officeart/2005/8/layout/lProcess2"/>
    <dgm:cxn modelId="{D61B0474-0FAB-4895-A480-38EB9236169F}" srcId="{6A8F29FB-C701-4C14-9D7C-16D0FCD3DB42}" destId="{C13C5EB1-D281-4ADF-8AAF-EE0A115E4727}" srcOrd="0" destOrd="0" parTransId="{C86DFFD6-513E-4F54-B8C2-4616D482D000}" sibTransId="{267458E9-2FDF-4740-BA86-CFF6D7D41B91}"/>
    <dgm:cxn modelId="{5EEB3977-47C3-4326-B72F-44E476E22B5E}" type="presOf" srcId="{6A8F29FB-C701-4C14-9D7C-16D0FCD3DB42}" destId="{69AFD6D9-604B-4897-BE1D-5FE93917D2F6}" srcOrd="1" destOrd="0" presId="urn:microsoft.com/office/officeart/2005/8/layout/lProcess2"/>
    <dgm:cxn modelId="{33617780-D63C-4E36-9204-EDDD8D250870}" type="presOf" srcId="{B71667D8-6D41-4F85-A241-D71938AA3037}" destId="{B46F31E9-6C23-4D5F-9C03-8D7F6E71632C}" srcOrd="1" destOrd="0" presId="urn:microsoft.com/office/officeart/2005/8/layout/lProcess2"/>
    <dgm:cxn modelId="{311B3682-5395-4863-9092-6BEDDF2B1758}" type="presOf" srcId="{842DA40A-1F45-4E06-BD7B-957F542C306D}" destId="{7BD131F5-A086-40ED-83D2-FAF000E16A90}" srcOrd="0" destOrd="0" presId="urn:microsoft.com/office/officeart/2005/8/layout/lProcess2"/>
    <dgm:cxn modelId="{EE484E8F-F89C-462C-B07C-377F1E4ACCFC}" type="presOf" srcId="{6C5FF85A-AD45-4269-ADF6-0DD74CFD6D3B}" destId="{4DB0796B-4D1C-4FD3-AEEA-AAF78698ABAD}" srcOrd="0" destOrd="0" presId="urn:microsoft.com/office/officeart/2005/8/layout/lProcess2"/>
    <dgm:cxn modelId="{E6253A9A-C0BF-444E-92C7-F65E75B4F1A8}" type="presOf" srcId="{B3400894-9923-460D-8849-1BDAD735E35D}" destId="{4718A470-4B0B-405B-B9F4-8D590227F78C}" srcOrd="1" destOrd="0" presId="urn:microsoft.com/office/officeart/2005/8/layout/lProcess2"/>
    <dgm:cxn modelId="{CD3F1A9D-710E-4393-90FC-F67D0B39F553}" type="presOf" srcId="{E1126D53-4168-42FE-AA78-B683D4CC2E6B}" destId="{D88CDD68-B1D5-4E6E-894E-DC51CEABBF93}" srcOrd="0" destOrd="0" presId="urn:microsoft.com/office/officeart/2005/8/layout/lProcess2"/>
    <dgm:cxn modelId="{10F4749F-467D-4E1B-80AC-E73F41684704}" type="presOf" srcId="{99E4064D-1664-4DDD-9233-AFCA4BC0DBC7}" destId="{892336C3-C841-4750-B5B5-B94756EB184F}" srcOrd="0" destOrd="0" presId="urn:microsoft.com/office/officeart/2005/8/layout/lProcess2"/>
    <dgm:cxn modelId="{40E4BFAE-A78B-4F7B-9647-2B047DCB9610}" srcId="{6A8F29FB-C701-4C14-9D7C-16D0FCD3DB42}" destId="{AD051096-7E09-4578-8C5E-CBAFC17AC7F3}" srcOrd="1" destOrd="0" parTransId="{9FA61E79-5628-4672-8865-A3D49F9D3BC5}" sibTransId="{6AE7A86D-6137-4069-924B-4AF7E8DAD730}"/>
    <dgm:cxn modelId="{D9D26BB7-53A8-4C57-8262-96006F9128C1}" type="presOf" srcId="{962F6E37-8D02-43B8-93CE-5251878B2585}" destId="{5155D957-649B-4B7D-9EB7-B4855AFCB740}" srcOrd="0" destOrd="0" presId="urn:microsoft.com/office/officeart/2005/8/layout/lProcess2"/>
    <dgm:cxn modelId="{DB1C28C5-C1AD-4FF8-80CA-7C0DA27CA885}" srcId="{BDF23575-AB99-41D4-9ADD-BBA30B0575C1}" destId="{46762F70-54F8-409E-B61E-432B156D0528}" srcOrd="3" destOrd="0" parTransId="{694F6323-5955-4223-B83C-C7018BCD674D}" sibTransId="{959AE276-0F17-4D45-A59B-ACAD7AAA4A06}"/>
    <dgm:cxn modelId="{478E9CC9-949A-48C5-B672-2ADC287AB90B}" type="presOf" srcId="{46762F70-54F8-409E-B61E-432B156D0528}" destId="{0C1EDEEF-CFD2-4E2A-834B-569C020DA5DD}" srcOrd="0" destOrd="0" presId="urn:microsoft.com/office/officeart/2005/8/layout/lProcess2"/>
    <dgm:cxn modelId="{9030A0CF-4787-4D2A-BFFD-A6BDB0C6DE93}" srcId="{BDF23575-AB99-41D4-9ADD-BBA30B0575C1}" destId="{6A8F29FB-C701-4C14-9D7C-16D0FCD3DB42}" srcOrd="4" destOrd="0" parTransId="{2333932D-17DE-48DE-9219-6C35A0321E48}" sibTransId="{A9438894-8D47-45CF-B5A6-E08C0692D93B}"/>
    <dgm:cxn modelId="{8CC3D5D5-9D79-4836-B9E7-B998C2921336}" type="presOf" srcId="{B71667D8-6D41-4F85-A241-D71938AA3037}" destId="{E13E4A8D-760D-4470-A108-7F653C3BBEC7}" srcOrd="0" destOrd="0" presId="urn:microsoft.com/office/officeart/2005/8/layout/lProcess2"/>
    <dgm:cxn modelId="{AF4D27DF-86D1-4C2A-87E3-7880B5A0E034}" type="presOf" srcId="{A6EB2644-5B50-43C4-AF53-B13A758315E5}" destId="{852075D4-7AB4-4CD5-A277-0A009BE2611E}" srcOrd="0" destOrd="0" presId="urn:microsoft.com/office/officeart/2005/8/layout/lProcess2"/>
    <dgm:cxn modelId="{DB07C9E0-E4C7-44B7-8F30-05B57137889B}" srcId="{B3400894-9923-460D-8849-1BDAD735E35D}" destId="{962F6E37-8D02-43B8-93CE-5251878B2585}" srcOrd="1" destOrd="0" parTransId="{79436F93-ABB6-497D-9233-C6D8986C1810}" sibTransId="{F3563C52-F6A6-4907-97F8-3CE42392DF73}"/>
    <dgm:cxn modelId="{365D5AE1-3E05-4521-9F1A-6ACFA3BEAEE3}" srcId="{BB6DC7C2-93A5-4315-947E-084DB4BABE2C}" destId="{99E4064D-1664-4DDD-9233-AFCA4BC0DBC7}" srcOrd="1" destOrd="0" parTransId="{C4C387A3-2325-4337-92FE-264AA3B57252}" sibTransId="{C25F94C5-47FA-4A72-8017-2039D3A83304}"/>
    <dgm:cxn modelId="{6086C7E8-987A-4868-A08B-8B03C9954B6C}" type="presOf" srcId="{17E70A29-FD19-48A1-90EB-4080294A9C32}" destId="{7DE7D8DB-7AA2-40C4-870A-9CF19EF272FF}" srcOrd="0" destOrd="0" presId="urn:microsoft.com/office/officeart/2005/8/layout/lProcess2"/>
    <dgm:cxn modelId="{186872EA-6323-4583-8D30-5B4B531B6C3C}" type="presOf" srcId="{AD051096-7E09-4578-8C5E-CBAFC17AC7F3}" destId="{7ADA6CE0-3E2D-42E4-A44C-30F0E136650A}" srcOrd="0" destOrd="0" presId="urn:microsoft.com/office/officeart/2005/8/layout/lProcess2"/>
    <dgm:cxn modelId="{FD49E8F1-4FBC-4EE8-AB66-F817C70D1CEA}" type="presOf" srcId="{7A6B5FCC-2C2B-4A6C-BD4F-A2C871378188}" destId="{8BAC9C6F-52F9-4C37-95EE-0EA2B1577493}" srcOrd="0" destOrd="0" presId="urn:microsoft.com/office/officeart/2005/8/layout/lProcess2"/>
    <dgm:cxn modelId="{A11C2FF2-5D43-4743-8BBE-2C045271CB08}" type="presOf" srcId="{D4F265C3-AC94-4DA8-AA82-BDC46266B20A}" destId="{23631664-560C-4D39-93D9-801292540D9F}" srcOrd="0" destOrd="0" presId="urn:microsoft.com/office/officeart/2005/8/layout/lProcess2"/>
    <dgm:cxn modelId="{080A22F5-35FA-4E8A-A3D2-99DF3CBDD049}" srcId="{46762F70-54F8-409E-B61E-432B156D0528}" destId="{E1126D53-4168-42FE-AA78-B683D4CC2E6B}" srcOrd="0" destOrd="0" parTransId="{73098A12-4CED-48C3-9705-A26A5325C96F}" sibTransId="{A09C626C-2754-4486-A78A-9404637F5FA5}"/>
    <dgm:cxn modelId="{AA9BEBFA-2CC9-496A-AA6D-92D2F282D1C6}" srcId="{BB6DC7C2-93A5-4315-947E-084DB4BABE2C}" destId="{C90FF7B7-A523-4DE4-95B2-47EF7643ADA8}" srcOrd="0" destOrd="0" parTransId="{7591D8C2-D889-4F32-B522-DFE11EAD11BC}" sibTransId="{3220EA90-07BF-44A4-99C7-D47B8222DDAB}"/>
    <dgm:cxn modelId="{FDC81FFC-A4DC-47A9-B99A-198949DD3634}" type="presOf" srcId="{C13C5EB1-D281-4ADF-8AAF-EE0A115E4727}" destId="{CE36E0A0-BBDE-44CE-9A5A-F1D9893BAF06}" srcOrd="0" destOrd="0" presId="urn:microsoft.com/office/officeart/2005/8/layout/lProcess2"/>
    <dgm:cxn modelId="{439A95FD-317E-4A39-BAA7-516391C97B8D}" srcId="{BDF23575-AB99-41D4-9ADD-BBA30B0575C1}" destId="{BB6DC7C2-93A5-4315-947E-084DB4BABE2C}" srcOrd="1" destOrd="0" parTransId="{09E72BF3-90D8-4D40-A9DA-3F951EE93C48}" sibTransId="{1860B415-84E4-4A29-BD82-524D5C349941}"/>
    <dgm:cxn modelId="{3C65ECE7-E1CC-4FBF-BA7D-A16155D4D70B}" type="presParOf" srcId="{DE323BE2-E5A0-4C01-9304-A0D494FBF441}" destId="{75BA6A12-FDE7-47CD-99F0-37863024E96D}" srcOrd="0" destOrd="0" presId="urn:microsoft.com/office/officeart/2005/8/layout/lProcess2"/>
    <dgm:cxn modelId="{0ABADA5F-D67E-4437-A039-AEEB8F6D49EF}" type="presParOf" srcId="{75BA6A12-FDE7-47CD-99F0-37863024E96D}" destId="{CDE5F2CA-6E94-499C-88F9-22A90E653304}" srcOrd="0" destOrd="0" presId="urn:microsoft.com/office/officeart/2005/8/layout/lProcess2"/>
    <dgm:cxn modelId="{10E4C2BF-B8AE-4FE9-BC7B-7606F1846A24}" type="presParOf" srcId="{75BA6A12-FDE7-47CD-99F0-37863024E96D}" destId="{4718A470-4B0B-405B-B9F4-8D590227F78C}" srcOrd="1" destOrd="0" presId="urn:microsoft.com/office/officeart/2005/8/layout/lProcess2"/>
    <dgm:cxn modelId="{2F55012D-A27D-4BB9-BFB7-44475D1E6EEB}" type="presParOf" srcId="{75BA6A12-FDE7-47CD-99F0-37863024E96D}" destId="{255DAB38-A5BC-427D-A810-7D208554ACBB}" srcOrd="2" destOrd="0" presId="urn:microsoft.com/office/officeart/2005/8/layout/lProcess2"/>
    <dgm:cxn modelId="{40E655E9-0F37-4103-9CFD-DFA2EADCC273}" type="presParOf" srcId="{255DAB38-A5BC-427D-A810-7D208554ACBB}" destId="{07BFCC6B-0FC7-4C12-B4AE-2A91FA30CB81}" srcOrd="0" destOrd="0" presId="urn:microsoft.com/office/officeart/2005/8/layout/lProcess2"/>
    <dgm:cxn modelId="{8B93238C-69C5-4D04-ADD5-E8D0A345E55A}" type="presParOf" srcId="{07BFCC6B-0FC7-4C12-B4AE-2A91FA30CB81}" destId="{E8C2CC55-5FC8-42F8-B65A-1E1CAE271CCA}" srcOrd="0" destOrd="0" presId="urn:microsoft.com/office/officeart/2005/8/layout/lProcess2"/>
    <dgm:cxn modelId="{93A49769-A7E3-43F3-AD9C-46BC273C4FF6}" type="presParOf" srcId="{07BFCC6B-0FC7-4C12-B4AE-2A91FA30CB81}" destId="{F02441B0-EFDA-4EC5-B37F-E5891DA62E7B}" srcOrd="1" destOrd="0" presId="urn:microsoft.com/office/officeart/2005/8/layout/lProcess2"/>
    <dgm:cxn modelId="{918326B2-D8D2-47A2-AB32-834A4B554988}" type="presParOf" srcId="{07BFCC6B-0FC7-4C12-B4AE-2A91FA30CB81}" destId="{5155D957-649B-4B7D-9EB7-B4855AFCB740}" srcOrd="2" destOrd="0" presId="urn:microsoft.com/office/officeart/2005/8/layout/lProcess2"/>
    <dgm:cxn modelId="{777914C3-3163-4CB6-9A83-CBFC991A1EC6}" type="presParOf" srcId="{DE323BE2-E5A0-4C01-9304-A0D494FBF441}" destId="{059FF9E4-CD7E-4C67-8E38-E97179E6EAFD}" srcOrd="1" destOrd="0" presId="urn:microsoft.com/office/officeart/2005/8/layout/lProcess2"/>
    <dgm:cxn modelId="{43C45927-B8A9-4C5B-BABC-5BE7D157EE36}" type="presParOf" srcId="{DE323BE2-E5A0-4C01-9304-A0D494FBF441}" destId="{F69D26FE-FF2F-4ECF-8C17-44918B737D8D}" srcOrd="2" destOrd="0" presId="urn:microsoft.com/office/officeart/2005/8/layout/lProcess2"/>
    <dgm:cxn modelId="{3576B66A-1988-42AC-BA61-9A1B0A62A12F}" type="presParOf" srcId="{F69D26FE-FF2F-4ECF-8C17-44918B737D8D}" destId="{9458423C-B9B0-432A-A5C7-64D46C5B8681}" srcOrd="0" destOrd="0" presId="urn:microsoft.com/office/officeart/2005/8/layout/lProcess2"/>
    <dgm:cxn modelId="{37E4B3E9-0382-437B-9902-668A3F96FB84}" type="presParOf" srcId="{F69D26FE-FF2F-4ECF-8C17-44918B737D8D}" destId="{09A54092-30BD-4919-BC7F-8C1CF3C1E6CF}" srcOrd="1" destOrd="0" presId="urn:microsoft.com/office/officeart/2005/8/layout/lProcess2"/>
    <dgm:cxn modelId="{BC866D20-7D6F-4E16-B867-EC7E27737AA7}" type="presParOf" srcId="{F69D26FE-FF2F-4ECF-8C17-44918B737D8D}" destId="{7286B7D1-65C3-4C0B-A1DB-9B46224BBE92}" srcOrd="2" destOrd="0" presId="urn:microsoft.com/office/officeart/2005/8/layout/lProcess2"/>
    <dgm:cxn modelId="{259282CC-4CF1-4151-93B5-7B719E0DEDFB}" type="presParOf" srcId="{7286B7D1-65C3-4C0B-A1DB-9B46224BBE92}" destId="{2C697AA6-7C23-4D8C-9C49-2149DFB7F1A3}" srcOrd="0" destOrd="0" presId="urn:microsoft.com/office/officeart/2005/8/layout/lProcess2"/>
    <dgm:cxn modelId="{50A9631A-5A7C-4214-9271-FCE1FB9AECBD}" type="presParOf" srcId="{2C697AA6-7C23-4D8C-9C49-2149DFB7F1A3}" destId="{DEFE27A4-9067-40E5-8F05-EBDA0CF69233}" srcOrd="0" destOrd="0" presId="urn:microsoft.com/office/officeart/2005/8/layout/lProcess2"/>
    <dgm:cxn modelId="{25BEFF58-D7CC-4D7A-AD49-AC6B395C5AA7}" type="presParOf" srcId="{2C697AA6-7C23-4D8C-9C49-2149DFB7F1A3}" destId="{E3748B47-9E9D-4822-88A4-E200F402D648}" srcOrd="1" destOrd="0" presId="urn:microsoft.com/office/officeart/2005/8/layout/lProcess2"/>
    <dgm:cxn modelId="{1796CEBD-410A-4A13-89EF-09A33AAC139E}" type="presParOf" srcId="{2C697AA6-7C23-4D8C-9C49-2149DFB7F1A3}" destId="{892336C3-C841-4750-B5B5-B94756EB184F}" srcOrd="2" destOrd="0" presId="urn:microsoft.com/office/officeart/2005/8/layout/lProcess2"/>
    <dgm:cxn modelId="{6E322FDA-54BA-41A8-886C-12636D78BBE0}" type="presParOf" srcId="{DE323BE2-E5A0-4C01-9304-A0D494FBF441}" destId="{F01D47C8-205E-438B-BF33-9165ABC0F94D}" srcOrd="3" destOrd="0" presId="urn:microsoft.com/office/officeart/2005/8/layout/lProcess2"/>
    <dgm:cxn modelId="{63CE910B-5797-4324-8CA5-13BB5B302C7F}" type="presParOf" srcId="{DE323BE2-E5A0-4C01-9304-A0D494FBF441}" destId="{94E7FAEE-DE51-4F3A-9889-AEF4F7176B9C}" srcOrd="4" destOrd="0" presId="urn:microsoft.com/office/officeart/2005/8/layout/lProcess2"/>
    <dgm:cxn modelId="{918724E2-DA3A-44D5-9C11-BD099132B668}" type="presParOf" srcId="{94E7FAEE-DE51-4F3A-9889-AEF4F7176B9C}" destId="{E13E4A8D-760D-4470-A108-7F653C3BBEC7}" srcOrd="0" destOrd="0" presId="urn:microsoft.com/office/officeart/2005/8/layout/lProcess2"/>
    <dgm:cxn modelId="{23D55C96-EB8D-4A15-B253-719CA31FE18E}" type="presParOf" srcId="{94E7FAEE-DE51-4F3A-9889-AEF4F7176B9C}" destId="{B46F31E9-6C23-4D5F-9C03-8D7F6E71632C}" srcOrd="1" destOrd="0" presId="urn:microsoft.com/office/officeart/2005/8/layout/lProcess2"/>
    <dgm:cxn modelId="{3C5172CB-1C53-4022-B6D1-07DEC99DEAF8}" type="presParOf" srcId="{94E7FAEE-DE51-4F3A-9889-AEF4F7176B9C}" destId="{E91EA660-FA8E-47AC-87AC-FBF98CE4AF37}" srcOrd="2" destOrd="0" presId="urn:microsoft.com/office/officeart/2005/8/layout/lProcess2"/>
    <dgm:cxn modelId="{5366F5D8-12DD-4599-B400-39E6B704139E}" type="presParOf" srcId="{E91EA660-FA8E-47AC-87AC-FBF98CE4AF37}" destId="{57AE4A67-3617-4656-A254-A4B0EF989FE0}" srcOrd="0" destOrd="0" presId="urn:microsoft.com/office/officeart/2005/8/layout/lProcess2"/>
    <dgm:cxn modelId="{076B09E5-2F01-46C9-8DEC-863EB0A10164}" type="presParOf" srcId="{57AE4A67-3617-4656-A254-A4B0EF989FE0}" destId="{7BD131F5-A086-40ED-83D2-FAF000E16A90}" srcOrd="0" destOrd="0" presId="urn:microsoft.com/office/officeart/2005/8/layout/lProcess2"/>
    <dgm:cxn modelId="{5217730B-5301-4A30-8053-89C8589C2E7D}" type="presParOf" srcId="{57AE4A67-3617-4656-A254-A4B0EF989FE0}" destId="{1BACAF02-C8C2-4DBB-A09C-1EFC9ED7442E}" srcOrd="1" destOrd="0" presId="urn:microsoft.com/office/officeart/2005/8/layout/lProcess2"/>
    <dgm:cxn modelId="{03F78490-C269-4F29-901A-3E5F33E98907}" type="presParOf" srcId="{57AE4A67-3617-4656-A254-A4B0EF989FE0}" destId="{4DB0796B-4D1C-4FD3-AEEA-AAF78698ABAD}" srcOrd="2" destOrd="0" presId="urn:microsoft.com/office/officeart/2005/8/layout/lProcess2"/>
    <dgm:cxn modelId="{92869CDE-2DBC-4F88-8B26-1705FA7B80A5}" type="presParOf" srcId="{DE323BE2-E5A0-4C01-9304-A0D494FBF441}" destId="{07212AF7-1ACF-4CE6-A079-915A9159948C}" srcOrd="5" destOrd="0" presId="urn:microsoft.com/office/officeart/2005/8/layout/lProcess2"/>
    <dgm:cxn modelId="{1D7FA54D-2242-4BA7-8714-D3E629345CBA}" type="presParOf" srcId="{DE323BE2-E5A0-4C01-9304-A0D494FBF441}" destId="{0F788D9B-A3C5-48AF-AF9B-8C3803619EDD}" srcOrd="6" destOrd="0" presId="urn:microsoft.com/office/officeart/2005/8/layout/lProcess2"/>
    <dgm:cxn modelId="{4670B25E-EE3C-4818-9E19-44EACA14AB03}" type="presParOf" srcId="{0F788D9B-A3C5-48AF-AF9B-8C3803619EDD}" destId="{0C1EDEEF-CFD2-4E2A-834B-569C020DA5DD}" srcOrd="0" destOrd="0" presId="urn:microsoft.com/office/officeart/2005/8/layout/lProcess2"/>
    <dgm:cxn modelId="{14B25269-EC37-45B1-93D8-5E09DB21380E}" type="presParOf" srcId="{0F788D9B-A3C5-48AF-AF9B-8C3803619EDD}" destId="{0F6B2311-CD29-42F0-BBAE-C05B35D1C1CF}" srcOrd="1" destOrd="0" presId="urn:microsoft.com/office/officeart/2005/8/layout/lProcess2"/>
    <dgm:cxn modelId="{3AC92343-2FC3-4F7F-BB09-02E58C53C302}" type="presParOf" srcId="{0F788D9B-A3C5-48AF-AF9B-8C3803619EDD}" destId="{C27B5679-A052-4DBD-9763-981EBC836D7E}" srcOrd="2" destOrd="0" presId="urn:microsoft.com/office/officeart/2005/8/layout/lProcess2"/>
    <dgm:cxn modelId="{CE7AA4DF-0AB5-498F-ABE6-DC891E04323A}" type="presParOf" srcId="{C27B5679-A052-4DBD-9763-981EBC836D7E}" destId="{0798984B-16E3-4F5D-9A25-AA991CD3CE0C}" srcOrd="0" destOrd="0" presId="urn:microsoft.com/office/officeart/2005/8/layout/lProcess2"/>
    <dgm:cxn modelId="{26F97372-209F-4EA5-82B2-39A9840BDFAF}" type="presParOf" srcId="{0798984B-16E3-4F5D-9A25-AA991CD3CE0C}" destId="{D88CDD68-B1D5-4E6E-894E-DC51CEABBF93}" srcOrd="0" destOrd="0" presId="urn:microsoft.com/office/officeart/2005/8/layout/lProcess2"/>
    <dgm:cxn modelId="{266CA356-2E26-44EF-A167-4DA67C250CE8}" type="presParOf" srcId="{0798984B-16E3-4F5D-9A25-AA991CD3CE0C}" destId="{84C76954-4F0B-4F47-BD12-0C8B733D7B39}" srcOrd="1" destOrd="0" presId="urn:microsoft.com/office/officeart/2005/8/layout/lProcess2"/>
    <dgm:cxn modelId="{1C962B32-8309-4C75-917E-2347B5708AF7}" type="presParOf" srcId="{0798984B-16E3-4F5D-9A25-AA991CD3CE0C}" destId="{23631664-560C-4D39-93D9-801292540D9F}" srcOrd="2" destOrd="0" presId="urn:microsoft.com/office/officeart/2005/8/layout/lProcess2"/>
    <dgm:cxn modelId="{E4C99D24-A0FE-4C76-BE44-17394360CF28}" type="presParOf" srcId="{DE323BE2-E5A0-4C01-9304-A0D494FBF441}" destId="{D644D2DA-FF31-426B-898E-90589B1A979C}" srcOrd="7" destOrd="0" presId="urn:microsoft.com/office/officeart/2005/8/layout/lProcess2"/>
    <dgm:cxn modelId="{3AE63500-E351-42E9-BDD1-D11121BF4451}" type="presParOf" srcId="{DE323BE2-E5A0-4C01-9304-A0D494FBF441}" destId="{029C5600-9E6F-4DF7-B94F-3C7BD976A66E}" srcOrd="8" destOrd="0" presId="urn:microsoft.com/office/officeart/2005/8/layout/lProcess2"/>
    <dgm:cxn modelId="{55231A36-FE9D-4335-8164-F9325F4F0614}" type="presParOf" srcId="{029C5600-9E6F-4DF7-B94F-3C7BD976A66E}" destId="{64D79AAC-E6B1-4B16-B12E-ED99C96CFA97}" srcOrd="0" destOrd="0" presId="urn:microsoft.com/office/officeart/2005/8/layout/lProcess2"/>
    <dgm:cxn modelId="{88C61E19-830D-4F97-965E-77C06E056A0E}" type="presParOf" srcId="{029C5600-9E6F-4DF7-B94F-3C7BD976A66E}" destId="{69AFD6D9-604B-4897-BE1D-5FE93917D2F6}" srcOrd="1" destOrd="0" presId="urn:microsoft.com/office/officeart/2005/8/layout/lProcess2"/>
    <dgm:cxn modelId="{5A140CEA-1FBE-4A2F-BE35-41D79E206765}" type="presParOf" srcId="{029C5600-9E6F-4DF7-B94F-3C7BD976A66E}" destId="{311D58CE-5288-4FCD-9C0A-12397FF42E09}" srcOrd="2" destOrd="0" presId="urn:microsoft.com/office/officeart/2005/8/layout/lProcess2"/>
    <dgm:cxn modelId="{07CACE57-5609-4755-8524-8B6EA64FDB2C}" type="presParOf" srcId="{311D58CE-5288-4FCD-9C0A-12397FF42E09}" destId="{42160410-37F6-4D83-9E79-A802800F7D81}" srcOrd="0" destOrd="0" presId="urn:microsoft.com/office/officeart/2005/8/layout/lProcess2"/>
    <dgm:cxn modelId="{6B1BEDBB-98DC-46F0-8128-9FA221787E55}" type="presParOf" srcId="{42160410-37F6-4D83-9E79-A802800F7D81}" destId="{CE36E0A0-BBDE-44CE-9A5A-F1D9893BAF06}" srcOrd="0" destOrd="0" presId="urn:microsoft.com/office/officeart/2005/8/layout/lProcess2"/>
    <dgm:cxn modelId="{B21E15C7-DAA4-434F-8DE4-F706F4A2190B}" type="presParOf" srcId="{42160410-37F6-4D83-9E79-A802800F7D81}" destId="{BFD1E285-D88E-4E39-B65B-14390DC1DBC6}" srcOrd="1" destOrd="0" presId="urn:microsoft.com/office/officeart/2005/8/layout/lProcess2"/>
    <dgm:cxn modelId="{95517E94-EA88-48F7-858C-2E10DA6E40E9}" type="presParOf" srcId="{42160410-37F6-4D83-9E79-A802800F7D81}" destId="{7ADA6CE0-3E2D-42E4-A44C-30F0E136650A}" srcOrd="2" destOrd="0" presId="urn:microsoft.com/office/officeart/2005/8/layout/lProcess2"/>
    <dgm:cxn modelId="{DAA7210E-8FD9-4BA4-A972-0EC2D1DE965D}" type="presParOf" srcId="{DE323BE2-E5A0-4C01-9304-A0D494FBF441}" destId="{4B16C3D1-EDFA-4E79-976F-A35449E59E90}" srcOrd="9" destOrd="0" presId="urn:microsoft.com/office/officeart/2005/8/layout/lProcess2"/>
    <dgm:cxn modelId="{47D0E9A5-C9AA-4187-8CD0-68D73D25BE67}" type="presParOf" srcId="{DE323BE2-E5A0-4C01-9304-A0D494FBF441}" destId="{A4605AE1-E192-4E62-9EA5-13F3E2983CBD}" srcOrd="10" destOrd="0" presId="urn:microsoft.com/office/officeart/2005/8/layout/lProcess2"/>
    <dgm:cxn modelId="{F7DE92AF-F688-461A-8A35-E30ED20BCECF}" type="presParOf" srcId="{A4605AE1-E192-4E62-9EA5-13F3E2983CBD}" destId="{8BAC9C6F-52F9-4C37-95EE-0EA2B1577493}" srcOrd="0" destOrd="0" presId="urn:microsoft.com/office/officeart/2005/8/layout/lProcess2"/>
    <dgm:cxn modelId="{BC1648FF-C306-4236-9917-463F58A1DF6B}" type="presParOf" srcId="{A4605AE1-E192-4E62-9EA5-13F3E2983CBD}" destId="{6536F8C8-873E-4C5C-B7F7-DB44C342342C}" srcOrd="1" destOrd="0" presId="urn:microsoft.com/office/officeart/2005/8/layout/lProcess2"/>
    <dgm:cxn modelId="{6984874E-0A24-4FD6-9F63-7F6691869843}" type="presParOf" srcId="{A4605AE1-E192-4E62-9EA5-13F3E2983CBD}" destId="{4AE0D5CF-41C7-44E5-A6AF-BAD35CB155E5}" srcOrd="2" destOrd="0" presId="urn:microsoft.com/office/officeart/2005/8/layout/lProcess2"/>
    <dgm:cxn modelId="{4C121804-385E-47BB-B43A-486989C7CFE0}" type="presParOf" srcId="{4AE0D5CF-41C7-44E5-A6AF-BAD35CB155E5}" destId="{CEB8D5C1-F454-4F66-95AB-885C23D4D1C4}" srcOrd="0" destOrd="0" presId="urn:microsoft.com/office/officeart/2005/8/layout/lProcess2"/>
    <dgm:cxn modelId="{4714DD3C-CC28-4DC9-ACFF-0631CC89830D}" type="presParOf" srcId="{CEB8D5C1-F454-4F66-95AB-885C23D4D1C4}" destId="{7DE7D8DB-7AA2-40C4-870A-9CF19EF272FF}" srcOrd="0" destOrd="0" presId="urn:microsoft.com/office/officeart/2005/8/layout/lProcess2"/>
    <dgm:cxn modelId="{8EF5F2EF-C962-4D7C-A59D-6E439F6D1578}" type="presParOf" srcId="{CEB8D5C1-F454-4F66-95AB-885C23D4D1C4}" destId="{91ADD0AD-BA49-46B9-867C-FAEB9DDBE251}" srcOrd="1" destOrd="0" presId="urn:microsoft.com/office/officeart/2005/8/layout/lProcess2"/>
    <dgm:cxn modelId="{4CCDF793-73BD-4BCC-A328-11B3F74C46C5}" type="presParOf" srcId="{CEB8D5C1-F454-4F66-95AB-885C23D4D1C4}" destId="{852075D4-7AB4-4CD5-A277-0A009BE2611E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E5F2CA-6E94-499C-88F9-22A90E653304}">
      <dsp:nvSpPr>
        <dsp:cNvPr id="0" name=""/>
        <dsp:cNvSpPr/>
      </dsp:nvSpPr>
      <dsp:spPr>
        <a:xfrm>
          <a:off x="1811" y="0"/>
          <a:ext cx="733421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Trimestre</a:t>
          </a:r>
          <a:endParaRPr lang="es-CR" sz="1400" b="1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4783" y="12972"/>
        <a:ext cx="707477" cy="416968"/>
      </dsp:txXfrm>
    </dsp:sp>
    <dsp:sp modelId="{E8C2CC55-5FC8-42F8-B65A-1E1CAE271CCA}">
      <dsp:nvSpPr>
        <dsp:cNvPr id="0" name=""/>
        <dsp:cNvSpPr/>
      </dsp:nvSpPr>
      <dsp:spPr>
        <a:xfrm>
          <a:off x="55555" y="612457"/>
          <a:ext cx="607973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kern="1200">
              <a:solidFill>
                <a:srgbClr val="000000"/>
              </a:solidFill>
              <a:latin typeface="Calibri"/>
              <a:ea typeface="+mn-ea"/>
              <a:cs typeface="+mn-cs"/>
            </a:rPr>
            <a:t>IV-2024</a:t>
          </a:r>
          <a:endParaRPr lang="es-CR" sz="1400" kern="1200">
            <a:solidFill>
              <a:srgbClr val="000000"/>
            </a:solidFill>
            <a:latin typeface="Calibri"/>
            <a:ea typeface="+mn-ea"/>
            <a:cs typeface="+mn-cs"/>
          </a:endParaRPr>
        </a:p>
      </dsp:txBody>
      <dsp:txXfrm>
        <a:off x="64433" y="621335"/>
        <a:ext cx="590217" cy="285376"/>
      </dsp:txXfrm>
    </dsp:sp>
    <dsp:sp modelId="{5155D957-649B-4B7D-9EB7-B4855AFCB740}">
      <dsp:nvSpPr>
        <dsp:cNvPr id="0" name=""/>
        <dsp:cNvSpPr/>
      </dsp:nvSpPr>
      <dsp:spPr>
        <a:xfrm>
          <a:off x="64535" y="996553"/>
          <a:ext cx="607973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kern="1200">
              <a:solidFill>
                <a:srgbClr val="000000"/>
              </a:solidFill>
              <a:latin typeface="Calibri"/>
              <a:ea typeface="+mn-ea"/>
              <a:cs typeface="+mn-cs"/>
            </a:rPr>
            <a:t>I-2025</a:t>
          </a:r>
          <a:endParaRPr lang="es-CR" sz="1400" kern="1200">
            <a:solidFill>
              <a:srgbClr val="000000"/>
            </a:solidFill>
            <a:latin typeface="Calibri"/>
            <a:ea typeface="+mn-ea"/>
            <a:cs typeface="+mn-cs"/>
          </a:endParaRPr>
        </a:p>
      </dsp:txBody>
      <dsp:txXfrm>
        <a:off x="73413" y="1005431"/>
        <a:ext cx="590217" cy="285376"/>
      </dsp:txXfrm>
    </dsp:sp>
    <dsp:sp modelId="{9458423C-B9B0-432A-A5C7-64D46C5B8681}">
      <dsp:nvSpPr>
        <dsp:cNvPr id="0" name=""/>
        <dsp:cNvSpPr/>
      </dsp:nvSpPr>
      <dsp:spPr>
        <a:xfrm>
          <a:off x="816493" y="0"/>
          <a:ext cx="750182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Cantidad</a:t>
          </a:r>
          <a:endParaRPr lang="es-CR" sz="1400" b="1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829465" y="12972"/>
        <a:ext cx="724238" cy="416968"/>
      </dsp:txXfrm>
    </dsp:sp>
    <dsp:sp modelId="{DEFE27A4-9067-40E5-8F05-EBDA0CF69233}">
      <dsp:nvSpPr>
        <dsp:cNvPr id="0" name=""/>
        <dsp:cNvSpPr/>
      </dsp:nvSpPr>
      <dsp:spPr>
        <a:xfrm>
          <a:off x="889184" y="617213"/>
          <a:ext cx="585645" cy="28885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kern="1200">
              <a:solidFill>
                <a:srgbClr val="000000"/>
              </a:solidFill>
              <a:latin typeface="Calibri"/>
              <a:ea typeface="+mn-ea"/>
              <a:cs typeface="+mn-cs"/>
            </a:rPr>
            <a:t>136</a:t>
          </a:r>
        </a:p>
      </dsp:txBody>
      <dsp:txXfrm>
        <a:off x="897644" y="625673"/>
        <a:ext cx="568725" cy="271932"/>
      </dsp:txXfrm>
    </dsp:sp>
    <dsp:sp modelId="{892336C3-C841-4750-B5B5-B94756EB184F}">
      <dsp:nvSpPr>
        <dsp:cNvPr id="0" name=""/>
        <dsp:cNvSpPr/>
      </dsp:nvSpPr>
      <dsp:spPr>
        <a:xfrm>
          <a:off x="889392" y="1009651"/>
          <a:ext cx="585645" cy="28885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kern="1200">
              <a:solidFill>
                <a:srgbClr val="000000"/>
              </a:solidFill>
              <a:latin typeface="Calibri"/>
              <a:ea typeface="+mn-ea"/>
              <a:cs typeface="+mn-cs"/>
            </a:rPr>
            <a:t>173</a:t>
          </a:r>
        </a:p>
      </dsp:txBody>
      <dsp:txXfrm>
        <a:off x="897852" y="1018111"/>
        <a:ext cx="568725" cy="271932"/>
      </dsp:txXfrm>
    </dsp:sp>
    <dsp:sp modelId="{E13E4A8D-760D-4470-A108-7F653C3BBEC7}">
      <dsp:nvSpPr>
        <dsp:cNvPr id="0" name=""/>
        <dsp:cNvSpPr/>
      </dsp:nvSpPr>
      <dsp:spPr>
        <a:xfrm>
          <a:off x="1647936" y="0"/>
          <a:ext cx="952065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400" b="1" kern="1200">
              <a:solidFill>
                <a:srgbClr val="002060"/>
              </a:solidFill>
              <a:latin typeface="Calibri"/>
              <a:ea typeface="+mn-ea"/>
              <a:cs typeface="+mn-cs"/>
            </a:rPr>
            <a:t>Calificación</a:t>
          </a:r>
        </a:p>
      </dsp:txBody>
      <dsp:txXfrm>
        <a:off x="1660908" y="12972"/>
        <a:ext cx="926121" cy="416968"/>
      </dsp:txXfrm>
    </dsp:sp>
    <dsp:sp modelId="{7BD131F5-A086-40ED-83D2-FAF000E16A90}">
      <dsp:nvSpPr>
        <dsp:cNvPr id="0" name=""/>
        <dsp:cNvSpPr/>
      </dsp:nvSpPr>
      <dsp:spPr>
        <a:xfrm>
          <a:off x="1681601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6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78</a:t>
          </a:r>
          <a:r>
            <a:rPr lang="es-CR" sz="14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%</a:t>
          </a:r>
        </a:p>
      </dsp:txBody>
      <dsp:txXfrm>
        <a:off x="1690479" y="621335"/>
        <a:ext cx="849019" cy="285376"/>
      </dsp:txXfrm>
    </dsp:sp>
    <dsp:sp modelId="{4DB0796B-4D1C-4FD3-AEEA-AAF78698ABAD}">
      <dsp:nvSpPr>
        <dsp:cNvPr id="0" name=""/>
        <dsp:cNvSpPr/>
      </dsp:nvSpPr>
      <dsp:spPr>
        <a:xfrm>
          <a:off x="1690581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6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84</a:t>
          </a:r>
          <a:r>
            <a:rPr lang="es-CR" sz="14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%</a:t>
          </a:r>
        </a:p>
      </dsp:txBody>
      <dsp:txXfrm>
        <a:off x="1699459" y="1005431"/>
        <a:ext cx="849019" cy="285376"/>
      </dsp:txXfrm>
    </dsp:sp>
    <dsp:sp modelId="{0C1EDEEF-CFD2-4E2A-834B-569C020DA5DD}">
      <dsp:nvSpPr>
        <dsp:cNvPr id="0" name=""/>
        <dsp:cNvSpPr/>
      </dsp:nvSpPr>
      <dsp:spPr>
        <a:xfrm>
          <a:off x="2681262" y="0"/>
          <a:ext cx="1083468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400" b="1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s-CR" sz="1400" b="1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Condición </a:t>
          </a:r>
          <a:r>
            <a:rPr lang="es-CR" sz="1000" b="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(vencidas y no conformes)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200" b="0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2694234" y="12972"/>
        <a:ext cx="1057524" cy="416968"/>
      </dsp:txXfrm>
    </dsp:sp>
    <dsp:sp modelId="{D88CDD68-B1D5-4E6E-894E-DC51CEABBF93}">
      <dsp:nvSpPr>
        <dsp:cNvPr id="0" name=""/>
        <dsp:cNvSpPr/>
      </dsp:nvSpPr>
      <dsp:spPr>
        <a:xfrm>
          <a:off x="2780629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42%</a:t>
          </a:r>
        </a:p>
      </dsp:txBody>
      <dsp:txXfrm>
        <a:off x="2789507" y="621335"/>
        <a:ext cx="849019" cy="285376"/>
      </dsp:txXfrm>
    </dsp:sp>
    <dsp:sp modelId="{23631664-560C-4D39-93D9-801292540D9F}">
      <dsp:nvSpPr>
        <dsp:cNvPr id="0" name=""/>
        <dsp:cNvSpPr/>
      </dsp:nvSpPr>
      <dsp:spPr>
        <a:xfrm>
          <a:off x="2789608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18%</a:t>
          </a:r>
        </a:p>
      </dsp:txBody>
      <dsp:txXfrm>
        <a:off x="2798486" y="1005431"/>
        <a:ext cx="849019" cy="285376"/>
      </dsp:txXfrm>
    </dsp:sp>
    <dsp:sp modelId="{64D79AAC-E6B1-4B16-B12E-ED99C96CFA97}">
      <dsp:nvSpPr>
        <dsp:cNvPr id="0" name=""/>
        <dsp:cNvSpPr/>
      </dsp:nvSpPr>
      <dsp:spPr>
        <a:xfrm>
          <a:off x="3845990" y="0"/>
          <a:ext cx="1083468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400" b="1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400" b="1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Prórrogas </a:t>
          </a:r>
          <a:r>
            <a:rPr lang="es-CR" sz="1000" b="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(plazos ampliados)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000" b="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 </a:t>
          </a:r>
        </a:p>
      </dsp:txBody>
      <dsp:txXfrm>
        <a:off x="3858962" y="12972"/>
        <a:ext cx="1057524" cy="416968"/>
      </dsp:txXfrm>
    </dsp:sp>
    <dsp:sp modelId="{CE36E0A0-BBDE-44CE-9A5A-F1D9893BAF06}">
      <dsp:nvSpPr>
        <dsp:cNvPr id="0" name=""/>
        <dsp:cNvSpPr/>
      </dsp:nvSpPr>
      <dsp:spPr>
        <a:xfrm>
          <a:off x="3945358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40%</a:t>
          </a:r>
        </a:p>
      </dsp:txBody>
      <dsp:txXfrm>
        <a:off x="3954236" y="621335"/>
        <a:ext cx="849019" cy="285376"/>
      </dsp:txXfrm>
    </dsp:sp>
    <dsp:sp modelId="{7ADA6CE0-3E2D-42E4-A44C-30F0E136650A}">
      <dsp:nvSpPr>
        <dsp:cNvPr id="0" name=""/>
        <dsp:cNvSpPr/>
      </dsp:nvSpPr>
      <dsp:spPr>
        <a:xfrm>
          <a:off x="3954337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38%</a:t>
          </a:r>
        </a:p>
      </dsp:txBody>
      <dsp:txXfrm>
        <a:off x="3963215" y="1005431"/>
        <a:ext cx="849019" cy="285376"/>
      </dsp:txXfrm>
    </dsp:sp>
    <dsp:sp modelId="{8BAC9C6F-52F9-4C37-95EE-0EA2B1577493}">
      <dsp:nvSpPr>
        <dsp:cNvPr id="0" name=""/>
        <dsp:cNvSpPr/>
      </dsp:nvSpPr>
      <dsp:spPr>
        <a:xfrm>
          <a:off x="5010719" y="0"/>
          <a:ext cx="1083468" cy="1476375"/>
        </a:xfrm>
        <a:prstGeom prst="roundRect">
          <a:avLst>
            <a:gd name="adj" fmla="val 10000"/>
          </a:avLst>
        </a:prstGeom>
        <a:solidFill>
          <a:srgbClr val="3882C6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400" b="1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400" b="1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Antigüedad </a:t>
          </a:r>
          <a:r>
            <a:rPr lang="es-CR" sz="1000" b="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(mayor a 1 año)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000" b="1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+mn-cs"/>
            </a:rPr>
            <a:t> </a:t>
          </a:r>
        </a:p>
      </dsp:txBody>
      <dsp:txXfrm>
        <a:off x="5023691" y="12972"/>
        <a:ext cx="1057524" cy="416968"/>
      </dsp:txXfrm>
    </dsp:sp>
    <dsp:sp modelId="{7DE7D8DB-7AA2-40C4-870A-9CF19EF272FF}">
      <dsp:nvSpPr>
        <dsp:cNvPr id="0" name=""/>
        <dsp:cNvSpPr/>
      </dsp:nvSpPr>
      <dsp:spPr>
        <a:xfrm>
          <a:off x="5110086" y="612457"/>
          <a:ext cx="866775" cy="30313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3882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3882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3882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51%</a:t>
          </a:r>
        </a:p>
      </dsp:txBody>
      <dsp:txXfrm>
        <a:off x="5118964" y="621335"/>
        <a:ext cx="849019" cy="285376"/>
      </dsp:txXfrm>
    </dsp:sp>
    <dsp:sp modelId="{852075D4-7AB4-4CD5-A277-0A009BE2611E}">
      <dsp:nvSpPr>
        <dsp:cNvPr id="0" name=""/>
        <dsp:cNvSpPr/>
      </dsp:nvSpPr>
      <dsp:spPr>
        <a:xfrm>
          <a:off x="5119066" y="996553"/>
          <a:ext cx="866775" cy="30313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DB3C7">
                <a:tint val="50000"/>
                <a:satMod val="300000"/>
              </a:srgbClr>
            </a:gs>
            <a:gs pos="35000">
              <a:srgbClr val="5DB3C7">
                <a:tint val="37000"/>
                <a:satMod val="300000"/>
              </a:srgbClr>
            </a:gs>
            <a:gs pos="100000">
              <a:srgbClr val="5DB3C7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5DB3C7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R" sz="1200" b="1" kern="1200">
              <a:solidFill>
                <a:srgbClr val="000000"/>
              </a:solidFill>
              <a:latin typeface="Calibri"/>
              <a:ea typeface="+mn-ea"/>
              <a:cs typeface="+mn-cs"/>
            </a:rPr>
            <a:t>42%</a:t>
          </a:r>
        </a:p>
      </dsp:txBody>
      <dsp:txXfrm>
        <a:off x="5127944" y="1005431"/>
        <a:ext cx="849019" cy="2853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8E544791794C85AF13D30750D98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DE4B1-675C-4DB4-8F56-5D5E5D0AC312}"/>
      </w:docPartPr>
      <w:docPartBody>
        <w:p w:rsidR="00CE7B59" w:rsidRDefault="00CE7B59">
          <w:pPr>
            <w:pStyle w:val="2A8E544791794C85AF13D30750D982D9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59"/>
    <w:rsid w:val="008372D6"/>
    <w:rsid w:val="00C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2A8E544791794C85AF13D30750D982D9">
    <w:name w:val="2A8E544791794C85AF13D30750D982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FOJQbSbd/GgmujPgy0APCoWGe/hcbMAIA74FzOSlPXc=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9IdzG8OgNThMMdH47FqVw7W8nK24eJQtUtq0Wocry74=</DigestValue>
    </Reference>
  </SignedInfo>
  <SignatureValue>cUqLkoE68Dee+Jf8LiPyjT6VBZRWPYXK9kLN8WjBcFStr8PyGq8931K18Ns/cS+vmfCs2WD7Y/feDmoE2gx7ewrLzATyAmgisMTfZXD4Mc4aucYoNzWVD1LmZ5sZnGzLuYgclGMbeo/QKjpCvoRK11drHnx89xDu2THIpBZQdMW3XDaZ/M+95Xkn2qmJ4xUfwDoNoG8vy2vXefEaLJd5p0ClLKt4TWUGuCKjG7JnCSC0mxb2RgE2ZKryOYA6BoBBOPhGIzbMitav+kVuYX1cLcDVqbCBhSJpqyges6cQH07/y8bk9TPQ9jWMMfxI77syJECNgDTYdIKGcXWMgOpp7Q==</SignatureValue>
  <KeyInfo>
    <X509Data>
      <X509Certificate>MIIFrzCCBJegAwIBAgITFAARudWHE/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+pP67Nx0DlctsrzXdqRsddcQ3plIWXcYcARiwphspB77jPwGTnmkT5knr3/VTG3T6PrADlJgQHMks/RENOD0qr5SSO9qIOBf8RxgBySJlGWat/X6BnA/hFJZEFkrCuS31m1eXfas/tquegCRpXpkzwEwEHv+ihunqzq0W6yq4+yHXwxLM7TQP3VmnH+Y8vHiTqe5SeaWOzfzf79kde94MsRSwCO/prjDBXFVdiH2RlmOqQ+YQSlron6xoP3gPn5cC7AOluVM/uMfzWX2VVg4UKcN3EayJtG+zc0plY6s2lI3QGrMtNDLU7k9AXDYQ6N6yNIQIDAQABo4IB2jCCAdYwHQYDVR0OBBYEFD1vIMsg/uEsFIJ7ahc9oM7+b5cn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myqVIyjE1FxymHldQ83139bAYKKxPe2qt/ImJ29hfGjn3eIk944EQxkXwKl2q+63t4TYVxYVqjkNxDzLONDzIMwJrt/5IDl3MSKXw4KABGNCTpf5BAbbL8h4jjlCUN+/3KDBsOvTIzFzljnVDmbULAg1BSYhkOg0uABAYxVpiLNbTl/4OhjExmUMCJEDjBh1/3tCwcihuMwNopOebRttBYRedvnNwR1Q5ICZF3L88PcVMxdmJV35VxHd4g4JI9fokYZjNdTLpOJ21QeXluNIfnBQiOKc0Wwelopd4kpCofojd/jbdulJaLw692GyijlcRkfNWPEy/TWiwwcE8DpX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</Transform>
          <Transform Algorithm="http://www.w3.org/TR/2001/REC-xml-c14n-20010315"/>
        </Transforms>
        <DigestMethod Algorithm="http://www.w3.org/2001/04/xmlenc#sha256"/>
        <DigestValue>PA2ia9XOSkreHcJVqvVnKjRhfp36/tZWUn3xd8RL9Jc=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document.xml?ContentType=application/vnd.openxmlformats-officedocument.wordprocessingml.document.main+xml">
        <DigestMethod Algorithm="http://www.w3.org/2001/04/xmlenc#sha256"/>
        <DigestValue>RabJm073pDdLhcuHGrgAty6q2iK+EpTv8H4cZBrG8hA=</DigestValue>
      </Reference>
      <Reference URI="/word/numbering.xml?ContentType=application/vnd.openxmlformats-officedocument.wordprocessingml.numbering+xml">
        <DigestMethod Algorithm="http://www.w3.org/2001/04/xmlenc#sha256"/>
        <DigestValue>H9wu4tTYsDXJgQb/VFk/sKQLBXWMR+lnMVd0Kgs60oo=</DigestValue>
      </Reference>
      <Reference URI="/word/endnotes.xml?ContentType=application/vnd.openxmlformats-officedocument.wordprocessingml.endnotes+xml">
        <DigestMethod Algorithm="http://www.w3.org/2001/04/xmlenc#sha256"/>
        <DigestValue>Nho9QBKsn1q4619o7mt/EfShtKdR7t3Q7xqIe4HCLGg=</DigestValue>
      </Reference>
      <Reference URI="/word/diagrams/drawing1.xml?ContentType=application/vnd.ms-office.drawingml.diagramDrawing+xml">
        <DigestMethod Algorithm="http://www.w3.org/2001/04/xmlenc#sha256"/>
        <DigestValue>44gyBJ/lEnBjgOa+t88kIaCoCYRjrcvirRpcos1o2/g=</DigestValue>
      </Reference>
      <Reference URI="/word/footer3.xml?ContentType=application/vnd.openxmlformats-officedocument.wordprocessingml.footer+xml">
        <DigestMethod Algorithm="http://www.w3.org/2001/04/xmlenc#sha256"/>
        <DigestValue>6OrNPN8o94VwKzQK5XaRtaYg8OMhNepdT3SSd8bm948=</DigestValue>
      </Reference>
      <Reference URI="/word/media/image5.emf?ContentType=image/x-emf">
        <DigestMethod Algorithm="http://www.w3.org/2001/04/xmlenc#sha256"/>
        <DigestValue>EQeoPcoPPD0NqMiDPGouQJEQEnlO/w+Td37NCcMaesM=</DigestValue>
      </Reference>
      <Reference URI="/word/media/image2.jpeg?ContentType=image/jpeg">
        <DigestMethod Algorithm="http://www.w3.org/2001/04/xmlenc#sha256"/>
        <DigestValue>i5L6dPa91f4vprUe/qDpQrrKZLI1MiYL71asHHkAjWs=</DigestValue>
      </Reference>
      <Reference URI="/word/footnotes.xml?ContentType=application/vnd.openxmlformats-officedocument.wordprocessingml.footnotes+xml">
        <DigestMethod Algorithm="http://www.w3.org/2001/04/xmlenc#sha256"/>
        <DigestValue>7YgUOrV4kh1uk0WijK6oVYmxGsIK0giZBWzpT4hEP5w=</DigestValue>
      </Reference>
      <Reference URI="/word/diagrams/colors1.xml?ContentType=application/vnd.openxmlformats-officedocument.drawingml.diagramColors+xml">
        <DigestMethod Algorithm="http://www.w3.org/2001/04/xmlenc#sha256"/>
        <DigestValue>MTO4zeGKktzlZuCW1j5pmSc9ycC+iOw7Yg2IhFGOimo=</DigestValue>
      </Reference>
      <Reference URI="/word/header2.xml?ContentType=application/vnd.openxmlformats-officedocument.wordprocessingml.header+xml">
        <DigestMethod Algorithm="http://www.w3.org/2001/04/xmlenc#sha256"/>
        <DigestValue>ePG5TqsNk2jCRC/tuBOhgxJqG9kQ8WhxohaVGmAR3ts=</DigestValue>
      </Reference>
      <Reference URI="/word/media/image4.emf?ContentType=image/x-emf">
        <DigestMethod Algorithm="http://www.w3.org/2001/04/xmlenc#sha256"/>
        <DigestValue>QOeQGPZxFnTGz/uGa1kYfccLx9fZC/Y6eQHGY7KhrmY=</DigestValue>
      </Reference>
      <Reference URI="/word/media/image3.png?ContentType=image/png">
        <DigestMethod Algorithm="http://www.w3.org/2001/04/xmlenc#sha256"/>
        <DigestValue>6s43y4tlSWcv/FtGvocO2tWWgvnh5l2dXYgn6P+u5Ws=</DigestValue>
      </Reference>
      <Reference URI="/word/diagrams/quickStyle1.xml?ContentType=application/vnd.openxmlformats-officedocument.drawingml.diagramStyle+xml">
        <DigestMethod Algorithm="http://www.w3.org/2001/04/xmlenc#sha256"/>
        <DigestValue>Cw/ZcN5X3flEzZNbLxHiWbran8/mKKw6PHoYeTMDhu8=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OdOeVF1RpwVzYRIwjXyrVlxauG/+TNq8u7UU2VCLxvw=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footer2.xml?ContentType=application/vnd.openxmlformats-officedocument.wordprocessingml.footer+xml">
        <DigestMethod Algorithm="http://www.w3.org/2001/04/xmlenc#sha256"/>
        <DigestValue>tHbaJ5CprB7RN8VRkfVbw28UvvWFzoKDnbvAtlf6dPI=</DigestValue>
      </Reference>
      <Reference URI="/word/diagrams/layout1.xml?ContentType=application/vnd.openxmlformats-officedocument.drawingml.diagramLayout+xml">
        <DigestMethod Algorithm="http://www.w3.org/2001/04/xmlenc#sha256"/>
        <DigestValue>CJOYFRhj5RDqgucAtvFXiMxbKjQO7lfkOE9AeLdYbLg=</DigestValue>
      </Reference>
      <Reference URI="/word/footer1.xml?ContentType=application/vnd.openxmlformats-officedocument.wordprocessingml.footer+xml">
        <DigestMethod Algorithm="http://www.w3.org/2001/04/xmlenc#sha256"/>
        <DigestValue>orCeTSK7RsmFtSgK1k6xpdcAoTDfOwRk02MAefG5peg=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KIxzaip6lUkMdXmD349rnzIu4M2Dc7yK8P0Z57QeIUw=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hS+k25vFnimRV5sWkv1f87B72zopNzN21Lz+cGKAR7Q=</DigestValue>
      </Reference>
      <Reference URI="/word/glossary/styles.xml?ContentType=application/vnd.openxmlformats-officedocument.wordprocessingml.styles+xml">
        <DigestMethod Algorithm="http://www.w3.org/2001/04/xmlenc#sha256"/>
        <DigestValue>Gp5Unisfhe5X3Jn6BPOJqpO44wdk/0zhZ2etWzohWUI=</DigestValue>
      </Reference>
      <Reference URI="/word/glossary/fontTable.xml?ContentType=application/vnd.openxmlformats-officedocument.wordprocessingml.fontTable+xml">
        <DigestMethod Algorithm="http://www.w3.org/2001/04/xmlenc#sha256"/>
        <DigestValue>KiPhtKlxAosoqsZP91RNz6j8H7HxGw5i4LsqAlqEiGg=</DigestValue>
      </Reference>
      <Reference URI="/word/settings.xml?ContentType=application/vnd.openxmlformats-officedocument.wordprocessingml.settings+xml">
        <DigestMethod Algorithm="http://www.w3.org/2001/04/xmlenc#sha256"/>
        <DigestValue>k8kKd5+gHnBlhVyKIYvcYuuSRWCzR4tlDx00aXmxVKs=</DigestValue>
      </Reference>
      <Reference URI="/word/media/image1.emf?ContentType=image/x-emf">
        <DigestMethod Algorithm="http://www.w3.org/2001/04/xmlenc#sha256"/>
        <DigestValue>TR8PF5w2yeJUDXu52ygu9tCUIAnivKhjGm0G+oGsV6w=</DigestValue>
      </Reference>
      <Reference URI="/word/styles.xml?ContentType=application/vnd.openxmlformats-officedocument.wordprocessingml.styles+xml">
        <DigestMethod Algorithm="http://www.w3.org/2001/04/xmlenc#sha256"/>
        <DigestValue>M8dGdfGyrgG4oVXmwX7lb1ukEcUECztT/z808b4Ph+k=</DigestValue>
      </Reference>
      <Reference URI="/word/diagrams/data1.xml?ContentType=application/vnd.openxmlformats-officedocument.drawingml.diagramData+xml">
        <DigestMethod Algorithm="http://www.w3.org/2001/04/xmlenc#sha256"/>
        <DigestValue>q2zduJJGCe/AGh5iCT8W1AG2RUrxs8YKR0mLB3ldtWA=</DigestValue>
      </Reference>
      <Reference URI="/word/header1.xml?ContentType=application/vnd.openxmlformats-officedocument.wordprocessingml.header+xml">
        <DigestMethod Algorithm="http://www.w3.org/2001/04/xmlenc#sha256"/>
        <DigestValue>Wzg4C+ztrplBjLBK6Htecvkqw0U9HKJWTM0ywKan0es=</DigestValue>
      </Reference>
      <Reference URI="/word/fontTable.xml?ContentType=application/vnd.openxmlformats-officedocument.wordprocessingml.fontTable+xml">
        <DigestMethod Algorithm="http://www.w3.org/2001/04/xmlenc#sha256"/>
        <DigestValue>NiRrr62I+hTOxtLobGfHfzZaC3GH3A1WLcFPzfxsk5M=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2025-04-04T23:01:42Z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2025-04-04T23:01:42Z</xd:SigningTime>
          <xd:SigningCertificate>
            <xd:Cert>
              <xd:CertDigest>
                <DigestMethod Algorithm="http://www.w3.org/2001/04/xmlenc#sha256"/>
                <DigestValue>Vty4Znw9JXnI7Fyl57Q34shgY4g2W+IyHObt0NM6InM=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446020935786728275859238936857383905419966933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6m5VHXyvG58RettYlww6T+PMr2BPl1q3/Ap4hPneRgsCBCINMLEYDzIwMjUwNDA0MjMwMTU1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</xd:EncapsulatedCRLValue>
  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r8omPE1jxzFJ2mofQ2ADqrJCr8yKWdPBq2j8nlH44T0=</DigestValue>
                </xd:DigestAlgAndValue>
                <xd:CRLIdentifier>
                  <xd:Issuer>SERIALNUMBER=CPJ-2-100-098311,C=CR,O=MICITT,OU=DCFD,CN=CA POLITICA PERSONA FISICA - COSTA RICA v2</xd:Issuer>
                  <xd:IssueTime>2025-02-28T18:55:01Z</xd:IssueTime>
                  <xd:Number>63</xd:Number>
                </xd:CRLIdentifier>
              </xd:CRLRef>
              <xd:CRLRef>
                <xd:DigestAlgAndValue>
                  <DigestMethod Algorithm="http://www.w3.org/2001/04/xmlenc#sha256"/>
                  <DigestValue>XfJJsnf7gsMVHvql882LP2iiDZ0wkSzCd/Rf8pQeVlA=</DigestValue>
                </xd:DigestAlgAndValue>
                <xd:CRLIdentifier>
                  <xd:Issuer>SERIALNUMBER=CPJ-2-100-098311,OU=DCFD,O=MICITT,C=CR,CN=CA RAIZ NACIONAL - COSTA RICA v2</xd:Issuer>
                  <xd:IssueTime>2025-01-08T16:47:56Z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V/5OIQZ7XMiFsYDftRW4uR5CXRQ=</xd:ByKey>
                  </xd:ResponderID>
                  <xd:ProducedAt>2025-04-04T23:01:55Z</xd:ProducedAt>
                </xd:OCSPIdentifier>
                <xd:DigestAlgAndValue>
                  <DigestMethod Algorithm="http://www.w3.org/2001/04/xmlenc#sha256"/>
                  <DigestValue>I5DkTEy1JH6W2xnxIiKHcA1AcaNZcyWhXSi5EjfeWlE=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</xd:EncapsulatedCRLValue>
              <xd:EncapsulatedCRLValue>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</xd:EncapsulatedCRLValue>
            </xd:CRLValues>
            <xd:OCSPValues>
              <xd:EncapsulatedOCSPValue>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BKBkBGIwYAIBAQYIYIE8AQEBAQUwMTANBglghkgBZQMEAgEFAAQg/mQc5rvyQj9wAi7aAdJRWtFj
r3SDHzNo4KJ92J1dI4ICBCINMLIYDzIwMjUwNDA0MjMwMTU1WjAEgAIB9AEB/6CCB8Iwgge+MIIF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CSqGSIb3DQEJAzENBgsqhkiG9w0BCRABBDAcBgkqhkiG9w0BCQUxDxcNMjUwNDA0MjMwMTU1WjAv
BgkqhkiG9w0BCQQxIgQgo0Bt/MPWZr5WwFPKpySpPYwHLHOqpj4aMQWr3ukwlgkwNwYLKoZIhvcN
AQkQAi8xKDAmMCQwIgQgrKszXYj6Q2nTJpWV/NZakemXG2IrBO983WoSsYOW808wDQYJKoZIhvcN
AQEBBQAEggEA1Oj77NSQuutZ/o2K55Dm6OsDAFTJKXf/UV3zOyjvI7kI7SqVhp2TGIiCirmWqbA1
uF0j4nAgZ4Sx+1hf5opJkD43M4k5Aoo5orK6OT5bbCU+BLAflDRDeFok87+MFp6mfbb1wUSPNlTa
YKqW6HKew9oetxwgdMsdpF/BjYeHd/gYZ3R59hqjlnjpg39YsVBYEw9zdEJin4wfRf5TzWknsvnq
QuG8V4JDNcGGtv+3m+2d+z4yQX6cfkX7Hsbl6PBwVF9vKL/T+V2nlCWl19z5+8wbtZ3I2t6IVyTB
yhGV9Q4M2cRnWByycd+baNLMEWRxAeWj5c1ktpOloxFWIemgZw==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/>
</file>

<file path=customXml/item6.xml><?xml version="1.0" encoding="utf-8"?>
<?mso-contentType ?>
<FormTemplates xmlns="http://schemas.microsoft.com/sharepoint/v3/contenttype/form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55AB14-383D-4686-BED0-7B6279421F6E}"/>
</file>

<file path=customXml/itemProps3.xml><?xml version="1.0" encoding="utf-8"?>
<ds:datastoreItem xmlns:ds="http://schemas.openxmlformats.org/officeDocument/2006/customXml" ds:itemID="{E1262255-56A5-4254-B913-C0E41D20AB7F}"/>
</file>

<file path=customXml/itemProps4.xml><?xml version="1.0" encoding="utf-8"?>
<ds:datastoreItem xmlns:ds="http://schemas.openxmlformats.org/officeDocument/2006/customXml" ds:itemID="{283BF82E-1A70-4392-8CF2-7DEAFF1953AE}">
  <ds:schemaRefs>
    <ds:schemaRef ds:uri="b875e23b-67d9-4b2e-bdec-edacbf90b326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62db5286-48a0-4e17-a672-7c89f7b8ca75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BF880741-0296-4926-84DB-E06AFA8EB40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38EF83B-6BE9-4FE4-98FC-C9F148DBBF2A}"/>
</file>

<file path=customXml/itemProps7.xml><?xml version="1.0" encoding="utf-8"?>
<ds:datastoreItem xmlns:ds="http://schemas.openxmlformats.org/officeDocument/2006/customXml" ds:itemID="{EC96415D-42E8-4D2C-93C8-580E261F36CF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7</TotalTime>
  <Pages>2</Pages>
  <Words>602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Auditoría Interna del Banco Central de Costa Rica AI-0085-2025</dc:title>
  <dc:subject/>
  <dc:creator>BERROCAL MEZA MELISSA</dc:creator>
  <cp:keywords/>
  <dc:description/>
  <cp:lastModifiedBy>BERROCAL MEZA MELISSA</cp:lastModifiedBy>
  <cp:revision>1</cp:revision>
  <cp:lastPrinted>2011-05-05T20:16:00Z</cp:lastPrinted>
  <dcterms:created xsi:type="dcterms:W3CDTF">2025-04-04T22:33:00Z</dcterms:created>
  <dcterms:modified xsi:type="dcterms:W3CDTF">2025-04-04T22:40:00Z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72;#GER - Gerencia|7f4773cf-2cb9-48b6-88d2-9e4750a72616;#93;#PRE - Presidencia|8bdc81a8-3d87-450c-905c-075d18b56fd3;#1075;#DDE - División de Análisis de Datos y Estadísticas|f991b0f7-b393-432e-85aa-fd46893d9434;#105;#DAJ - División Asesoría Jurídica|fafcdfd8-f9ab-4542-bd9d-b87d83f7f095;#102;#DEC - División Económica|88d34465-63cf-4747-b2dc-a00bbbd7edf4;#101;#DGAP - División Gestión Activos y Pasivos|e5e58ded-9fa6-4fc5-8d69-304036a9a722;#972;#DSC - División Servicios Compartidos|39bf63db-793f-4ef3-91b9-d7ea899416c1;#74;#DST - División de Servicios Tecnológicos|adffd8fa-f5e1-40d6-917f-7a20c51b5b7e;#103;#DSP - División Sistemas de Pago|9cb48ad8-abad-4fb4-90bb-bb8fa9b4aaaf;#971;#DTE - División Transformación y Estrategia|368c3da0-3cec-43e9-a26d-02a9f90827dd;#999;#Departamento Gestión de Riesgos y Cumplimiento (GRC)|38e4b52b-741a-4b99-8b71-5f28a3976f81;#66;#SGE - Secretaría General|52854c2c-830e-43fd-9aff-672e95fc5bb6;#968;#Fondo de Garantías de Depósito (FGD)|6ae1a3bc-1325-46ca-8e72-d189c2253a15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155e351e,7f3f2b51,23562b9f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2025-04-04T22:40:47Z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d1efae6d-54e6-4078-856f-7208e55ac210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9673832d-94bf-4c19-8792-832784cbd250,10;b06cfa97-83cd-4c8b-8abb-c4fadbe40145,13;cf7072bc-9575-4d0b-b529-251f6b43b02b,14;cf7072bc-9575-4d0b-b529-251f6b43b02b,14;</vt:lpwstr>
  </property>
  <property fmtid="{D5CDD505-2E9C-101B-9397-08002B2CF9AE}" pid="32" name="Order">
    <vt:r8>189400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04/19/2025 23:14:04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72;#GER - Gerencia|7f4773cf-2cb9-48b6-88d2-9e4750a72616;#93;#PRE - Presidencia|8bdc81a8-3d87-450c-905c-075d18b56fd3;#1075;#DDE - División de Análisis de Datos y Estadísticas|f991b0f7-b393-432e-85aa-fd46893d9434;#105;#DAJ - División Asesoría Jurídica|fafcdfd8-f9ab-4542-bd9d-b87d83f7f095;#102;#DEC - División Económica|88d34465-63cf-4747-b2dc-a00bbbd7edf4;#101;#DGAP - División Gestión Activos y Pasivos|e5e58ded-9fa6-4fc5-8d69-304036a9a722;#972;#DSC - División Servicios Compartidos|39bf63db-793f-4ef3-91b9-d7ea899416c1;#74;#DST - División de Servicios Tecnológicos|adffd8fa-f5e1-40d6-917f-7a20c51b5b7e;#103;#DSP - División Sistemas de Pago|9cb48ad8-abad-4fb4-90bb-bb8fa9b4aaaf;#971;#DTE - División Transformación y Estrategia|368c3da0-3cec-43e9-a26d-02a9f90827dd;#999;#Departamento Gestión de Riesgos y Cumplimiento (GRC)|38e4b52b-741a-4b99-8b71-5f28a3976f81;#66;#SGE - Secretaría General|52854c2c-830e-43fd-9aff-672e95fc5bb6;#968;#Fondo de Garantías de Depósito (FGD)|6ae1a3bc-1325-46ca-8e72-d189c2253a15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