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1E00" w14:textId="36B634F2" w:rsidR="003554C5" w:rsidRPr="00F9353B" w:rsidRDefault="00F9353B" w:rsidP="00F9353B">
      <w:pPr>
        <w:jc w:val="left"/>
        <w:rPr>
          <w:rFonts w:ascii="Arial" w:hAnsi="Arial" w:cs="Arial"/>
          <w:sz w:val="24"/>
          <w:lang w:val="es-CR" w:eastAsia="es-CR"/>
        </w:rPr>
      </w:pPr>
      <w:r w:rsidRPr="00F9353B">
        <w:rPr>
          <w:rFonts w:ascii="Arial" w:hAnsi="Arial" w:cs="Arial"/>
          <w:sz w:val="24"/>
          <w:lang w:val="es-CR" w:eastAsia="es-CR"/>
        </w:rPr>
        <w:t>31 de marzo del 2025</w:t>
      </w:r>
    </w:p>
    <w:sdt>
      <w:sdtPr>
        <w:alias w:val="Consecutivo"/>
        <w:tag w:val="Consecutivo"/>
        <w:id w:val="867724263"/>
        <w:placeholder>
          <w:docPart w:val="0D0A1D987F354D639B8265327312F10A"/>
        </w:placeholder>
        <w:text/>
      </w:sdtPr>
      <w:sdtEndPr/>
      <w:sdtContent>
        <w:p w14:paraId="1D29AFF5" w14:textId="77777777" w:rsidR="003554C5" w:rsidRDefault="00BF4EBD" w:rsidP="0085692C">
          <w:r>
            <w:t>AI-0073-2025</w:t>
          </w:r>
        </w:p>
      </w:sdtContent>
    </w:sdt>
    <w:p w14:paraId="63500831" w14:textId="77777777" w:rsidR="00BF4EBD" w:rsidRDefault="00BF4EBD" w:rsidP="0085692C"/>
    <w:p w14:paraId="3342A23F" w14:textId="77777777" w:rsidR="00F9353B" w:rsidRPr="00F835F3" w:rsidRDefault="00F9353B" w:rsidP="0085692C"/>
    <w:p w14:paraId="35A41BB9" w14:textId="77777777" w:rsidR="00F9353B" w:rsidRPr="00F9353B" w:rsidRDefault="00F9353B" w:rsidP="00F9353B">
      <w:pPr>
        <w:jc w:val="left"/>
        <w:rPr>
          <w:rFonts w:ascii="Arial" w:hAnsi="Arial" w:cs="Arial"/>
          <w:sz w:val="24"/>
          <w:lang w:val="es-CR" w:eastAsia="es-CR"/>
        </w:rPr>
      </w:pPr>
      <w:r w:rsidRPr="00F9353B">
        <w:rPr>
          <w:rFonts w:ascii="Arial" w:hAnsi="Arial" w:cs="Arial"/>
          <w:sz w:val="24"/>
          <w:lang w:val="es-CR" w:eastAsia="es-CR"/>
        </w:rPr>
        <w:t>Señor</w:t>
      </w:r>
    </w:p>
    <w:p w14:paraId="73C86976" w14:textId="77777777" w:rsidR="00F9353B" w:rsidRPr="00F9353B" w:rsidRDefault="00F9353B" w:rsidP="00F9353B">
      <w:pPr>
        <w:jc w:val="left"/>
        <w:rPr>
          <w:rFonts w:ascii="Arial" w:hAnsi="Arial" w:cs="Arial"/>
          <w:sz w:val="24"/>
          <w:lang w:val="es-CR" w:eastAsia="es-CR"/>
        </w:rPr>
      </w:pPr>
      <w:r w:rsidRPr="00F9353B">
        <w:rPr>
          <w:rFonts w:ascii="Arial" w:hAnsi="Arial" w:cs="Arial"/>
          <w:sz w:val="24"/>
          <w:lang w:val="es-CR" w:eastAsia="es-CR"/>
        </w:rPr>
        <w:t>Pablo Villalobos G., Gerente</w:t>
      </w:r>
    </w:p>
    <w:p w14:paraId="6A82CB3A" w14:textId="77777777" w:rsidR="00F9353B" w:rsidRPr="00F9353B" w:rsidRDefault="00F9353B" w:rsidP="00F9353B">
      <w:pPr>
        <w:jc w:val="left"/>
        <w:rPr>
          <w:rFonts w:ascii="Arial" w:hAnsi="Arial" w:cs="Arial"/>
          <w:b/>
          <w:color w:val="1F4E79"/>
          <w:sz w:val="24"/>
          <w:lang w:val="es-CR" w:eastAsia="es-CR"/>
        </w:rPr>
      </w:pPr>
      <w:r w:rsidRPr="00F9353B">
        <w:rPr>
          <w:rFonts w:ascii="Arial" w:hAnsi="Arial" w:cs="Arial"/>
          <w:b/>
          <w:color w:val="1F4E79"/>
          <w:sz w:val="24"/>
          <w:lang w:val="es-CR" w:eastAsia="es-CR"/>
        </w:rPr>
        <w:t>BANCO CENTRAL DE COSTA RICA</w:t>
      </w:r>
    </w:p>
    <w:p w14:paraId="36BB578C" w14:textId="77777777" w:rsidR="00F9353B" w:rsidRPr="00F9353B" w:rsidRDefault="00F9353B" w:rsidP="00F9353B">
      <w:pPr>
        <w:jc w:val="left"/>
        <w:rPr>
          <w:rFonts w:ascii="Arial" w:hAnsi="Arial" w:cs="Arial"/>
          <w:sz w:val="24"/>
          <w:lang w:val="es-CR" w:eastAsia="es-CR"/>
        </w:rPr>
      </w:pPr>
    </w:p>
    <w:p w14:paraId="4C1A69C7" w14:textId="77777777" w:rsidR="00F9353B" w:rsidRPr="00F9353B" w:rsidRDefault="00F9353B" w:rsidP="00F9353B">
      <w:pPr>
        <w:jc w:val="left"/>
        <w:rPr>
          <w:rFonts w:ascii="Arial" w:hAnsi="Arial" w:cs="Arial"/>
          <w:sz w:val="24"/>
          <w:lang w:val="es-CR" w:eastAsia="es-CR"/>
        </w:rPr>
      </w:pPr>
    </w:p>
    <w:p w14:paraId="2C58E1EB" w14:textId="77777777" w:rsidR="00F9353B" w:rsidRPr="00F9353B" w:rsidRDefault="00F9353B" w:rsidP="00F9353B">
      <w:pPr>
        <w:rPr>
          <w:rFonts w:ascii="Arial" w:hAnsi="Arial" w:cs="Arial"/>
          <w:b/>
          <w:bCs/>
          <w:sz w:val="24"/>
          <w:lang w:val="es-CR" w:eastAsia="es-CR"/>
        </w:rPr>
      </w:pPr>
      <w:r w:rsidRPr="00F9353B">
        <w:rPr>
          <w:rFonts w:ascii="Arial" w:hAnsi="Arial" w:cs="Arial"/>
          <w:b/>
          <w:sz w:val="24"/>
          <w:lang w:val="es-CR" w:eastAsia="es-CR"/>
        </w:rPr>
        <w:t xml:space="preserve">Ref. Comunicación del informe </w:t>
      </w:r>
      <w:r w:rsidRPr="00F9353B">
        <w:rPr>
          <w:rFonts w:ascii="Arial" w:hAnsi="Arial" w:cs="Arial"/>
          <w:b/>
          <w:bCs/>
          <w:sz w:val="24"/>
          <w:lang w:val="es-CR" w:eastAsia="es-CR"/>
        </w:rPr>
        <w:t>de auditoría especial del cálculo del tipo de cambio de referencia</w:t>
      </w:r>
    </w:p>
    <w:p w14:paraId="68DFBA0D" w14:textId="77777777" w:rsidR="00F9353B" w:rsidRDefault="00F9353B" w:rsidP="00F9353B">
      <w:pPr>
        <w:jc w:val="left"/>
        <w:rPr>
          <w:rFonts w:ascii="Arial" w:hAnsi="Arial" w:cs="Arial"/>
          <w:sz w:val="24"/>
          <w:lang w:val="es-CR" w:eastAsia="es-CR"/>
        </w:rPr>
      </w:pPr>
    </w:p>
    <w:p w14:paraId="6816E0DF" w14:textId="77777777" w:rsidR="00F9353B" w:rsidRPr="00F9353B" w:rsidRDefault="00F9353B" w:rsidP="00F9353B">
      <w:pPr>
        <w:jc w:val="left"/>
        <w:rPr>
          <w:rFonts w:ascii="Arial" w:hAnsi="Arial" w:cs="Arial"/>
          <w:sz w:val="24"/>
          <w:lang w:val="es-CR" w:eastAsia="es-CR"/>
        </w:rPr>
      </w:pPr>
    </w:p>
    <w:p w14:paraId="69F18213" w14:textId="77777777" w:rsidR="00F9353B" w:rsidRDefault="00F9353B" w:rsidP="00F9353B">
      <w:pPr>
        <w:jc w:val="left"/>
        <w:rPr>
          <w:rFonts w:ascii="Arial" w:hAnsi="Arial" w:cs="Arial"/>
          <w:sz w:val="24"/>
          <w:lang w:val="es-CR" w:eastAsia="es-CR"/>
        </w:rPr>
      </w:pPr>
      <w:r w:rsidRPr="00F9353B">
        <w:rPr>
          <w:rFonts w:ascii="Arial" w:hAnsi="Arial" w:cs="Arial"/>
          <w:sz w:val="24"/>
          <w:lang w:val="es-CR" w:eastAsia="es-CR"/>
        </w:rPr>
        <w:t>Estimado señor:</w:t>
      </w:r>
    </w:p>
    <w:p w14:paraId="47BBD71D" w14:textId="77777777" w:rsidR="00F9353B" w:rsidRPr="00F9353B" w:rsidRDefault="00F9353B" w:rsidP="00F9353B">
      <w:pPr>
        <w:jc w:val="left"/>
        <w:rPr>
          <w:rFonts w:ascii="Arial" w:hAnsi="Arial" w:cs="Arial"/>
          <w:sz w:val="24"/>
          <w:lang w:val="es-CR" w:eastAsia="es-CR"/>
        </w:rPr>
      </w:pPr>
    </w:p>
    <w:p w14:paraId="71180EAE" w14:textId="77777777" w:rsidR="00F9353B" w:rsidRPr="00F9353B" w:rsidRDefault="00F9353B" w:rsidP="00F9353B">
      <w:pPr>
        <w:jc w:val="left"/>
        <w:rPr>
          <w:rFonts w:ascii="Arial" w:hAnsi="Arial" w:cs="Arial"/>
          <w:sz w:val="24"/>
          <w:lang w:val="es-CR" w:eastAsia="es-CR"/>
        </w:rPr>
      </w:pPr>
    </w:p>
    <w:p w14:paraId="42F82C1C" w14:textId="77777777" w:rsidR="00F9353B" w:rsidRPr="00F9353B" w:rsidRDefault="00F9353B" w:rsidP="00F9353B">
      <w:pPr>
        <w:rPr>
          <w:rFonts w:ascii="Arial" w:hAnsi="Arial" w:cs="Arial"/>
          <w:sz w:val="24"/>
        </w:rPr>
      </w:pPr>
      <w:r w:rsidRPr="00F9353B">
        <w:rPr>
          <w:rFonts w:ascii="Arial" w:hAnsi="Arial" w:cs="Arial"/>
          <w:sz w:val="24"/>
        </w:rPr>
        <w:t xml:space="preserve">El informe adjunto contiene los resultados correspondientes al estudio </w:t>
      </w:r>
      <w:bookmarkStart w:id="0" w:name="_Hlk175132658"/>
      <w:r w:rsidRPr="00F9353B">
        <w:rPr>
          <w:rFonts w:ascii="Arial" w:hAnsi="Arial" w:cs="Arial"/>
          <w:sz w:val="24"/>
        </w:rPr>
        <w:t>especial</w:t>
      </w:r>
      <w:r w:rsidRPr="00F9353B">
        <w:rPr>
          <w:rFonts w:ascii="Arial" w:hAnsi="Arial" w:cs="Arial"/>
          <w:sz w:val="24"/>
          <w:vertAlign w:val="superscript"/>
        </w:rPr>
        <w:footnoteReference w:id="1"/>
      </w:r>
      <w:r w:rsidRPr="00F9353B">
        <w:rPr>
          <w:rFonts w:ascii="Arial" w:hAnsi="Arial" w:cs="Arial"/>
          <w:sz w:val="24"/>
        </w:rPr>
        <w:t xml:space="preserve"> </w:t>
      </w:r>
      <w:bookmarkEnd w:id="0"/>
      <w:r w:rsidRPr="00F9353B">
        <w:rPr>
          <w:rFonts w:ascii="Arial" w:hAnsi="Arial" w:cs="Arial"/>
          <w:sz w:val="24"/>
        </w:rPr>
        <w:t>mediante el cual esta Auditoría evaluó el cálculo del tipo de cambio de referencia, que está bajo la responsabilidad de la División Servicios Compartidos y la División Gestión de Activos y Pasivos del Banco Central de Costa Rica.</w:t>
      </w:r>
    </w:p>
    <w:p w14:paraId="45C11499" w14:textId="77777777" w:rsidR="00F9353B" w:rsidRPr="00F9353B" w:rsidRDefault="00F9353B" w:rsidP="00F9353B">
      <w:pPr>
        <w:tabs>
          <w:tab w:val="left" w:pos="5505"/>
        </w:tabs>
        <w:rPr>
          <w:rFonts w:ascii="Arial" w:hAnsi="Arial" w:cs="Arial"/>
          <w:sz w:val="24"/>
          <w:lang w:val="es-CR" w:eastAsia="es-CR"/>
        </w:rPr>
      </w:pPr>
    </w:p>
    <w:p w14:paraId="1B40170A" w14:textId="77777777" w:rsidR="00F9353B" w:rsidRPr="00F9353B" w:rsidRDefault="00F9353B" w:rsidP="00F9353B">
      <w:pPr>
        <w:rPr>
          <w:rFonts w:ascii="Arial" w:hAnsi="Arial" w:cs="Arial"/>
          <w:sz w:val="24"/>
        </w:rPr>
      </w:pPr>
      <w:r w:rsidRPr="00F9353B">
        <w:rPr>
          <w:rFonts w:ascii="Arial" w:hAnsi="Arial" w:cs="Arial"/>
          <w:sz w:val="24"/>
        </w:rPr>
        <w:t xml:space="preserve">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 </w:t>
      </w:r>
    </w:p>
    <w:p w14:paraId="04C08BDD" w14:textId="77777777" w:rsidR="00F9353B" w:rsidRPr="00F9353B" w:rsidRDefault="00F9353B" w:rsidP="00F9353B">
      <w:pPr>
        <w:rPr>
          <w:rFonts w:ascii="Arial" w:hAnsi="Arial" w:cs="Arial"/>
          <w:sz w:val="24"/>
          <w:lang w:val="es-CR" w:eastAsia="es-MX"/>
        </w:rPr>
      </w:pPr>
    </w:p>
    <w:p w14:paraId="69C25DB9" w14:textId="77777777" w:rsidR="00F9353B" w:rsidRPr="00F9353B" w:rsidRDefault="00F9353B" w:rsidP="00F9353B">
      <w:pPr>
        <w:rPr>
          <w:rFonts w:ascii="Arial" w:hAnsi="Arial" w:cs="Arial"/>
          <w:sz w:val="24"/>
          <w:lang w:val="es-MX" w:eastAsia="es-MX"/>
        </w:rPr>
      </w:pPr>
      <w:r w:rsidRPr="00F9353B">
        <w:rPr>
          <w:rFonts w:ascii="Arial" w:hAnsi="Arial" w:cs="Arial"/>
          <w:sz w:val="24"/>
          <w:lang w:val="es-MX" w:eastAsia="es-MX"/>
        </w:rPr>
        <w:t xml:space="preserve">La Auditoría Interna realizó la conferencia técnica de este informe con la División Servicios Compartidos, la División Gestión de Activos y Pasivos y la División </w:t>
      </w:r>
      <w:bookmarkStart w:id="1" w:name="_Hlk193985207"/>
      <w:r w:rsidRPr="00F9353B">
        <w:rPr>
          <w:rFonts w:ascii="Arial" w:hAnsi="Arial" w:cs="Arial"/>
          <w:sz w:val="24"/>
          <w:lang w:val="es-MX" w:eastAsia="es-MX"/>
        </w:rPr>
        <w:t>Análisis de Datos y Estadísticas</w:t>
      </w:r>
      <w:bookmarkEnd w:id="1"/>
      <w:r w:rsidRPr="00F9353B">
        <w:rPr>
          <w:rFonts w:ascii="Arial" w:hAnsi="Arial" w:cs="Arial"/>
          <w:sz w:val="24"/>
          <w:lang w:val="es-MX" w:eastAsia="es-MX"/>
        </w:rPr>
        <w:t>; y la conferencia final con la Gerencia, como parte de la comunicación preliminar de los resultados.</w:t>
      </w:r>
    </w:p>
    <w:p w14:paraId="60926423" w14:textId="77777777" w:rsidR="00F9353B" w:rsidRPr="00F9353B" w:rsidRDefault="00F9353B" w:rsidP="00F9353B">
      <w:pPr>
        <w:rPr>
          <w:rFonts w:ascii="Arial" w:hAnsi="Arial" w:cs="Arial"/>
          <w:sz w:val="24"/>
          <w:lang w:val="es-MX" w:eastAsia="es-MX"/>
        </w:rPr>
      </w:pPr>
    </w:p>
    <w:p w14:paraId="6B187C10" w14:textId="77777777" w:rsidR="00F9353B" w:rsidRDefault="00F9353B" w:rsidP="00F9353B">
      <w:pPr>
        <w:rPr>
          <w:rFonts w:ascii="Arial" w:hAnsi="Arial" w:cs="Arial"/>
          <w:sz w:val="24"/>
          <w:lang w:val="es-CR" w:eastAsia="es-MX"/>
        </w:rPr>
      </w:pPr>
      <w:r w:rsidRPr="00F9353B">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las fechas de implantación establecidas por la Administración, las cuales se incluyen en este informe.</w:t>
      </w:r>
    </w:p>
    <w:p w14:paraId="19107259" w14:textId="77777777" w:rsidR="00F9353B" w:rsidRDefault="00F9353B" w:rsidP="00F9353B">
      <w:pPr>
        <w:rPr>
          <w:rFonts w:ascii="Arial" w:hAnsi="Arial" w:cs="Arial"/>
          <w:sz w:val="24"/>
          <w:lang w:val="es-CR" w:eastAsia="es-MX"/>
        </w:rPr>
      </w:pPr>
    </w:p>
    <w:p w14:paraId="34B3B3B6" w14:textId="77777777" w:rsidR="00F9353B" w:rsidRDefault="00F9353B" w:rsidP="00F9353B">
      <w:pPr>
        <w:rPr>
          <w:rFonts w:ascii="Arial" w:hAnsi="Arial" w:cs="Arial"/>
          <w:sz w:val="24"/>
          <w:lang w:val="es-CR" w:eastAsia="es-MX"/>
        </w:rPr>
      </w:pPr>
    </w:p>
    <w:p w14:paraId="066F58C0" w14:textId="77777777" w:rsidR="00F9353B" w:rsidRPr="00F9353B" w:rsidRDefault="00F9353B" w:rsidP="00F9353B">
      <w:pPr>
        <w:rPr>
          <w:rFonts w:ascii="Arial" w:hAnsi="Arial" w:cs="Arial"/>
          <w:sz w:val="24"/>
          <w:lang w:val="es-CR" w:eastAsia="es-MX"/>
        </w:rPr>
      </w:pPr>
    </w:p>
    <w:p w14:paraId="255C5A7D" w14:textId="77777777" w:rsidR="00F9353B" w:rsidRPr="00F9353B" w:rsidRDefault="00F9353B" w:rsidP="00F9353B">
      <w:pPr>
        <w:widowControl w:val="0"/>
        <w:rPr>
          <w:rFonts w:ascii="Arial" w:hAnsi="Arial" w:cs="Arial"/>
          <w:sz w:val="24"/>
          <w:lang w:val="es-CR" w:eastAsia="es-CR"/>
        </w:rPr>
      </w:pPr>
    </w:p>
    <w:p w14:paraId="63083DCE" w14:textId="77777777" w:rsidR="00F9353B" w:rsidRPr="00F9353B" w:rsidRDefault="00F9353B" w:rsidP="00F9353B">
      <w:pPr>
        <w:widowControl w:val="0"/>
        <w:rPr>
          <w:rFonts w:ascii="Arial" w:hAnsi="Arial" w:cs="Arial"/>
          <w:sz w:val="24"/>
          <w:lang w:val="es-CR" w:eastAsia="es-CR"/>
        </w:rPr>
      </w:pPr>
      <w:r w:rsidRPr="00F9353B">
        <w:rPr>
          <w:rFonts w:ascii="Arial" w:hAnsi="Arial" w:cs="Arial"/>
          <w:sz w:val="24"/>
          <w:lang w:val="es-CR" w:eastAsia="es-CR"/>
        </w:rPr>
        <w:lastRenderedPageBreak/>
        <w:t>Las recomendaciones de auditoría deben tratarse con arreglo a las disposiciones de los artículos 36, 37, 38 y 39, según la Ley General de Control Interno No. 8292 publicada en el periódico oficial La Gaceta 169 del 4 de setiembre del 2002.</w:t>
      </w:r>
    </w:p>
    <w:p w14:paraId="4E380437" w14:textId="77777777" w:rsidR="00F9353B" w:rsidRPr="00F9353B" w:rsidRDefault="00F9353B" w:rsidP="00F9353B">
      <w:pPr>
        <w:widowControl w:val="0"/>
        <w:rPr>
          <w:rFonts w:ascii="Arial" w:hAnsi="Arial" w:cs="Arial"/>
          <w:sz w:val="24"/>
          <w:lang w:val="es-CR" w:eastAsia="es-CR"/>
        </w:rPr>
      </w:pPr>
    </w:p>
    <w:p w14:paraId="56069FE6" w14:textId="77777777" w:rsidR="00F9353B" w:rsidRPr="00F9353B" w:rsidRDefault="00F9353B" w:rsidP="00F9353B">
      <w:pPr>
        <w:jc w:val="left"/>
        <w:rPr>
          <w:rFonts w:ascii="Arial" w:hAnsi="Arial" w:cs="Arial"/>
          <w:sz w:val="24"/>
          <w:lang w:val="pt-BR" w:eastAsia="es-CR"/>
        </w:rPr>
      </w:pPr>
      <w:r w:rsidRPr="00F9353B">
        <w:rPr>
          <w:rFonts w:ascii="Times New Roman" w:hAnsi="Times New Roman"/>
          <w:noProof/>
          <w:sz w:val="24"/>
          <w:lang w:val="es-CR" w:eastAsia="es-CR"/>
        </w:rPr>
        <w:drawing>
          <wp:anchor distT="0" distB="0" distL="114300" distR="114300" simplePos="0" relativeHeight="251659264" behindDoc="1" locked="0" layoutInCell="1" allowOverlap="1" wp14:anchorId="07B0B70C" wp14:editId="42F13AC3">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353B">
        <w:rPr>
          <w:rFonts w:ascii="Arial" w:hAnsi="Arial" w:cs="Arial"/>
          <w:sz w:val="24"/>
          <w:lang w:val="pt-BR" w:eastAsia="es-CR"/>
        </w:rPr>
        <w:t>Atentamente,</w:t>
      </w:r>
    </w:p>
    <w:p w14:paraId="5731264D" w14:textId="77777777" w:rsidR="00F9353B" w:rsidRPr="00F9353B" w:rsidRDefault="00F9353B" w:rsidP="00F9353B">
      <w:pPr>
        <w:tabs>
          <w:tab w:val="left" w:pos="3120"/>
        </w:tabs>
        <w:jc w:val="left"/>
        <w:rPr>
          <w:rFonts w:ascii="Arial" w:hAnsi="Arial" w:cs="Arial"/>
          <w:sz w:val="24"/>
          <w:lang w:val="pt-BR" w:eastAsia="es-CR"/>
        </w:rPr>
      </w:pPr>
      <w:r w:rsidRPr="00F9353B">
        <w:rPr>
          <w:rFonts w:ascii="Arial" w:hAnsi="Arial" w:cs="Arial"/>
          <w:sz w:val="24"/>
          <w:lang w:val="pt-BR" w:eastAsia="es-CR"/>
        </w:rPr>
        <w:tab/>
      </w:r>
    </w:p>
    <w:p w14:paraId="13973975" w14:textId="77777777" w:rsidR="00F9353B" w:rsidRPr="00F9353B" w:rsidRDefault="00F9353B" w:rsidP="00F9353B">
      <w:pPr>
        <w:jc w:val="left"/>
        <w:rPr>
          <w:rFonts w:ascii="Arial" w:hAnsi="Arial" w:cs="Arial"/>
          <w:sz w:val="24"/>
          <w:lang w:val="pt-BR" w:eastAsia="es-CR"/>
        </w:rPr>
      </w:pPr>
    </w:p>
    <w:p w14:paraId="2B83FD0B" w14:textId="77777777" w:rsidR="00F9353B" w:rsidRPr="00F9353B" w:rsidRDefault="00F9353B" w:rsidP="00F9353B">
      <w:pPr>
        <w:jc w:val="left"/>
        <w:rPr>
          <w:rFonts w:ascii="Arial" w:hAnsi="Arial" w:cs="Arial"/>
          <w:sz w:val="24"/>
          <w:lang w:val="pt-BR" w:eastAsia="es-CR"/>
        </w:rPr>
      </w:pPr>
      <w:r w:rsidRPr="00F9353B">
        <w:rPr>
          <w:rFonts w:ascii="Arial" w:hAnsi="Arial" w:cs="Arial"/>
          <w:sz w:val="24"/>
          <w:lang w:val="pt-BR" w:eastAsia="es-CR"/>
        </w:rPr>
        <w:t>Maribel Lizano Barahona</w:t>
      </w:r>
    </w:p>
    <w:p w14:paraId="018F6A0A" w14:textId="77777777" w:rsidR="00F9353B" w:rsidRPr="00F9353B" w:rsidRDefault="00F9353B" w:rsidP="00F9353B">
      <w:pPr>
        <w:jc w:val="left"/>
        <w:rPr>
          <w:rFonts w:ascii="Arial" w:hAnsi="Arial" w:cs="Arial"/>
          <w:b/>
          <w:bCs/>
          <w:sz w:val="24"/>
          <w:lang w:val="pt-BR" w:eastAsia="es-CR"/>
        </w:rPr>
      </w:pPr>
      <w:r w:rsidRPr="00F9353B">
        <w:rPr>
          <w:rFonts w:ascii="Arial" w:hAnsi="Arial" w:cs="Arial"/>
          <w:b/>
          <w:bCs/>
          <w:sz w:val="24"/>
          <w:lang w:val="pt-BR" w:eastAsia="es-CR"/>
        </w:rPr>
        <w:t>Subauditora Interna</w:t>
      </w:r>
    </w:p>
    <w:p w14:paraId="75E3A958" w14:textId="77777777" w:rsidR="00F9353B" w:rsidRPr="00F9353B" w:rsidRDefault="00F9353B" w:rsidP="00F9353B">
      <w:pPr>
        <w:jc w:val="left"/>
        <w:rPr>
          <w:rFonts w:ascii="Arial" w:hAnsi="Arial" w:cs="Arial"/>
          <w:b/>
          <w:bCs/>
          <w:sz w:val="24"/>
          <w:lang w:val="pt-BR" w:eastAsia="es-CR"/>
        </w:rPr>
      </w:pPr>
    </w:p>
    <w:p w14:paraId="39E47926" w14:textId="77777777" w:rsidR="00F9353B" w:rsidRPr="00F9353B" w:rsidRDefault="00F9353B" w:rsidP="00F9353B">
      <w:pPr>
        <w:jc w:val="left"/>
        <w:rPr>
          <w:rFonts w:ascii="Arial" w:hAnsi="Arial" w:cs="Arial"/>
          <w:b/>
          <w:bCs/>
          <w:sz w:val="24"/>
          <w:lang w:val="pt-BR" w:eastAsia="es-CR"/>
        </w:rPr>
      </w:pPr>
    </w:p>
    <w:p w14:paraId="0D0886A4" w14:textId="77777777" w:rsidR="00F9353B" w:rsidRPr="00F9353B" w:rsidRDefault="00F9353B" w:rsidP="00F9353B">
      <w:pPr>
        <w:rPr>
          <w:rFonts w:ascii="Arial" w:hAnsi="Arial" w:cs="Arial"/>
          <w:sz w:val="18"/>
          <w:szCs w:val="18"/>
        </w:rPr>
      </w:pPr>
      <w:r w:rsidRPr="00F9353B">
        <w:rPr>
          <w:rFonts w:ascii="Arial" w:hAnsi="Arial" w:cs="Arial"/>
          <w:sz w:val="18"/>
          <w:szCs w:val="18"/>
        </w:rPr>
        <w:t>Cc.</w:t>
      </w:r>
      <w:r w:rsidRPr="00F9353B">
        <w:rPr>
          <w:rFonts w:ascii="Arial" w:hAnsi="Arial" w:cs="Arial"/>
          <w:sz w:val="18"/>
          <w:szCs w:val="18"/>
        </w:rPr>
        <w:tab/>
      </w:r>
      <w:r w:rsidRPr="00F9353B">
        <w:rPr>
          <w:sz w:val="18"/>
          <w:szCs w:val="18"/>
        </w:rPr>
        <w:t>División Servicios Compartidos</w:t>
      </w:r>
    </w:p>
    <w:p w14:paraId="1B220145" w14:textId="77777777" w:rsidR="00F9353B" w:rsidRPr="00F9353B" w:rsidRDefault="00F9353B" w:rsidP="00F9353B">
      <w:pPr>
        <w:ind w:firstLine="709"/>
        <w:rPr>
          <w:sz w:val="18"/>
          <w:szCs w:val="18"/>
        </w:rPr>
      </w:pPr>
      <w:r w:rsidRPr="00F9353B">
        <w:rPr>
          <w:sz w:val="18"/>
          <w:szCs w:val="18"/>
        </w:rPr>
        <w:t>División Gestión de Activos y Pasivos</w:t>
      </w:r>
    </w:p>
    <w:p w14:paraId="029776AF" w14:textId="77777777" w:rsidR="00F9353B" w:rsidRPr="00F9353B" w:rsidRDefault="00F9353B" w:rsidP="00F9353B">
      <w:pPr>
        <w:ind w:firstLine="709"/>
        <w:rPr>
          <w:sz w:val="18"/>
          <w:szCs w:val="18"/>
        </w:rPr>
      </w:pPr>
      <w:r w:rsidRPr="00F9353B">
        <w:rPr>
          <w:sz w:val="18"/>
          <w:szCs w:val="18"/>
        </w:rPr>
        <w:t>División Análisis de Datos y Estadísticas</w:t>
      </w:r>
    </w:p>
    <w:p w14:paraId="0DB193C3" w14:textId="77777777" w:rsidR="00A26E9E" w:rsidRDefault="00A26E9E" w:rsidP="0085692C">
      <w:pPr>
        <w:pStyle w:val="Negrita"/>
      </w:pPr>
    </w:p>
    <w:p w14:paraId="707E55C9" w14:textId="77777777" w:rsidR="002307FE" w:rsidRPr="002307FE" w:rsidRDefault="002307FE" w:rsidP="002307FE"/>
    <w:p w14:paraId="39ADF7D5" w14:textId="77777777" w:rsidR="002307FE" w:rsidRPr="002307FE" w:rsidRDefault="002307FE" w:rsidP="002307FE"/>
    <w:bookmarkStart w:id="2" w:name="_MON_1804922612"/>
    <w:bookmarkEnd w:id="2"/>
    <w:p w14:paraId="62096AF0" w14:textId="04A20764" w:rsidR="002307FE" w:rsidRPr="002307FE" w:rsidRDefault="00861A7E" w:rsidP="00861A7E">
      <w:pPr>
        <w:jc w:val="center"/>
      </w:pPr>
      <w:r>
        <w:object w:dxaOrig="1508" w:dyaOrig="984" w14:anchorId="57023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04922627" r:id="rId16">
            <o:FieldCodes>\s</o:FieldCodes>
          </o:OLEObject>
        </w:object>
      </w:r>
    </w:p>
    <w:p w14:paraId="1E585ABF" w14:textId="77777777" w:rsidR="002307FE" w:rsidRPr="002307FE" w:rsidRDefault="002307FE" w:rsidP="002307FE"/>
    <w:p w14:paraId="3E9E17E5" w14:textId="77777777" w:rsidR="002307FE" w:rsidRPr="002307FE" w:rsidRDefault="002307FE" w:rsidP="002307FE"/>
    <w:p w14:paraId="5207831C" w14:textId="77777777" w:rsidR="002307FE" w:rsidRPr="002307FE" w:rsidRDefault="002307FE" w:rsidP="002307FE"/>
    <w:p w14:paraId="053D97A0" w14:textId="77777777" w:rsidR="002307FE" w:rsidRDefault="002307FE" w:rsidP="002307FE"/>
    <w:p w14:paraId="26EE8F6C" w14:textId="77777777" w:rsidR="002307FE" w:rsidRPr="002307FE" w:rsidRDefault="002307FE" w:rsidP="002307FE"/>
    <w:p w14:paraId="2900E1DA" w14:textId="77777777" w:rsidR="002307FE" w:rsidRDefault="002307FE" w:rsidP="002307FE"/>
    <w:p w14:paraId="21E523D7" w14:textId="77777777" w:rsidR="002307FE" w:rsidRDefault="002307FE" w:rsidP="002307FE"/>
    <w:p w14:paraId="6E9CB90F" w14:textId="77777777" w:rsidR="00A26E9E" w:rsidRPr="002307FE" w:rsidRDefault="00A26E9E" w:rsidP="002307FE"/>
    <w:sectPr w:rsidR="00A26E9E" w:rsidRP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3F443" w14:textId="77777777" w:rsidR="00F9353B" w:rsidRDefault="00F9353B" w:rsidP="00D43D57">
      <w:r>
        <w:separator/>
      </w:r>
    </w:p>
  </w:endnote>
  <w:endnote w:type="continuationSeparator" w:id="0">
    <w:p w14:paraId="2C26B8D3" w14:textId="77777777" w:rsidR="00F9353B" w:rsidRDefault="00F9353B"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59985" w14:textId="3C8A19DD" w:rsidR="00EC7A70" w:rsidRDefault="00F9353B">
    <w:pPr>
      <w:pStyle w:val="Piedepgina"/>
    </w:pPr>
    <w:r>
      <w:rPr>
        <w:noProof/>
      </w:rPr>
      <mc:AlternateContent>
        <mc:Choice Requires="wps">
          <w:drawing>
            <wp:anchor distT="0" distB="0" distL="0" distR="0" simplePos="0" relativeHeight="251698176" behindDoc="0" locked="0" layoutInCell="1" allowOverlap="1" wp14:anchorId="190F1059" wp14:editId="791C14AE">
              <wp:simplePos x="635" y="635"/>
              <wp:positionH relativeFrom="page">
                <wp:align>center</wp:align>
              </wp:positionH>
              <wp:positionV relativeFrom="page">
                <wp:align>bottom</wp:align>
              </wp:positionV>
              <wp:extent cx="609600" cy="345440"/>
              <wp:effectExtent l="0" t="0" r="0" b="0"/>
              <wp:wrapNone/>
              <wp:docPr id="423846041"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74EAF5F1" w14:textId="74EA12B0" w:rsidR="00F9353B" w:rsidRPr="00F9353B" w:rsidRDefault="00F9353B" w:rsidP="00F9353B">
                          <w:pPr>
                            <w:rPr>
                              <w:rFonts w:ascii="Calibri" w:eastAsia="Calibri" w:hAnsi="Calibri" w:cs="Calibri"/>
                              <w:noProof/>
                              <w:color w:val="000000"/>
                              <w:sz w:val="20"/>
                              <w:szCs w:val="20"/>
                            </w:rPr>
                          </w:pPr>
                          <w:r w:rsidRPr="00F9353B">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190F1059">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F9353B" w:rsidR="00F9353B" w:rsidP="00F9353B" w:rsidRDefault="00F9353B" w14:paraId="74EAF5F1" w14:textId="74EA12B0">
                    <w:pPr>
                      <w:rPr>
                        <w:rFonts w:ascii="Calibri" w:hAnsi="Calibri" w:eastAsia="Calibri" w:cs="Calibri"/>
                        <w:noProof/>
                        <w:color w:val="000000"/>
                        <w:sz w:val="20"/>
                        <w:szCs w:val="20"/>
                      </w:rPr>
                    </w:pPr>
                    <w:r w:rsidRPr="00F9353B">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C8E9" w14:textId="03D644EA" w:rsidR="002307FE" w:rsidRDefault="00F9353B"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4E1E6839" wp14:editId="2B9A552A">
              <wp:simplePos x="635" y="635"/>
              <wp:positionH relativeFrom="page">
                <wp:align>center</wp:align>
              </wp:positionH>
              <wp:positionV relativeFrom="page">
                <wp:align>bottom</wp:align>
              </wp:positionV>
              <wp:extent cx="609600" cy="345440"/>
              <wp:effectExtent l="0" t="0" r="0" b="0"/>
              <wp:wrapNone/>
              <wp:docPr id="658716879"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7D6A7A05" w14:textId="78D800DC" w:rsidR="00F9353B" w:rsidRPr="00F9353B" w:rsidRDefault="00F9353B" w:rsidP="00F9353B">
                          <w:pPr>
                            <w:rPr>
                              <w:rFonts w:ascii="Calibri" w:eastAsia="Calibri" w:hAnsi="Calibri" w:cs="Calibri"/>
                              <w:noProof/>
                              <w:color w:val="000000"/>
                              <w:sz w:val="20"/>
                              <w:szCs w:val="20"/>
                            </w:rPr>
                          </w:pPr>
                          <w:r w:rsidRPr="00F9353B">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4E1E6839">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F9353B" w:rsidR="00F9353B" w:rsidP="00F9353B" w:rsidRDefault="00F9353B" w14:paraId="7D6A7A05" w14:textId="78D800DC">
                    <w:pPr>
                      <w:rPr>
                        <w:rFonts w:ascii="Calibri" w:hAnsi="Calibri" w:eastAsia="Calibri" w:cs="Calibri"/>
                        <w:noProof/>
                        <w:color w:val="000000"/>
                        <w:sz w:val="20"/>
                        <w:szCs w:val="20"/>
                      </w:rPr>
                    </w:pPr>
                    <w:r w:rsidRPr="00F9353B">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0D0A1D987F354D639B8265327312F10A"/>
        </w:placeholder>
        <w:text/>
      </w:sdtPr>
      <w:sdtEndPr/>
      <w:sdtContent>
        <w:r>
          <w:t>AI-0073-2025</w:t>
        </w:r>
      </w:sdtContent>
    </w:sdt>
  </w:p>
  <w:p w14:paraId="0D0B5782"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0728C6EF"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7C713416" wp14:editId="1DE821F6">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FDF4E"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5C676B2"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9C46FD1" w14:textId="77777777" w:rsidR="00D2424F" w:rsidRDefault="00D2424F" w:rsidP="00FA54DF">
                          <w:pPr>
                            <w:rPr>
                              <w:color w:val="003A68"/>
                              <w:sz w:val="14"/>
                              <w:szCs w:val="14"/>
                            </w:rPr>
                          </w:pPr>
                          <w:r w:rsidRPr="00FA54DF">
                            <w:rPr>
                              <w:color w:val="003A68"/>
                              <w:sz w:val="14"/>
                              <w:szCs w:val="14"/>
                            </w:rPr>
                            <w:t>Apdo. 10058-1000</w:t>
                          </w:r>
                        </w:p>
                        <w:p w14:paraId="30028702" w14:textId="77777777" w:rsidR="00D2424F" w:rsidRDefault="00D2424F" w:rsidP="00FA54DF">
                          <w:pPr>
                            <w:rPr>
                              <w:color w:val="003A68"/>
                              <w:sz w:val="14"/>
                              <w:szCs w:val="14"/>
                            </w:rPr>
                          </w:pPr>
                          <w:r w:rsidRPr="00FA54DF">
                            <w:rPr>
                              <w:color w:val="003A68"/>
                              <w:sz w:val="14"/>
                              <w:szCs w:val="14"/>
                            </w:rPr>
                            <w:t>Av. 1 y Central, Calles 2 y 4</w:t>
                          </w:r>
                        </w:p>
                        <w:p w14:paraId="6C0228A6"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7C713416">
              <v:textbox>
                <w:txbxContent>
                  <w:p w:rsidRPr="00FA54DF" w:rsidR="00D2424F" w:rsidP="00FA54DF" w:rsidRDefault="00D2424F" w14:paraId="341FDF4E"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45C676B2"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9C46FD1" w14:textId="77777777">
                    <w:pPr>
                      <w:rPr>
                        <w:color w:val="003A68"/>
                        <w:sz w:val="14"/>
                        <w:szCs w:val="14"/>
                      </w:rPr>
                    </w:pPr>
                    <w:r w:rsidRPr="00FA54DF">
                      <w:rPr>
                        <w:color w:val="003A68"/>
                        <w:sz w:val="14"/>
                        <w:szCs w:val="14"/>
                      </w:rPr>
                      <w:t>Apdo. 10058-1000</w:t>
                    </w:r>
                  </w:p>
                  <w:p w:rsidR="00D2424F" w:rsidP="00FA54DF" w:rsidRDefault="00D2424F" w14:paraId="30028702" w14:textId="77777777">
                    <w:pPr>
                      <w:rPr>
                        <w:color w:val="003A68"/>
                        <w:sz w:val="14"/>
                        <w:szCs w:val="14"/>
                      </w:rPr>
                    </w:pPr>
                    <w:r w:rsidRPr="00FA54DF">
                      <w:rPr>
                        <w:color w:val="003A68"/>
                        <w:sz w:val="14"/>
                        <w:szCs w:val="14"/>
                      </w:rPr>
                      <w:t>Av. 1 y Central, Calles 2 y 4</w:t>
                    </w:r>
                  </w:p>
                  <w:p w:rsidRPr="00FA54DF" w:rsidR="00D2424F" w:rsidP="00FA54DF" w:rsidRDefault="00D2424F" w14:paraId="6C0228A6"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6D6B987B" wp14:editId="53C596C7">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945FF" w14:textId="09C2EA5C" w:rsidR="00F64992" w:rsidRDefault="00F9353B"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15A59023" wp14:editId="7D266729">
              <wp:simplePos x="1409700" y="9283700"/>
              <wp:positionH relativeFrom="page">
                <wp:align>center</wp:align>
              </wp:positionH>
              <wp:positionV relativeFrom="page">
                <wp:align>bottom</wp:align>
              </wp:positionV>
              <wp:extent cx="609600" cy="345440"/>
              <wp:effectExtent l="0" t="0" r="0" b="0"/>
              <wp:wrapNone/>
              <wp:docPr id="278653770"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02E6F2F3" w14:textId="7103086D" w:rsidR="00F9353B" w:rsidRPr="00F9353B" w:rsidRDefault="00F9353B" w:rsidP="00F9353B">
                          <w:pPr>
                            <w:rPr>
                              <w:rFonts w:ascii="Calibri" w:eastAsia="Calibri" w:hAnsi="Calibri" w:cs="Calibri"/>
                              <w:noProof/>
                              <w:color w:val="000000"/>
                              <w:sz w:val="20"/>
                              <w:szCs w:val="20"/>
                            </w:rPr>
                          </w:pPr>
                          <w:r w:rsidRPr="00F9353B">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15A59023">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F9353B" w:rsidR="00F9353B" w:rsidP="00F9353B" w:rsidRDefault="00F9353B" w14:paraId="02E6F2F3" w14:textId="7103086D">
                    <w:pPr>
                      <w:rPr>
                        <w:rFonts w:ascii="Calibri" w:hAnsi="Calibri" w:eastAsia="Calibri" w:cs="Calibri"/>
                        <w:noProof/>
                        <w:color w:val="000000"/>
                        <w:sz w:val="20"/>
                        <w:szCs w:val="20"/>
                      </w:rPr>
                    </w:pPr>
                    <w:r w:rsidRPr="00F9353B">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554DF845" wp14:editId="2B3A6335">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94BCF"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6FE132C"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C326A0F" w14:textId="77777777" w:rsidR="00D2424F" w:rsidRDefault="00D2424F">
                          <w:pPr>
                            <w:rPr>
                              <w:color w:val="003A68"/>
                              <w:sz w:val="14"/>
                              <w:szCs w:val="14"/>
                            </w:rPr>
                          </w:pPr>
                          <w:r w:rsidRPr="00FA54DF">
                            <w:rPr>
                              <w:color w:val="003A68"/>
                              <w:sz w:val="14"/>
                              <w:szCs w:val="14"/>
                            </w:rPr>
                            <w:t>Apdo. 10058-1000</w:t>
                          </w:r>
                        </w:p>
                        <w:p w14:paraId="551B8A94" w14:textId="77777777" w:rsidR="00B65442" w:rsidRDefault="00B65442" w:rsidP="00B65442">
                          <w:pPr>
                            <w:rPr>
                              <w:color w:val="003A68"/>
                              <w:sz w:val="14"/>
                              <w:szCs w:val="14"/>
                            </w:rPr>
                          </w:pPr>
                          <w:r w:rsidRPr="00FA54DF">
                            <w:rPr>
                              <w:color w:val="003A68"/>
                              <w:sz w:val="14"/>
                              <w:szCs w:val="14"/>
                            </w:rPr>
                            <w:t>Av. 1 y Central, Calles 2 y 4</w:t>
                          </w:r>
                        </w:p>
                        <w:p w14:paraId="1CA03466"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554DF845">
              <v:textbox>
                <w:txbxContent>
                  <w:p w:rsidRPr="00FA54DF" w:rsidR="00D2424F" w:rsidRDefault="00D2424F" w14:paraId="4F994BCF"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46FE132C"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1C326A0F" w14:textId="77777777">
                    <w:pPr>
                      <w:rPr>
                        <w:color w:val="003A68"/>
                        <w:sz w:val="14"/>
                        <w:szCs w:val="14"/>
                      </w:rPr>
                    </w:pPr>
                    <w:r w:rsidRPr="00FA54DF">
                      <w:rPr>
                        <w:color w:val="003A68"/>
                        <w:sz w:val="14"/>
                        <w:szCs w:val="14"/>
                      </w:rPr>
                      <w:t>Apdo. 10058-1000</w:t>
                    </w:r>
                  </w:p>
                  <w:p w:rsidR="00B65442" w:rsidP="00B65442" w:rsidRDefault="00B65442" w14:paraId="551B8A94" w14:textId="77777777">
                    <w:pPr>
                      <w:rPr>
                        <w:color w:val="003A68"/>
                        <w:sz w:val="14"/>
                        <w:szCs w:val="14"/>
                      </w:rPr>
                    </w:pPr>
                    <w:r w:rsidRPr="00FA54DF">
                      <w:rPr>
                        <w:color w:val="003A68"/>
                        <w:sz w:val="14"/>
                        <w:szCs w:val="14"/>
                      </w:rPr>
                      <w:t>Av. 1 y Central, Calles 2 y 4</w:t>
                    </w:r>
                  </w:p>
                  <w:p w:rsidRPr="00FA54DF" w:rsidR="00D2424F" w:rsidRDefault="00D2424F" w14:paraId="1CA03466"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79FCB08E" wp14:editId="6E0E42A6">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F351B"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7335351B"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8ED4A" w14:textId="77777777" w:rsidR="00F9353B" w:rsidRDefault="00F9353B" w:rsidP="00D43D57">
      <w:r>
        <w:separator/>
      </w:r>
    </w:p>
  </w:footnote>
  <w:footnote w:type="continuationSeparator" w:id="0">
    <w:p w14:paraId="71A0A95F" w14:textId="77777777" w:rsidR="00F9353B" w:rsidRDefault="00F9353B" w:rsidP="00D43D57">
      <w:r>
        <w:continuationSeparator/>
      </w:r>
    </w:p>
  </w:footnote>
  <w:footnote w:id="1">
    <w:p w14:paraId="21CF3945" w14:textId="77777777" w:rsidR="00F9353B" w:rsidRPr="00A3062B" w:rsidRDefault="00F9353B" w:rsidP="00F9353B">
      <w:pPr>
        <w:pStyle w:val="Textonotapie"/>
        <w:jc w:val="both"/>
        <w:rPr>
          <w:rFonts w:ascii="Arial" w:hAnsi="Arial" w:cs="Arial"/>
          <w:sz w:val="12"/>
          <w:szCs w:val="12"/>
        </w:rPr>
      </w:pPr>
      <w:r>
        <w:rPr>
          <w:rStyle w:val="Refdenotaalpie"/>
        </w:rPr>
        <w:footnoteRef/>
      </w:r>
      <w:r>
        <w:t xml:space="preserve"> </w:t>
      </w:r>
      <w:r w:rsidRPr="00A3062B">
        <w:rPr>
          <w:rFonts w:ascii="Arial" w:hAnsi="Arial" w:cs="Arial"/>
          <w:b/>
          <w:bCs/>
          <w:sz w:val="16"/>
          <w:szCs w:val="16"/>
        </w:rPr>
        <w:t>Auditoría de carácter especial</w:t>
      </w:r>
      <w:r w:rsidRPr="00A3062B">
        <w:rPr>
          <w:rFonts w:ascii="Arial" w:hAnsi="Arial" w:cs="Arial"/>
          <w:sz w:val="16"/>
          <w:szCs w:val="16"/>
        </w:rPr>
        <w:t>: Evalúa si las actividades, operaciones financieras e información, cumplen en todos los aspectos relevantes, con las regulaciones o mandatos que rigen a la entidad.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82D17"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F5CC5"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3BC603D9" wp14:editId="368E6E54">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112B65D5" wp14:editId="48EE63A3">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8140"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5E361FF1" wp14:editId="5D743D9C">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4F6C7A70" wp14:editId="0FA202B1">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127354377">
    <w:abstractNumId w:val="10"/>
  </w:num>
  <w:num w:numId="2" w16cid:durableId="1370446432">
    <w:abstractNumId w:val="11"/>
  </w:num>
  <w:num w:numId="3" w16cid:durableId="218059546">
    <w:abstractNumId w:val="9"/>
  </w:num>
  <w:num w:numId="4" w16cid:durableId="1378628900">
    <w:abstractNumId w:val="7"/>
  </w:num>
  <w:num w:numId="5" w16cid:durableId="1032460045">
    <w:abstractNumId w:val="6"/>
  </w:num>
  <w:num w:numId="6" w16cid:durableId="1648515660">
    <w:abstractNumId w:val="5"/>
  </w:num>
  <w:num w:numId="7" w16cid:durableId="1540821203">
    <w:abstractNumId w:val="4"/>
  </w:num>
  <w:num w:numId="8" w16cid:durableId="279653593">
    <w:abstractNumId w:val="8"/>
  </w:num>
  <w:num w:numId="9" w16cid:durableId="142504314">
    <w:abstractNumId w:val="3"/>
  </w:num>
  <w:num w:numId="10" w16cid:durableId="876548604">
    <w:abstractNumId w:val="2"/>
  </w:num>
  <w:num w:numId="11" w16cid:durableId="385181367">
    <w:abstractNumId w:val="1"/>
  </w:num>
  <w:num w:numId="12" w16cid:durableId="2145196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53B"/>
    <w:rsid w:val="000064A4"/>
    <w:rsid w:val="000235B5"/>
    <w:rsid w:val="00026C85"/>
    <w:rsid w:val="000439A6"/>
    <w:rsid w:val="00060C03"/>
    <w:rsid w:val="000646DD"/>
    <w:rsid w:val="00081865"/>
    <w:rsid w:val="00082968"/>
    <w:rsid w:val="000A4501"/>
    <w:rsid w:val="000E0AC6"/>
    <w:rsid w:val="000E696A"/>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A1F64"/>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1A7E"/>
    <w:rsid w:val="00864362"/>
    <w:rsid w:val="00887400"/>
    <w:rsid w:val="00892708"/>
    <w:rsid w:val="00893B0D"/>
    <w:rsid w:val="00895097"/>
    <w:rsid w:val="008A1B60"/>
    <w:rsid w:val="008B3838"/>
    <w:rsid w:val="008C0BF0"/>
    <w:rsid w:val="008D0528"/>
    <w:rsid w:val="008E305B"/>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35A98"/>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9353B"/>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FF01A"/>
  <w15:docId w15:val="{15A60113-3250-4969-AE05-52325401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F9353B"/>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F9353B"/>
    <w:rPr>
      <w:rFonts w:ascii="Times New Roman" w:eastAsia="Times New Roman" w:hAnsi="Times New Roman"/>
    </w:rPr>
  </w:style>
  <w:style w:type="character" w:styleId="Refdenotaalpie">
    <w:name w:val="footnote reference"/>
    <w:uiPriority w:val="99"/>
    <w:locked/>
    <w:rsid w:val="00F935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0A1D987F354D639B8265327312F10A"/>
        <w:category>
          <w:name w:val="General"/>
          <w:gallery w:val="placeholder"/>
        </w:category>
        <w:types>
          <w:type w:val="bbPlcHdr"/>
        </w:types>
        <w:behaviors>
          <w:behavior w:val="content"/>
        </w:behaviors>
        <w:guid w:val="{E9FED22A-E635-44E4-9B4B-94CE8BDCDB98}"/>
      </w:docPartPr>
      <w:docPartBody>
        <w:p w:rsidR="008960E8" w:rsidRDefault="008960E8">
          <w:pPr>
            <w:pStyle w:val="0D0A1D987F354D639B8265327312F10A"/>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0E8"/>
    <w:rsid w:val="005A1F64"/>
    <w:rsid w:val="008960E8"/>
    <w:rsid w:val="008E305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0D0A1D987F354D639B8265327312F10A">
    <w:name w:val="0D0A1D987F354D639B8265327312F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9qf6U6sErFcYGCrE1x4b4ma75Sen9uPTtHbifLM0MdA=</DigestValue>
    </Reference>
    <Reference Type="http://uri.etsi.org/01903#SignedProperties" URI="#idSignedProperties">
      <Transforms>
        <Transform Algorithm="http://www.w3.org/TR/2001/REC-xml-c14n-20010315"/>
      </Transforms>
      <DigestMethod Algorithm="http://www.w3.org/2001/04/xmlenc#sha256"/>
      <DigestValue>KRSFIRWveSU+AC767NOrUFAoChU+CK2DospV7uaHm6Y=</DigestValue>
    </Reference>
  </SignedInfo>
  <SignatureValue>FfXJmaj0l/r0FnWlPVbpt47fwLgRVlo6Qct2McCKBzvF4hJjlY+Nx6bxAXG/FUqwIci9JxsFEDdhxZKtrX1blofp5vbLWXw62xbO0wJkOAiw0dKr14CyA6Xfh3BCB7HkT2ZNC7ONawoLGs+dxObtH/yz++keSDJJbaHG9ZasZBHa6T6Y77vmDQ8YbdafYJTSATB13Rc6S5LJflCDQDe+RW88UKqttuCLkopvYR5IXjUXz2sjE7q/KFtqCQyZUjjtHpfMxziewHsyUnjbkuLZF6pu0NEVk9hExlc9Ifaj6Kef7hKlqOWT7IbHSmUh6aQ85U13TjTRxrI8O7Gwy7IBOw==</SignatureValue>
  <KeyInfo>
    <X509Data>
      <X509Certificate>MIIFrzCCBJegAwIBAgITFAARudWHE/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pP67Nx0DlctsrzXdqRsddcQ3plIWXcYcARiwphspB77jPwGTnmkT5knr3/VTG3T6PrADlJgQHMks/RENOD0qr5SSO9qIOBf8RxgBySJlGWat/X6BnA/hFJZEFkrCuS31m1eXfas/tquegCRpXpkzwEwEHv+ihunqzq0W6yq4+yHXwxLM7TQP3VmnH+Y8vHiTqe5SeaWOzfzf79kde94MsRSwCO/prjDBXFVdiH2RlmOqQ+YQSlron6xoP3gPn5cC7AOluVM/uMfzWX2VVg4UKcN3EayJtG+zc0plY6s2lI3QGrMtNDLU7k9AXDYQ6N6yNIQIDAQABo4IB2jCCAdYwHQYDVR0OBBYEFD1vIMsg/uEsFIJ7ahc9oM7+b5cn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yqVIyjE1FxymHldQ83139bAYKKxPe2qt/ImJ29hfGjn3eIk944EQxkXwKl2q+63t4TYVxYVqjkNxDzLONDzIMwJrt/5IDl3MSKXw4KABGNCTpf5BAbbL8h4jjlCUN+/3KDBsOvTIzFzljnVDmbULAg1BSYhkOg0uABAYxVpiLNbTl/4OhjExmUMCJEDjBh1/3tCwcihuMwNopOebRttBYRedvnNwR1Q5ICZF3L88PcVMxdmJV35VxHd4g4JI9fokYZjNdTLpOJ21QeXluNIfnBQiOKc0Wwelopd4kpCofojd/jbdulJaLw692GyijlcRkfNWPEy/TWiwwcE8DpX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kxEb7pmyEWRTg93ueYx1BwouQJQgw5TB1Fi7pPuadag=</DigestValue>
      </Reference>
      <Reference URI="/word/numbering.xml?ContentType=application/vnd.openxmlformats-officedocument.wordprocessingml.numbering+xml">
        <DigestMethod Algorithm="http://www.w3.org/2001/04/xmlenc#sha256"/>
        <DigestValue>OU3wGtk5OO1F9DjxZ8f5DmDL+H4dZzAVddKp+SIk3tA=</DigestValue>
      </Reference>
      <Reference URI="/word/endnotes.xml?ContentType=application/vnd.openxmlformats-officedocument.wordprocessingml.endnotes+xml">
        <DigestMethod Algorithm="http://www.w3.org/2001/04/xmlenc#sha256"/>
        <DigestValue>o7nDTaJ+1GIjtXeieHwR2gax7deuZsBFhO5Zn/5sm2k=</DigestValue>
      </Reference>
      <Reference URI="/word/header2.xml?ContentType=application/vnd.openxmlformats-officedocument.wordprocessingml.header+xml">
        <DigestMethod Algorithm="http://www.w3.org/2001/04/xmlenc#sha256"/>
        <DigestValue>XdOTWtVJAayhkccLY00qvDJuaKj0YtXBdPWJIKGKsIE=</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SIC1zUeJ0VtzxdY5R5jMpiMnEisQGqII5916L0+gTVY=</DigestValue>
      </Reference>
      <Reference URI="/word/footnotes.xml?ContentType=application/vnd.openxmlformats-officedocument.wordprocessingml.footnotes+xml">
        <DigestMethod Algorithm="http://www.w3.org/2001/04/xmlenc#sha256"/>
        <DigestValue>hddDIPfhh8gURJ6pxadi4DqNGrQZjwQ5DMOE45a9epQ=</DigestValue>
      </Reference>
      <Reference URI="/word/header1.xml?ContentType=application/vnd.openxmlformats-officedocument.wordprocessingml.header+xml">
        <DigestMethod Algorithm="http://www.w3.org/2001/04/xmlenc#sha256"/>
        <DigestValue>TMhIDCiMSwXmI6d4nzdDhHJybO7gvdWoEfPm+WXfpXc=</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0bXvVWOJo1XlY/aKDoBy+H3cILbS8mD8u947ZvCgQYY=</DigestValue>
      </Reference>
      <Reference URI="/word/footer2.xml?ContentType=application/vnd.openxmlformats-officedocument.wordprocessingml.footer+xml">
        <DigestMethod Algorithm="http://www.w3.org/2001/04/xmlenc#sha256"/>
        <DigestValue>Bw13MmNGmLTm3DxCtrIq75RIBv+fxn7BeLNsdxrgqYc=</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+nvhoKJrVHrmeu3/zFqBpb6n+VEwY2kFUopq4G7cpzg=</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L1hnXquojAqsvr6VZFwegzaZjiTNG8XOYRkkUTuBXnA=</DigestValue>
      </Reference>
      <Reference URI="/word/glossary/styles.xml?ContentType=application/vnd.openxmlformats-officedocument.wordprocessingml.styles+xml">
        <DigestMethod Algorithm="http://www.w3.org/2001/04/xmlenc#sha256"/>
        <DigestValue>81x8rTEk6Z8g9C63PyZE1Z+o9nByhf8V+OdCiD375b0=</DigestValue>
      </Reference>
      <Reference URI="/word/glossary/fontTable.xml?ContentType=application/vnd.openxmlformats-officedocument.wordprocessingml.fontTable+xml">
        <DigestMethod Algorithm="http://www.w3.org/2001/04/xmlenc#sha256"/>
        <DigestValue>KiPhtKlxAosoqsZP91RNz6j8H7HxGw5i4LsqAlqEiGg=</DigestValue>
      </Reference>
      <Reference URI="/word/media/image2.emf?ContentType=image/x-emf">
        <DigestMethod Algorithm="http://www.w3.org/2001/04/xmlenc#sha256"/>
        <DigestValue>T9o4T9aYsPYOWX2hzvkK3Io1z8isPKzyvpgfj/6ii84=</DigestValue>
      </Reference>
      <Reference URI="/word/fontTable.xml?ContentType=application/vnd.openxmlformats-officedocument.wordprocessingml.fontTable+xml">
        <DigestMethod Algorithm="http://www.w3.org/2001/04/xmlenc#sha256"/>
        <DigestValue>NiRrr62I+hTOxtLobGfHfzZaC3GH3A1WLcFPzfxsk5M=</DigestValue>
      </Reference>
      <Reference URI="/word/settings.xml?ContentType=application/vnd.openxmlformats-officedocument.wordprocessingml.settings+xml">
        <DigestMethod Algorithm="http://www.w3.org/2001/04/xmlenc#sha256"/>
        <DigestValue>rHq1caODU/lN6f8H1kcPu35yHo0EMz2wkma7KJEfgoA=</DigestValue>
      </Reference>
      <Reference URI="/word/footer1.xml?ContentType=application/vnd.openxmlformats-officedocument.wordprocessingml.footer+xml">
        <DigestMethod Algorithm="http://www.w3.org/2001/04/xmlenc#sha256"/>
        <DigestValue>XiEmylFAhuAsqDP1qH0/WEnkyOHy7nUuR31jKU6FE0I=</DigestValue>
      </Reference>
      <Reference URI="/word/styles.xml?ContentType=application/vnd.openxmlformats-officedocument.wordprocessingml.styles+xml">
        <DigestMethod Algorithm="http://www.w3.org/2001/04/xmlenc#sha256"/>
        <DigestValue>Iy2APzBqmKPDKhBh/HGpFSnTpFf3/bzp7t4fR781SUw=</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MMsMCMAQyDLfS3sfWNNzVSaxubVyZbSWbiRMZkzuVfQ=</DigestValue>
      </Reference>
    </Manifest>
    <SignatureProperties>
      <SignatureProperty Id="idSignatureTime" Target="#idPackageSignature">
        <mdssi:SignatureTime xmlns:mdssi="http://schemas.openxmlformats.org/package/2006/digital-signature">
          <mdssi:Format>YYYY-MM-DDThh:mm:ssTZD</mdssi:Format>
          <mdssi:Value>2025-03-31T16:39:43Z</mdssi:Value>
        </mdssi:SignatureTime>
      </SignatureProperty>
    </SignatureProperties>
  </Object>
  <Object>
    <xd:QualifyingProperties xmlns:xd="http://uri.etsi.org/01903/v1.3.2#" Target="#idPackageSignature">
      <xd:SignedProperties Id="idSignedProperties">
        <xd:SignedSignatureProperties>
          <xd:SigningTime>2025-03-31T16:39:43Z</xd:SigningTime>
          <xd:SigningCertificate>
            <xd:Cert>
              <xd:CertDigest>
                <DigestMethod Algorithm="http://www.w3.org/2001/04/xmlenc#sha256"/>
                <DigestValue>Vty4Znw9JXnI7Fyl57Q34shgY4g2W+IyHObt0NM6InM=</DigestValue>
              </xd:CertDigest>
              <xd:IssuerSerial>
                <X509IssuerName>CN=CA SINPE - PERSONA FISICA v2, OU=DIVISION SISTEMAS DE PAGO, O=BANCO CENTRAL DE COSTA RICA, C=CR, SERIALNUMBER=CPJ-4-000-004017</X509IssuerName>
                <X509SerialNumber>446020935786728275859238936857383905419966933</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75lxYhtJe4VxVdoOZeFk0MzAiXQXzwhGbqD9OHs4ynICBCHfcLUYDzIwMjUwMzMxMTYzOTU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r8omPE1jxzFJ2mofQ2ADqrJCr8yKWdPBq2j8nlH44T0=</DigestValue>
                </xd:DigestAlgAndValue>
                <xd:CRLIdentifier>
                  <xd:Issuer>SERIALNUMBER=CPJ-2-100-098311,C=CR,O=MICITT,OU=DCFD,CN=CA POLITICA PERSONA FISICA - COSTA RICA v2</xd:Issuer>
                  <xd:IssueTime>2025-02-28T18:55:01Z</xd:IssueTime>
                  <xd:Number>63</xd:Number>
                </xd:CRLIdentifier>
              </xd:CRLRef>
              <xd:CRLRef>
                <xd:DigestAlgAndValue>
                  <DigestMethod Algorithm="http://www.w3.org/2001/04/xmlenc#sha256"/>
                  <DigestValue>XfJJsnf7gsMVHvql882LP2iiDZ0wkSzCd/Rf8pQeVlA=</DigestValue>
                </xd:DigestAlgAndValue>
                <xd:CRLIdentifier>
                  <xd:Issuer>SERIALNUMBER=CPJ-2-100-098311,OU=DCFD,O=MICITT,C=CR,CN=CA RAIZ NACIONAL - COSTA RICA v2</xd:Issuer>
                  <xd:IssueTime>2025-01-08T16:47:56Z</xd:IssueTime>
                  <xd:Number>35</xd:Number>
                </xd:CRLIdentifier>
              </xd:CRLRef>
            </xd:CRLRefs>
            <xd:OCSPRefs>
              <xd:OCSPRef>
                <xd:OCSPIdentifier>
                  <xd:ResponderID>
                    <xd:ByKey>RE1+YHaP965mYz+JwuUAMbQ3wIo=</xd:ByKey>
                  </xd:ResponderID>
                  <xd:ProducedAt>2025-03-31T16:39:56Z</xd:ProducedAt>
                </xd:OCSPIdentifier>
                <xd:DigestAlgAndValue>
                  <DigestMethod Algorithm="http://www.w3.org/2001/04/xmlenc#sha256"/>
                  <DigestValue>GkVHIPIF6EjnwLV9igONq8x2bmw1tyl0geZ+kSn18gA=</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OCSPValues>
              <xd:EncapsulatedOCSPValue>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</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BKBkBGIwYAIBAQYIYIE8AQEBAQUwMTANBglghkgBZQMEAgEFAAQgBalXusp9wJrVgowVhTgQZSnP
UNkNXpn3C/iLBQAZekcCBCHfcLYYDzIwMjUwMzMxMTYzOTU2WjAEgAIB9AEB/6CCB8Iwgge+MIIF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CSqGSIb3DQEJAzENBgsqhkiG9w0BCRABBDAcBgkqhkiG9w0BCQUxDxcNMjUwMzMxMTYzOTU2WjAv
BgkqhkiG9w0BCQQxIgQgW8R2V0qJNLRoVRvpwlH8DK8exB35maonxmUHHMuFoF0wNwYLKoZIhvcN
AQkQAi8xKDAmMCQwIgQgrKszXYj6Q2nTJpWV/NZakemXG2IrBO983WoSsYOW808wDQYJKoZIhvcN
AQEBBQAEggEAb0jnWC6tIToiCzlKRrnr2n3FcIk1sS1DSEDiswPjlQknG2TswZVTxKAq/dlGgHzM
aw9mXf9ERgg2UOEoMU5M8hoMoehKWsjOE2yen7vRDqV+kwvJkklxIyHE2yVMLgqscVht7gDryzlT
agm/UAjDFqM/krnhnw6yhxzg+47JKirZQ8wRVDpw3I3akujj1D+UqZZy2o77oGMeKDz85cn2Aq2s
06ne5zujz/Ifc2f132MiL4QVUiYHW4Hj3t2K5bGmqnwD2XV0ghHpA7Jk2dcswwK/8Eyvc1Ze49KV
m8vIEE5CDvoAMMujVZmlley4aLmkOyOzGRJxQPkXKGt+jbb27g==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51AA9C-551B-415C-BFFE-DA1D03DCA74A}"/>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8A375C51-CD72-4CDA-907F-451B34DAB2E7}"/>
</file>

<file path=customXml/itemProps4.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5.xml><?xml version="1.0" encoding="utf-8"?>
<ds:datastoreItem xmlns:ds="http://schemas.openxmlformats.org/officeDocument/2006/customXml" ds:itemID="{283BF82E-1A70-4392-8CF2-7DEAFF1953AE}">
  <ds:schemaRefs>
    <ds:schemaRef ds:uri="http://purl.org/dc/dcmitype/"/>
    <ds:schemaRef ds:uri="62db5286-48a0-4e17-a672-7c89f7b8ca75"/>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b875e23b-67d9-4b2e-bdec-edacbf90b326"/>
    <ds:schemaRef ds:uri="http://schemas.microsoft.com/sharepoint/v3"/>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E87619DE-4A15-448E-81B9-B094B677E5ED}"/>
</file>

<file path=customXml/itemProps7.xml><?xml version="1.0" encoding="utf-8"?>
<ds:datastoreItem xmlns:ds="http://schemas.openxmlformats.org/officeDocument/2006/customXml" ds:itemID="{A40C6CE8-394A-48CE-A930-7A5D68AEB622}"/>
</file>

<file path=docProps/app.xml><?xml version="1.0" encoding="utf-8"?>
<Properties xmlns="http://schemas.openxmlformats.org/officeDocument/2006/extended-properties" xmlns:vt="http://schemas.openxmlformats.org/officeDocument/2006/docPropsVTypes">
  <Template>plantilla-DAI</Template>
  <TotalTime>8</TotalTime>
  <Pages>2</Pages>
  <Words>293</Words>
  <Characters>1612</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del Banco Central de Costa Rica AI-0073-2025</dc:title>
  <dc:subject/>
  <dc:creator>BERROCAL MEZA MELISSA</dc:creator>
  <cp:keywords/>
  <dc:description/>
  <cp:lastModifiedBy>BERROCAL MEZA MELISSA</cp:lastModifiedBy>
  <cp:revision>2</cp:revision>
  <cp:lastPrinted>2011-05-05T20:16:00Z</cp:lastPrinted>
  <dcterms:created xsi:type="dcterms:W3CDTF">2025-03-31T16:22:00Z</dcterms:created>
  <dcterms:modified xsi:type="dcterms:W3CDTF">2025-03-31T16:37:00Z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Gerencia|7f4773cf-2cb9-48b6-88d2-9e4750a72616;#972;#DSC - División Servicios Compartidos|39bf63db-793f-4ef3-91b9-d7ea899416c1;#101;#DGAP - División Gestión Activos y Pasivos|e5e58ded-9fa6-4fc5-8d69-304036a9a722;#1075;#DDE - División de Análisis de Datos y Estadísticas|f991b0f7-b393-432e-85aa-fd46893d9434</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109beb4a,19436099,274338cf</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2025-03-31T16:26:33Z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b29d6dc6-b3b6-47af-a5b1-c60ba191b6c6</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9673832d-94bf-4c19-8792-832784cbd250,9;cf7072bc-9575-4d0b-b529-251f6b43b02b,15;cf7072bc-9575-4d0b-b529-251f6b43b02b,15;</vt:lpwstr>
  </property>
  <property fmtid="{D5CDD505-2E9C-101B-9397-08002B2CF9AE}" pid="32" name="Order">
    <vt:r8>188200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04/19/2025 23:14:30</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Gerencia|7f4773cf-2cb9-48b6-88d2-9e4750a72616;#972;#DSC - División Servicios Compartidos|39bf63db-793f-4ef3-91b9-d7ea899416c1;#101;#DGAP - División Gestión Activos y Pasivos|e5e58ded-9fa6-4fc5-8d69-304036a9a722;#1075;#DDE - División de Análisis de Datos y Estadísticas|f991b0f7-b393-432e-85aa-fd46893d9434</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