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docx" ContentType="application/vnd.openxmlformats-officedocument.wordprocessingml.document"/>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30077" w14:textId="7D69B71A" w:rsidR="00D87748" w:rsidRPr="00AF467B" w:rsidRDefault="002A278F" w:rsidP="00AA69D5">
      <w:pPr>
        <w:pStyle w:val="TextoTablaJustificado"/>
        <w:rPr>
          <w:color w:val="FF0000"/>
        </w:rPr>
        <w:sectPr w:rsidR="00D87748" w:rsidRPr="00AF467B" w:rsidSect="00ED3BE1">
          <w:headerReference w:type="even" r:id="rId8"/>
          <w:headerReference w:type="default" r:id="rId9"/>
          <w:footerReference w:type="even" r:id="rId10"/>
          <w:footerReference w:type="default" r:id="rId11"/>
          <w:headerReference w:type="first" r:id="rId12"/>
          <w:footerReference w:type="first" r:id="rId13"/>
          <w:pgSz w:w="12240" w:h="15840" w:code="1"/>
          <w:pgMar w:top="1701" w:right="1701" w:bottom="1474" w:left="2058" w:header="0" w:footer="0" w:gutter="0"/>
          <w:pgNumType w:start="1"/>
          <w:cols w:space="720"/>
          <w:docGrid w:linePitch="360"/>
        </w:sectPr>
      </w:pPr>
      <w:r>
        <w:rPr>
          <w:noProof/>
        </w:rPr>
        <mc:AlternateContent>
          <mc:Choice Requires="wps">
            <w:drawing>
              <wp:anchor distT="0" distB="0" distL="114300" distR="114300" simplePos="0" relativeHeight="251690496" behindDoc="0" locked="0" layoutInCell="1" allowOverlap="1" wp14:anchorId="3736551B" wp14:editId="16D4AC4B">
                <wp:simplePos x="0" y="0"/>
                <wp:positionH relativeFrom="column">
                  <wp:posOffset>1148108</wp:posOffset>
                </wp:positionH>
                <wp:positionV relativeFrom="paragraph">
                  <wp:posOffset>4580752</wp:posOffset>
                </wp:positionV>
                <wp:extent cx="4762500" cy="441960"/>
                <wp:effectExtent l="0" t="0" r="0" b="635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41960"/>
                        </a:xfrm>
                        <a:prstGeom prst="rect">
                          <a:avLst/>
                        </a:prstGeom>
                        <a:noFill/>
                        <a:ln w="9525">
                          <a:noFill/>
                          <a:miter lim="800000"/>
                          <a:headEnd/>
                          <a:tailEnd/>
                        </a:ln>
                      </wps:spPr>
                      <wps:txbx>
                        <w:txbxContent>
                          <w:p w14:paraId="162FAFE9" w14:textId="77777777" w:rsidR="002A278F" w:rsidRDefault="00000000" w:rsidP="002A278F">
                            <w:pPr>
                              <w:pStyle w:val="PortadaConfidencialidad"/>
                            </w:pPr>
                            <w:fldSimple w:instr=" DOCPROPERTY  Confidencialidad  \* MERGEFORMAT ">
                              <w:r w:rsidR="002A278F">
                                <w:t>Público</w:t>
                              </w:r>
                            </w:fldSimple>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36551B" id="_x0000_t202" coordsize="21600,21600" o:spt="202" path="m,l,21600r21600,l21600,xe">
                <v:stroke joinstyle="miter"/>
                <v:path gradientshapeok="t" o:connecttype="rect"/>
              </v:shapetype>
              <v:shape id="Cuadro de texto 32" o:spid="_x0000_s1026" type="#_x0000_t202" style="position:absolute;left:0;text-align:left;margin-left:90.4pt;margin-top:360.7pt;width:375pt;height:34.8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" filled="f" stroked="f">
                <v:textbox style="mso-fit-shape-to-text:t">
                  <w:txbxContent>
                    <w:p w14:paraId="162FAFE9" w14:textId="77777777" w:rsidR="002A278F" w:rsidRDefault="00000000" w:rsidP="002A278F">
                      <w:pPr>
                        <w:pStyle w:val="PortadaConfidencialidad"/>
                      </w:pPr>
                      <w:fldSimple w:instr=" DOCPROPERTY  Confidencialidad  \* MERGEFORMAT ">
                        <w:r w:rsidR="002A278F">
                          <w:t>Público</w:t>
                        </w:r>
                      </w:fldSimple>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7A1FF63C" wp14:editId="5A9B4D39">
                <wp:simplePos x="0" y="0"/>
                <wp:positionH relativeFrom="column">
                  <wp:posOffset>4034846</wp:posOffset>
                </wp:positionH>
                <wp:positionV relativeFrom="paragraph">
                  <wp:posOffset>7624887</wp:posOffset>
                </wp:positionV>
                <wp:extent cx="1959610" cy="68580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780" w:type="dxa"/>
                              <w:tblLook w:val="01E0" w:firstRow="1" w:lastRow="1" w:firstColumn="1" w:lastColumn="1" w:noHBand="0" w:noVBand="0"/>
                            </w:tblPr>
                            <w:tblGrid>
                              <w:gridCol w:w="3780"/>
                            </w:tblGrid>
                            <w:tr w:rsidR="007D2830" w14:paraId="5B00AF62" w14:textId="77777777">
                              <w:tc>
                                <w:tcPr>
                                  <w:tcW w:w="3780" w:type="dxa"/>
                                  <w:vAlign w:val="center"/>
                                  <w:hideMark/>
                                </w:tcPr>
                                <w:p w14:paraId="43C79735" w14:textId="249851C9" w:rsidR="007D2830" w:rsidRDefault="00000000" w:rsidP="00030834">
                                  <w:pPr>
                                    <w:pStyle w:val="ContraportadaCdigo"/>
                                  </w:pPr>
                                  <w:fldSimple w:instr=" DOCPROPERTY  Código  \* MERGEFORMAT ">
                                    <w:r w:rsidR="007D2830">
                                      <w:t>N</w:t>
                                    </w:r>
                                    <w:r w:rsidR="00AF467B">
                                      <w:t>T</w:t>
                                    </w:r>
                                    <w:r w:rsidR="007D2830">
                                      <w:t>-STP</w:t>
                                    </w:r>
                                  </w:fldSimple>
                                </w:p>
                              </w:tc>
                            </w:tr>
                          </w:tbl>
                          <w:p w14:paraId="4455285B" w14:textId="77777777" w:rsidR="007D2830" w:rsidRDefault="007D2830" w:rsidP="009F577E">
                            <w:pPr>
                              <w:pStyle w:val="ContraportadaCdig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FF63C" id="_x0000_t202" coordsize="21600,21600" o:spt="202" path="m,l,21600r21600,l21600,xe">
                <v:stroke joinstyle="miter"/>
                <v:path gradientshapeok="t" o:connecttype="rect"/>
              </v:shapetype>
              <v:shape id="Cuadro de texto 2" o:spid="_x0000_s1027" type="#_x0000_t202" style="position:absolute;left:0;text-align:left;margin-left:317.7pt;margin-top:600.4pt;width:154.3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" filled="f" stroked="f">
                <v:textbox>
                  <w:txbxContent>
                    <w:tbl>
                      <w:tblPr>
                        <w:tblW w:w="3780" w:type="dxa"/>
                        <w:tblLook w:val="01E0" w:firstRow="1" w:lastRow="1" w:firstColumn="1" w:lastColumn="1" w:noHBand="0" w:noVBand="0"/>
                      </w:tblPr>
                      <w:tblGrid>
                        <w:gridCol w:w="3780"/>
                      </w:tblGrid>
                      <w:tr w:rsidR="007D2830" w14:paraId="5B00AF62" w14:textId="77777777">
                        <w:tc>
                          <w:tcPr>
                            <w:tcW w:w="3780" w:type="dxa"/>
                            <w:vAlign w:val="center"/>
                            <w:hideMark/>
                          </w:tcPr>
                          <w:p w14:paraId="43C79735" w14:textId="249851C9" w:rsidR="007D2830" w:rsidRDefault="00000000" w:rsidP="00030834">
                            <w:pPr>
                              <w:pStyle w:val="ContraportadaCdigo"/>
                            </w:pPr>
                            <w:fldSimple w:instr=" DOCPROPERTY  Código  \* MERGEFORMAT ">
                              <w:r w:rsidR="007D2830">
                                <w:t>N</w:t>
                              </w:r>
                              <w:r w:rsidR="00AF467B">
                                <w:t>T</w:t>
                              </w:r>
                              <w:r w:rsidR="007D2830">
                                <w:t>-STP</w:t>
                              </w:r>
                            </w:fldSimple>
                          </w:p>
                        </w:tc>
                      </w:tr>
                    </w:tbl>
                    <w:p w14:paraId="4455285B" w14:textId="77777777" w:rsidR="007D2830" w:rsidRDefault="007D2830" w:rsidP="009F577E">
                      <w:pPr>
                        <w:pStyle w:val="ContraportadaCdigo"/>
                      </w:pP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6F3AD78E" wp14:editId="09DEDA76">
                <wp:simplePos x="0" y="0"/>
                <wp:positionH relativeFrom="page">
                  <wp:posOffset>2289672</wp:posOffset>
                </wp:positionH>
                <wp:positionV relativeFrom="paragraph">
                  <wp:posOffset>1973139</wp:posOffset>
                </wp:positionV>
                <wp:extent cx="5169618" cy="2178657"/>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618" cy="21786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04BD7A" w14:textId="77777777" w:rsidR="002A278F" w:rsidRDefault="00000000" w:rsidP="002A278F">
                            <w:pPr>
                              <w:pStyle w:val="PortadaTipoLibro"/>
                            </w:pPr>
                            <w:fldSimple w:instr=" DOCPROPERTY  &quot;Tipo libro&quot;  \* MERGEFORMAT ">
                              <w:r w:rsidR="002A278F">
                                <w:t>Norma TÉCNICA</w:t>
                              </w:r>
                            </w:fldSimple>
                          </w:p>
                          <w:p w14:paraId="6E7BA0DF" w14:textId="60836BC0" w:rsidR="002A278F" w:rsidRPr="002E152D" w:rsidRDefault="002A278F" w:rsidP="002A278F">
                            <w:pPr>
                              <w:pStyle w:val="PortadaNombreServicio"/>
                              <w:spacing w:after="120"/>
                            </w:pPr>
                            <w:r w:rsidRPr="002E152D">
                              <w:fldChar w:fldCharType="begin"/>
                            </w:r>
                            <w:r w:rsidRPr="002E152D">
                              <w:instrText xml:space="preserve"> DOCPROPERTY  "Nombre servicio"  \* MERGEFORMAT </w:instrText>
                            </w:r>
                            <w:r w:rsidRPr="002E152D">
                              <w:fldChar w:fldCharType="separate"/>
                            </w:r>
                            <w:r>
                              <w:t>OPERACIÓN DEL SERVICIO DE</w:t>
                            </w:r>
                            <w:r w:rsidRPr="002E152D">
                              <w:t xml:space="preserve"> validación </w:t>
                            </w:r>
                            <w:r>
                              <w:t>DE</w:t>
                            </w:r>
                          </w:p>
                          <w:p w14:paraId="17D78393" w14:textId="77777777" w:rsidR="002A278F" w:rsidRDefault="002A278F" w:rsidP="002A278F">
                            <w:pPr>
                              <w:pStyle w:val="PortadaNombreServicio"/>
                              <w:spacing w:after="360"/>
                            </w:pPr>
                            <w:r w:rsidRPr="002E152D">
                              <w:t>sinpe-tp</w:t>
                            </w:r>
                            <w:r w:rsidRPr="002E152D">
                              <w:fldChar w:fldCharType="end"/>
                            </w:r>
                          </w:p>
                          <w:p w14:paraId="41DF5BEB" w14:textId="77777777" w:rsidR="002A278F" w:rsidRDefault="002A278F" w:rsidP="002A278F">
                            <w:pPr>
                              <w:pStyle w:val="PortadaSerieNormas"/>
                            </w:pPr>
                            <w:r>
                              <w:t>SERIE DE NORMAS Y PROCEDIMIENTOS</w:t>
                            </w:r>
                          </w:p>
                          <w:p w14:paraId="30D62515" w14:textId="77777777" w:rsidR="002A278F" w:rsidRDefault="002A278F" w:rsidP="002A278F">
                            <w:pPr>
                              <w:pStyle w:val="PortadaSerieNormas"/>
                            </w:pPr>
                          </w:p>
                          <w:p w14:paraId="225960E3" w14:textId="77777777" w:rsidR="002A278F" w:rsidRDefault="002A278F" w:rsidP="002A278F"/>
                          <w:p w14:paraId="59E6982A" w14:textId="77777777" w:rsidR="002A278F" w:rsidRDefault="00000000" w:rsidP="002A278F">
                            <w:pPr>
                              <w:pStyle w:val="PortadaTipoLibro"/>
                            </w:pPr>
                            <w:fldSimple w:instr=" DOCPROPERTY  &quot;Tipo libro&quot;  \* MERGEFORMAT ">
                              <w:r w:rsidR="002A278F">
                                <w:t>Norma complementaria</w:t>
                              </w:r>
                            </w:fldSimple>
                          </w:p>
                          <w:p w14:paraId="7E6869D5" w14:textId="77777777" w:rsidR="002A278F" w:rsidRDefault="00000000" w:rsidP="002A278F">
                            <w:pPr>
                              <w:pStyle w:val="PortadaNombreServicio"/>
                            </w:pPr>
                            <w:fldSimple w:instr=" DOCPROPERTY  &quot;Nombre servicio&quot;  \* MERGEFORMAT ">
                              <w:r w:rsidR="002A278F">
                                <w:t>[Nombre servicio o libro]</w:t>
                              </w:r>
                            </w:fldSimple>
                          </w:p>
                          <w:p w14:paraId="06B103C6" w14:textId="77777777" w:rsidR="002A278F" w:rsidRDefault="002A278F" w:rsidP="002A278F">
                            <w:pPr>
                              <w:pStyle w:val="PortadaSerieNormas"/>
                            </w:pPr>
                            <w:r>
                              <w:t>SERIE DE NORMAS Y 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AD78E" id="Cuadro de texto 22" o:spid="_x0000_s1028" type="#_x0000_t202" style="position:absolute;left:0;text-align:left;margin-left:180.3pt;margin-top:155.35pt;width:407.05pt;height:171.5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" filled="f" stroked="f">
                <v:textbox>
                  <w:txbxContent>
                    <w:p w14:paraId="4204BD7A" w14:textId="77777777" w:rsidR="002A278F" w:rsidRDefault="00000000" w:rsidP="002A278F">
                      <w:pPr>
                        <w:pStyle w:val="PortadaTipoLibro"/>
                      </w:pPr>
                      <w:fldSimple w:instr=" DOCPROPERTY  &quot;Tipo libro&quot;  \* MERGEFORMAT ">
                        <w:r w:rsidR="002A278F">
                          <w:t>Norma TÉCNICA</w:t>
                        </w:r>
                      </w:fldSimple>
                    </w:p>
                    <w:p w14:paraId="6E7BA0DF" w14:textId="60836BC0" w:rsidR="002A278F" w:rsidRPr="002E152D" w:rsidRDefault="002A278F" w:rsidP="002A278F">
                      <w:pPr>
                        <w:pStyle w:val="PortadaNombreServicio"/>
                        <w:spacing w:after="120"/>
                      </w:pPr>
                      <w:r w:rsidRPr="002E152D">
                        <w:fldChar w:fldCharType="begin"/>
                      </w:r>
                      <w:r w:rsidRPr="002E152D">
                        <w:instrText xml:space="preserve"> DOCPROPERTY  "Nombre servicio"  \* MERGEFORMAT </w:instrText>
                      </w:r>
                      <w:r w:rsidRPr="002E152D">
                        <w:fldChar w:fldCharType="separate"/>
                      </w:r>
                      <w:r>
                        <w:t>OPERACIÓN DEL SERVICIO DE</w:t>
                      </w:r>
                      <w:r w:rsidRPr="002E152D">
                        <w:t xml:space="preserve"> validación </w:t>
                      </w:r>
                      <w:r>
                        <w:t>DE</w:t>
                      </w:r>
                    </w:p>
                    <w:p w14:paraId="17D78393" w14:textId="77777777" w:rsidR="002A278F" w:rsidRDefault="002A278F" w:rsidP="002A278F">
                      <w:pPr>
                        <w:pStyle w:val="PortadaNombreServicio"/>
                        <w:spacing w:after="360"/>
                      </w:pPr>
                      <w:r w:rsidRPr="002E152D">
                        <w:t>sinpe-tp</w:t>
                      </w:r>
                      <w:r w:rsidRPr="002E152D">
                        <w:fldChar w:fldCharType="end"/>
                      </w:r>
                    </w:p>
                    <w:p w14:paraId="41DF5BEB" w14:textId="77777777" w:rsidR="002A278F" w:rsidRDefault="002A278F" w:rsidP="002A278F">
                      <w:pPr>
                        <w:pStyle w:val="PortadaSerieNormas"/>
                      </w:pPr>
                      <w:r>
                        <w:t>SERIE DE NORMAS Y PROCEDIMIENTOS</w:t>
                      </w:r>
                    </w:p>
                    <w:p w14:paraId="30D62515" w14:textId="77777777" w:rsidR="002A278F" w:rsidRDefault="002A278F" w:rsidP="002A278F">
                      <w:pPr>
                        <w:pStyle w:val="PortadaSerieNormas"/>
                      </w:pPr>
                    </w:p>
                    <w:p w14:paraId="225960E3" w14:textId="77777777" w:rsidR="002A278F" w:rsidRDefault="002A278F" w:rsidP="002A278F"/>
                    <w:p w14:paraId="59E6982A" w14:textId="77777777" w:rsidR="002A278F" w:rsidRDefault="00000000" w:rsidP="002A278F">
                      <w:pPr>
                        <w:pStyle w:val="PortadaTipoLibro"/>
                      </w:pPr>
                      <w:fldSimple w:instr=" DOCPROPERTY  &quot;Tipo libro&quot;  \* MERGEFORMAT ">
                        <w:r w:rsidR="002A278F">
                          <w:t>Norma complementaria</w:t>
                        </w:r>
                      </w:fldSimple>
                    </w:p>
                    <w:p w14:paraId="7E6869D5" w14:textId="77777777" w:rsidR="002A278F" w:rsidRDefault="00000000" w:rsidP="002A278F">
                      <w:pPr>
                        <w:pStyle w:val="PortadaNombreServicio"/>
                      </w:pPr>
                      <w:fldSimple w:instr=" DOCPROPERTY  &quot;Nombre servicio&quot;  \* MERGEFORMAT ">
                        <w:r w:rsidR="002A278F">
                          <w:t>[Nombre servicio o libro]</w:t>
                        </w:r>
                      </w:fldSimple>
                    </w:p>
                    <w:p w14:paraId="06B103C6" w14:textId="77777777" w:rsidR="002A278F" w:rsidRDefault="002A278F" w:rsidP="002A278F">
                      <w:pPr>
                        <w:pStyle w:val="PortadaSerieNormas"/>
                      </w:pPr>
                      <w:r>
                        <w:t>SERIE DE NORMAS Y PROCEDIMIENTOS</w:t>
                      </w:r>
                    </w:p>
                  </w:txbxContent>
                </v:textbox>
                <w10:wrap anchorx="page"/>
              </v:shape>
            </w:pict>
          </mc:Fallback>
        </mc:AlternateContent>
      </w:r>
      <w:r w:rsidR="00277D70">
        <w:rPr>
          <w:noProof/>
          <w:color w:val="FF0000"/>
        </w:rPr>
        <w:drawing>
          <wp:anchor distT="0" distB="0" distL="114300" distR="114300" simplePos="0" relativeHeight="251664896" behindDoc="1" locked="0" layoutInCell="1" allowOverlap="1" wp14:anchorId="7FDE3958" wp14:editId="28C4D123">
            <wp:simplePos x="0" y="0"/>
            <wp:positionH relativeFrom="margin">
              <wp:posOffset>-1313815</wp:posOffset>
            </wp:positionH>
            <wp:positionV relativeFrom="margin">
              <wp:posOffset>-1082675</wp:posOffset>
            </wp:positionV>
            <wp:extent cx="7772400" cy="10058400"/>
            <wp:effectExtent l="0" t="0" r="0" b="0"/>
            <wp:wrapThrough wrapText="bothSides">
              <wp:wrapPolygon edited="0">
                <wp:start x="0" y="0"/>
                <wp:lineTo x="0" y="21559"/>
                <wp:lineTo x="21547" y="21559"/>
                <wp:lineTo x="21547" y="0"/>
                <wp:lineTo x="0" y="0"/>
              </wp:wrapPolygon>
            </wp:wrapThrough>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margin">
              <wp14:pctWidth>0</wp14:pctWidth>
            </wp14:sizeRelH>
            <wp14:sizeRelV relativeFrom="margin">
              <wp14:pctHeight>0</wp14:pctHeight>
            </wp14:sizeRelV>
          </wp:anchor>
        </w:drawing>
      </w:r>
      <w:r w:rsidR="00277D70">
        <w:rPr>
          <w:noProof/>
          <w:color w:val="FF0000"/>
        </w:rPr>
        <mc:AlternateContent>
          <mc:Choice Requires="wps">
            <w:drawing>
              <wp:anchor distT="0" distB="0" distL="114300" distR="114300" simplePos="0" relativeHeight="251654656" behindDoc="0" locked="0" layoutInCell="1" allowOverlap="1" wp14:anchorId="0B4AD5AA" wp14:editId="21C1E67B">
                <wp:simplePos x="0" y="0"/>
                <wp:positionH relativeFrom="column">
                  <wp:posOffset>1045845</wp:posOffset>
                </wp:positionH>
                <wp:positionV relativeFrom="paragraph">
                  <wp:posOffset>4396105</wp:posOffset>
                </wp:positionV>
                <wp:extent cx="5196840" cy="441960"/>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441960"/>
                        </a:xfrm>
                        <a:prstGeom prst="rect">
                          <a:avLst/>
                        </a:prstGeom>
                        <a:noFill/>
                        <a:ln w="9525">
                          <a:noFill/>
                          <a:miter lim="800000"/>
                          <a:headEnd/>
                          <a:tailEnd/>
                        </a:ln>
                      </wps:spPr>
                      <wps:txbx>
                        <w:txbxContent>
                          <w:p w14:paraId="150C2237" w14:textId="77777777" w:rsidR="007D2830" w:rsidRDefault="00000000" w:rsidP="00A60874">
                            <w:pPr>
                              <w:pStyle w:val="PortadaConfidencialidad"/>
                            </w:pPr>
                            <w:fldSimple w:instr=" DOCPROPERTY  Confidencialidad  \* MERGEFORMAT ">
                              <w:r w:rsidR="007D2830">
                                <w:t>Público</w:t>
                              </w:r>
                            </w:fldSimple>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AD5AA" id="_x0000_s1029" type="#_x0000_t202" style="position:absolute;left:0;text-align:left;margin-left:82.35pt;margin-top:346.15pt;width:409.2pt;height:34.8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" filled="f" stroked="f">
                <v:textbox style="mso-fit-shape-to-text:t">
                  <w:txbxContent>
                    <w:p w14:paraId="150C2237" w14:textId="77777777" w:rsidR="007D2830" w:rsidRDefault="00000000" w:rsidP="00A60874">
                      <w:pPr>
                        <w:pStyle w:val="PortadaConfidencialidad"/>
                      </w:pPr>
                      <w:fldSimple w:instr=" DOCPROPERTY  Confidencialidad  \* MERGEFORMAT ">
                        <w:r w:rsidR="007D2830">
                          <w:t>Público</w:t>
                        </w:r>
                      </w:fldSimple>
                    </w:p>
                  </w:txbxContent>
                </v:textbox>
              </v:shape>
            </w:pict>
          </mc:Fallback>
        </mc:AlternateContent>
      </w:r>
      <w:r w:rsidR="00277D70">
        <w:rPr>
          <w:noProof/>
          <w:color w:val="FF0000"/>
        </w:rPr>
        <mc:AlternateContent>
          <mc:Choice Requires="wps">
            <w:drawing>
              <wp:anchor distT="0" distB="0" distL="114300" distR="114300" simplePos="0" relativeHeight="251644416" behindDoc="0" locked="0" layoutInCell="1" allowOverlap="1" wp14:anchorId="50F3956D" wp14:editId="362CCFA9">
                <wp:simplePos x="0" y="0"/>
                <wp:positionH relativeFrom="column">
                  <wp:posOffset>788670</wp:posOffset>
                </wp:positionH>
                <wp:positionV relativeFrom="paragraph">
                  <wp:posOffset>2161540</wp:posOffset>
                </wp:positionV>
                <wp:extent cx="5670550" cy="177165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DD4A33" w14:textId="22E2A9D4" w:rsidR="007D2830" w:rsidRDefault="00000000" w:rsidP="00D87748">
                            <w:pPr>
                              <w:pStyle w:val="PortadaTipoLibro"/>
                            </w:pPr>
                            <w:fldSimple w:instr=" DOCPROPERTY  &quot;Tipo libro&quot;  \* MERGEFORMAT ">
                              <w:r w:rsidR="007D2830">
                                <w:t xml:space="preserve">Norma </w:t>
                              </w:r>
                              <w:r w:rsidR="00AF467B">
                                <w:t>TÉCNICA</w:t>
                              </w:r>
                            </w:fldSimple>
                          </w:p>
                          <w:p w14:paraId="4E899311" w14:textId="77777777" w:rsidR="00AF467B" w:rsidRDefault="00AF467B" w:rsidP="00AF467B">
                            <w:pPr>
                              <w:pStyle w:val="PortadaNombreServicio"/>
                              <w:spacing w:after="120"/>
                            </w:pPr>
                            <w:r w:rsidRPr="002E152D">
                              <w:fldChar w:fldCharType="begin"/>
                            </w:r>
                            <w:r w:rsidRPr="002E152D">
                              <w:instrText xml:space="preserve"> DOCPROPERTY  "Nombre servicio"  \* MERGEFORMAT </w:instrText>
                            </w:r>
                            <w:r w:rsidRPr="002E152D">
                              <w:fldChar w:fldCharType="separate"/>
                            </w:r>
                            <w:r w:rsidRPr="002E152D">
                              <w:t>homologación de equipos</w:t>
                            </w:r>
                          </w:p>
                          <w:p w14:paraId="0EDBC680" w14:textId="77777777" w:rsidR="00AF467B" w:rsidRPr="002E152D" w:rsidRDefault="00AF467B" w:rsidP="00AF467B">
                            <w:pPr>
                              <w:pStyle w:val="PortadaNombreServicio"/>
                              <w:spacing w:after="120"/>
                            </w:pPr>
                            <w:r w:rsidRPr="002E152D">
                              <w:t xml:space="preserve"> de validación parA </w:t>
                            </w:r>
                          </w:p>
                          <w:p w14:paraId="205ACF61" w14:textId="77777777" w:rsidR="00AF467B" w:rsidRDefault="00AF467B" w:rsidP="00AF467B">
                            <w:pPr>
                              <w:pStyle w:val="PortadaNombreServicio"/>
                              <w:spacing w:after="360"/>
                            </w:pPr>
                            <w:r w:rsidRPr="002E152D">
                              <w:t>sinpe-tp</w:t>
                            </w:r>
                            <w:r w:rsidRPr="002E152D">
                              <w:fldChar w:fldCharType="end"/>
                            </w:r>
                          </w:p>
                          <w:p w14:paraId="12E4105C" w14:textId="77777777" w:rsidR="007D2830" w:rsidRDefault="007D2830" w:rsidP="00D87748">
                            <w:pPr>
                              <w:pStyle w:val="PortadaSerieNormas"/>
                            </w:pPr>
                            <w:r>
                              <w:t>SERIE DE NORMAS Y PROCEDIMIENTOS</w:t>
                            </w:r>
                          </w:p>
                          <w:p w14:paraId="52544FE5" w14:textId="77777777" w:rsidR="007D2830" w:rsidRDefault="007D2830" w:rsidP="00D87748">
                            <w:pPr>
                              <w:pStyle w:val="PortadaSerieNormas"/>
                            </w:pPr>
                          </w:p>
                          <w:p w14:paraId="0789E00F" w14:textId="77777777" w:rsidR="007D2830" w:rsidRDefault="007D2830" w:rsidP="00D87748"/>
                          <w:p w14:paraId="4F654716" w14:textId="77777777" w:rsidR="007D2830" w:rsidRDefault="00000000" w:rsidP="00D87748">
                            <w:pPr>
                              <w:pStyle w:val="PortadaTipoLibro"/>
                            </w:pPr>
                            <w:fldSimple w:instr=" DOCPROPERTY  &quot;Tipo libro&quot;  \* MERGEFORMAT ">
                              <w:r w:rsidR="007D2830">
                                <w:t>Norma complementaria</w:t>
                              </w:r>
                            </w:fldSimple>
                          </w:p>
                          <w:p w14:paraId="7B64F433" w14:textId="77777777" w:rsidR="007D2830" w:rsidRDefault="00000000" w:rsidP="00D87748">
                            <w:pPr>
                              <w:pStyle w:val="PortadaNombreServicio"/>
                            </w:pPr>
                            <w:fldSimple w:instr=" DOCPROPERTY  &quot;Nombre servicio&quot;  \* MERGEFORMAT ">
                              <w:r w:rsidR="007D2830">
                                <w:t>[Nombre servicio o libro]</w:t>
                              </w:r>
                            </w:fldSimple>
                          </w:p>
                          <w:p w14:paraId="6AF9473B" w14:textId="77777777" w:rsidR="007D2830" w:rsidRDefault="007D2830" w:rsidP="00D87748">
                            <w:pPr>
                              <w:pStyle w:val="PortadaSerieNormas"/>
                            </w:pPr>
                            <w:r>
                              <w:t>SERIE DE NORMAS Y 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3956D" id="Cuadro de texto 24" o:spid="_x0000_s1030" type="#_x0000_t202" style="position:absolute;left:0;text-align:left;margin-left:62.1pt;margin-top:170.2pt;width:446.5pt;height:13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" filled="f" stroked="f">
                <v:textbox>
                  <w:txbxContent>
                    <w:p w14:paraId="34DD4A33" w14:textId="22E2A9D4" w:rsidR="007D2830" w:rsidRDefault="00000000" w:rsidP="00D87748">
                      <w:pPr>
                        <w:pStyle w:val="PortadaTipoLibro"/>
                      </w:pPr>
                      <w:fldSimple w:instr=" DOCPROPERTY  &quot;Tipo libro&quot;  \* MERGEFORMAT ">
                        <w:r w:rsidR="007D2830">
                          <w:t xml:space="preserve">Norma </w:t>
                        </w:r>
                        <w:r w:rsidR="00AF467B">
                          <w:t>TÉCNICA</w:t>
                        </w:r>
                      </w:fldSimple>
                    </w:p>
                    <w:p w14:paraId="4E899311" w14:textId="77777777" w:rsidR="00AF467B" w:rsidRDefault="00AF467B" w:rsidP="00AF467B">
                      <w:pPr>
                        <w:pStyle w:val="PortadaNombreServicio"/>
                        <w:spacing w:after="120"/>
                      </w:pPr>
                      <w:r w:rsidRPr="002E152D">
                        <w:fldChar w:fldCharType="begin"/>
                      </w:r>
                      <w:r w:rsidRPr="002E152D">
                        <w:instrText xml:space="preserve"> DOCPROPERTY  "Nombre servicio"  \* MERGEFORMAT </w:instrText>
                      </w:r>
                      <w:r w:rsidRPr="002E152D">
                        <w:fldChar w:fldCharType="separate"/>
                      </w:r>
                      <w:r w:rsidRPr="002E152D">
                        <w:t>homologación de equipos</w:t>
                      </w:r>
                    </w:p>
                    <w:p w14:paraId="0EDBC680" w14:textId="77777777" w:rsidR="00AF467B" w:rsidRPr="002E152D" w:rsidRDefault="00AF467B" w:rsidP="00AF467B">
                      <w:pPr>
                        <w:pStyle w:val="PortadaNombreServicio"/>
                        <w:spacing w:after="120"/>
                      </w:pPr>
                      <w:r w:rsidRPr="002E152D">
                        <w:t xml:space="preserve"> de validación parA </w:t>
                      </w:r>
                    </w:p>
                    <w:p w14:paraId="205ACF61" w14:textId="77777777" w:rsidR="00AF467B" w:rsidRDefault="00AF467B" w:rsidP="00AF467B">
                      <w:pPr>
                        <w:pStyle w:val="PortadaNombreServicio"/>
                        <w:spacing w:after="360"/>
                      </w:pPr>
                      <w:r w:rsidRPr="002E152D">
                        <w:t>sinpe-tp</w:t>
                      </w:r>
                      <w:r w:rsidRPr="002E152D">
                        <w:fldChar w:fldCharType="end"/>
                      </w:r>
                    </w:p>
                    <w:p w14:paraId="12E4105C" w14:textId="77777777" w:rsidR="007D2830" w:rsidRDefault="007D2830" w:rsidP="00D87748">
                      <w:pPr>
                        <w:pStyle w:val="PortadaSerieNormas"/>
                      </w:pPr>
                      <w:r>
                        <w:t>SERIE DE NORMAS Y PROCEDIMIENTOS</w:t>
                      </w:r>
                    </w:p>
                    <w:p w14:paraId="52544FE5" w14:textId="77777777" w:rsidR="007D2830" w:rsidRDefault="007D2830" w:rsidP="00D87748">
                      <w:pPr>
                        <w:pStyle w:val="PortadaSerieNormas"/>
                      </w:pPr>
                    </w:p>
                    <w:p w14:paraId="0789E00F" w14:textId="77777777" w:rsidR="007D2830" w:rsidRDefault="007D2830" w:rsidP="00D87748"/>
                    <w:p w14:paraId="4F654716" w14:textId="77777777" w:rsidR="007D2830" w:rsidRDefault="00000000" w:rsidP="00D87748">
                      <w:pPr>
                        <w:pStyle w:val="PortadaTipoLibro"/>
                      </w:pPr>
                      <w:fldSimple w:instr=" DOCPROPERTY  &quot;Tipo libro&quot;  \* MERGEFORMAT ">
                        <w:r w:rsidR="007D2830">
                          <w:t>Norma complementaria</w:t>
                        </w:r>
                      </w:fldSimple>
                    </w:p>
                    <w:p w14:paraId="7B64F433" w14:textId="77777777" w:rsidR="007D2830" w:rsidRDefault="00000000" w:rsidP="00D87748">
                      <w:pPr>
                        <w:pStyle w:val="PortadaNombreServicio"/>
                      </w:pPr>
                      <w:fldSimple w:instr=" DOCPROPERTY  &quot;Nombre servicio&quot;  \* MERGEFORMAT ">
                        <w:r w:rsidR="007D2830">
                          <w:t>[Nombre servicio o libro]</w:t>
                        </w:r>
                      </w:fldSimple>
                    </w:p>
                    <w:p w14:paraId="6AF9473B" w14:textId="77777777" w:rsidR="007D2830" w:rsidRDefault="007D2830" w:rsidP="00D87748">
                      <w:pPr>
                        <w:pStyle w:val="PortadaSerieNormas"/>
                      </w:pPr>
                      <w:r>
                        <w:t>SERIE DE NORMAS Y PROCEDIMIENTOS</w:t>
                      </w:r>
                    </w:p>
                  </w:txbxContent>
                </v:textbox>
              </v:shape>
            </w:pict>
          </mc:Fallback>
        </mc:AlternateContent>
      </w:r>
      <w:r w:rsidR="00277D70">
        <w:rPr>
          <w:noProof/>
          <w:color w:val="FF0000"/>
        </w:rPr>
        <mc:AlternateContent>
          <mc:Choice Requires="wps">
            <w:drawing>
              <wp:anchor distT="0" distB="0" distL="114300" distR="114300" simplePos="0" relativeHeight="251649536" behindDoc="0" locked="0" layoutInCell="1" allowOverlap="1" wp14:anchorId="5D0765EE" wp14:editId="383FA72C">
                <wp:simplePos x="0" y="0"/>
                <wp:positionH relativeFrom="column">
                  <wp:posOffset>3822700</wp:posOffset>
                </wp:positionH>
                <wp:positionV relativeFrom="paragraph">
                  <wp:posOffset>6944995</wp:posOffset>
                </wp:positionV>
                <wp:extent cx="1946275" cy="685800"/>
                <wp:effectExtent l="0" t="0" r="0" b="0"/>
                <wp:wrapNone/>
                <wp:docPr id="19"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3780" w:type="dxa"/>
                              <w:tblLook w:val="01E0" w:firstRow="1" w:lastRow="1" w:firstColumn="1" w:lastColumn="1" w:noHBand="0" w:noVBand="0"/>
                            </w:tblPr>
                            <w:tblGrid>
                              <w:gridCol w:w="3780"/>
                            </w:tblGrid>
                            <w:tr w:rsidR="007D2830" w14:paraId="7EC6B482" w14:textId="77777777">
                              <w:tc>
                                <w:tcPr>
                                  <w:tcW w:w="3780" w:type="dxa"/>
                                  <w:vAlign w:val="center"/>
                                  <w:hideMark/>
                                </w:tcPr>
                                <w:p w14:paraId="1F50EDFD" w14:textId="66A379F2" w:rsidR="007D2830" w:rsidRPr="006827E9" w:rsidRDefault="00000000" w:rsidP="00030834">
                                  <w:pPr>
                                    <w:pStyle w:val="PortadaCdigo"/>
                                  </w:pPr>
                                  <w:fldSimple w:instr=" DOCPROPERTY  Código  \* MERGEFORMAT ">
                                    <w:r w:rsidR="007D2830">
                                      <w:t>N</w:t>
                                    </w:r>
                                    <w:r w:rsidR="00AF467B">
                                      <w:t>T</w:t>
                                    </w:r>
                                    <w:r w:rsidR="007D2830">
                                      <w:t>-STP</w:t>
                                    </w:r>
                                  </w:fldSimple>
                                </w:p>
                              </w:tc>
                            </w:tr>
                          </w:tbl>
                          <w:p w14:paraId="2807E8DF" w14:textId="77777777" w:rsidR="007D2830" w:rsidRDefault="007D2830" w:rsidP="003C54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765EE" id="Cuadro de texto 23" o:spid="_x0000_s1031" type="#_x0000_t202" style="position:absolute;left:0;text-align:left;margin-left:301pt;margin-top:546.85pt;width:153.25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" filled="f" stroked="f">
                <v:textbox>
                  <w:txbxContent>
                    <w:tbl>
                      <w:tblPr>
                        <w:tblW w:w="3780" w:type="dxa"/>
                        <w:tblLook w:val="01E0" w:firstRow="1" w:lastRow="1" w:firstColumn="1" w:lastColumn="1" w:noHBand="0" w:noVBand="0"/>
                      </w:tblPr>
                      <w:tblGrid>
                        <w:gridCol w:w="3780"/>
                      </w:tblGrid>
                      <w:tr w:rsidR="007D2830" w14:paraId="7EC6B482" w14:textId="77777777">
                        <w:tc>
                          <w:tcPr>
                            <w:tcW w:w="3780" w:type="dxa"/>
                            <w:vAlign w:val="center"/>
                            <w:hideMark/>
                          </w:tcPr>
                          <w:p w14:paraId="1F50EDFD" w14:textId="66A379F2" w:rsidR="007D2830" w:rsidRPr="006827E9" w:rsidRDefault="00000000" w:rsidP="00030834">
                            <w:pPr>
                              <w:pStyle w:val="PortadaCdigo"/>
                            </w:pPr>
                            <w:fldSimple w:instr=" DOCPROPERTY  Código  \* MERGEFORMAT ">
                              <w:r w:rsidR="007D2830">
                                <w:t>N</w:t>
                              </w:r>
                              <w:r w:rsidR="00AF467B">
                                <w:t>T</w:t>
                              </w:r>
                              <w:r w:rsidR="007D2830">
                                <w:t>-STP</w:t>
                              </w:r>
                            </w:fldSimple>
                          </w:p>
                        </w:tc>
                      </w:tr>
                    </w:tbl>
                    <w:p w14:paraId="2807E8DF" w14:textId="77777777" w:rsidR="007D2830" w:rsidRDefault="007D2830" w:rsidP="003C54E7"/>
                  </w:txbxContent>
                </v:textbox>
              </v:shape>
            </w:pict>
          </mc:Fallback>
        </mc:AlternateContent>
      </w:r>
      <w:r w:rsidR="00AC4A4A">
        <w:rPr>
          <w:color w:val="FF0000"/>
        </w:rPr>
        <w:t xml:space="preserve"> </w:t>
      </w:r>
    </w:p>
    <w:p w14:paraId="5875A2DB" w14:textId="13EFF22C" w:rsidR="00D87748" w:rsidRDefault="00955867" w:rsidP="006C2CA4">
      <w:r>
        <w:rPr>
          <w:noProof/>
        </w:rPr>
        <w:lastRenderedPageBreak/>
        <w:drawing>
          <wp:anchor distT="0" distB="0" distL="114300" distR="114300" simplePos="0" relativeHeight="251659776" behindDoc="1" locked="0" layoutInCell="1" allowOverlap="1" wp14:anchorId="2BB8590E" wp14:editId="772A47AA">
            <wp:simplePos x="0" y="0"/>
            <wp:positionH relativeFrom="page">
              <wp:align>left</wp:align>
            </wp:positionH>
            <wp:positionV relativeFrom="paragraph">
              <wp:posOffset>0</wp:posOffset>
            </wp:positionV>
            <wp:extent cx="7797800" cy="10077450"/>
            <wp:effectExtent l="0" t="0" r="0" b="0"/>
            <wp:wrapTopAndBottom/>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97800" cy="10077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664" behindDoc="0" locked="0" layoutInCell="1" allowOverlap="1" wp14:anchorId="0A5F2524" wp14:editId="1BB0BDD3">
                <wp:simplePos x="0" y="0"/>
                <wp:positionH relativeFrom="column">
                  <wp:posOffset>1481247</wp:posOffset>
                </wp:positionH>
                <wp:positionV relativeFrom="paragraph">
                  <wp:posOffset>5545499</wp:posOffset>
                </wp:positionV>
                <wp:extent cx="4762500" cy="441960"/>
                <wp:effectExtent l="0" t="0" r="0" b="635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41960"/>
                        </a:xfrm>
                        <a:prstGeom prst="rect">
                          <a:avLst/>
                        </a:prstGeom>
                        <a:noFill/>
                        <a:ln w="9525">
                          <a:noFill/>
                          <a:miter lim="800000"/>
                          <a:headEnd/>
                          <a:tailEnd/>
                        </a:ln>
                      </wps:spPr>
                      <wps:txbx>
                        <w:txbxContent>
                          <w:p w14:paraId="3B54233B" w14:textId="77777777" w:rsidR="00955867" w:rsidRDefault="00000000" w:rsidP="00955867">
                            <w:pPr>
                              <w:pStyle w:val="PortadaConfidencialidad"/>
                            </w:pPr>
                            <w:fldSimple w:instr=" DOCPROPERTY  Confidencialidad  \* MERGEFORMAT ">
                              <w:r w:rsidR="00955867">
                                <w:t>Público</w:t>
                              </w:r>
                            </w:fldSimple>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F2524" id="Cuadro de texto 12" o:spid="_x0000_s1032" type="#_x0000_t202" style="position:absolute;left:0;text-align:left;margin-left:116.65pt;margin-top:436.65pt;width:375pt;height:34.8pt;z-index:25169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" filled="f" stroked="f">
                <v:textbox style="mso-fit-shape-to-text:t">
                  <w:txbxContent>
                    <w:p w14:paraId="3B54233B" w14:textId="77777777" w:rsidR="00955867" w:rsidRDefault="00000000" w:rsidP="00955867">
                      <w:pPr>
                        <w:pStyle w:val="PortadaConfidencialidad"/>
                      </w:pPr>
                      <w:fldSimple w:instr=" DOCPROPERTY  Confidencialidad  \* MERGEFORMAT ">
                        <w:r w:rsidR="00955867">
                          <w:t>Público</w:t>
                        </w:r>
                      </w:fldSimple>
                    </w:p>
                  </w:txbxContent>
                </v:textbox>
              </v:shape>
            </w:pict>
          </mc:Fallback>
        </mc:AlternateContent>
      </w:r>
      <w:r w:rsidR="00091340">
        <w:rPr>
          <w:noProof/>
        </w:rPr>
        <mc:AlternateContent>
          <mc:Choice Requires="wps">
            <w:drawing>
              <wp:anchor distT="0" distB="0" distL="114300" distR="114300" simplePos="0" relativeHeight="251695616" behindDoc="0" locked="0" layoutInCell="1" allowOverlap="1" wp14:anchorId="7A1FF63C" wp14:editId="1B88FF1F">
                <wp:simplePos x="0" y="0"/>
                <wp:positionH relativeFrom="column">
                  <wp:posOffset>3844290</wp:posOffset>
                </wp:positionH>
                <wp:positionV relativeFrom="paragraph">
                  <wp:posOffset>7896860</wp:posOffset>
                </wp:positionV>
                <wp:extent cx="1959610" cy="685800"/>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780" w:type="dxa"/>
                              <w:tblLook w:val="01E0" w:firstRow="1" w:lastRow="1" w:firstColumn="1" w:lastColumn="1" w:noHBand="0" w:noVBand="0"/>
                            </w:tblPr>
                            <w:tblGrid>
                              <w:gridCol w:w="3780"/>
                            </w:tblGrid>
                            <w:tr w:rsidR="002208B4" w14:paraId="3E5C3803" w14:textId="77777777">
                              <w:tc>
                                <w:tcPr>
                                  <w:tcW w:w="3780" w:type="dxa"/>
                                  <w:vAlign w:val="center"/>
                                  <w:hideMark/>
                                </w:tcPr>
                                <w:p w14:paraId="4DCCA17E" w14:textId="77777777" w:rsidR="002208B4" w:rsidRDefault="00000000" w:rsidP="00030834">
                                  <w:pPr>
                                    <w:pStyle w:val="ContraportadaCdigo"/>
                                  </w:pPr>
                                  <w:fldSimple w:instr=" DOCPROPERTY  Código  \* MERGEFORMAT ">
                                    <w:r w:rsidR="002208B4">
                                      <w:t>NT-STP</w:t>
                                    </w:r>
                                  </w:fldSimple>
                                </w:p>
                              </w:tc>
                            </w:tr>
                          </w:tbl>
                          <w:p w14:paraId="72DDB1BD" w14:textId="77777777" w:rsidR="002208B4" w:rsidRDefault="002208B4" w:rsidP="002208B4">
                            <w:pPr>
                              <w:pStyle w:val="ContraportadaCdig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FF63C" id="Cuadro de texto 13" o:spid="_x0000_s1033" type="#_x0000_t202" style="position:absolute;left:0;text-align:left;margin-left:302.7pt;margin-top:621.8pt;width:154.3pt;height: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" filled="f" stroked="f">
                <v:textbox>
                  <w:txbxContent>
                    <w:tbl>
                      <w:tblPr>
                        <w:tblW w:w="3780" w:type="dxa"/>
                        <w:tblLook w:val="01E0" w:firstRow="1" w:lastRow="1" w:firstColumn="1" w:lastColumn="1" w:noHBand="0" w:noVBand="0"/>
                      </w:tblPr>
                      <w:tblGrid>
                        <w:gridCol w:w="3780"/>
                      </w:tblGrid>
                      <w:tr w:rsidR="002208B4" w14:paraId="3E5C3803" w14:textId="77777777">
                        <w:tc>
                          <w:tcPr>
                            <w:tcW w:w="3780" w:type="dxa"/>
                            <w:vAlign w:val="center"/>
                            <w:hideMark/>
                          </w:tcPr>
                          <w:p w14:paraId="4DCCA17E" w14:textId="77777777" w:rsidR="002208B4" w:rsidRDefault="00000000" w:rsidP="00030834">
                            <w:pPr>
                              <w:pStyle w:val="ContraportadaCdigo"/>
                            </w:pPr>
                            <w:fldSimple w:instr=" DOCPROPERTY  Código  \* MERGEFORMAT ">
                              <w:r w:rsidR="002208B4">
                                <w:t>NT-STP</w:t>
                              </w:r>
                            </w:fldSimple>
                          </w:p>
                        </w:tc>
                      </w:tr>
                    </w:tbl>
                    <w:p w14:paraId="72DDB1BD" w14:textId="77777777" w:rsidR="002208B4" w:rsidRDefault="002208B4" w:rsidP="002208B4">
                      <w:pPr>
                        <w:pStyle w:val="ContraportadaCdigo"/>
                      </w:pPr>
                    </w:p>
                  </w:txbxContent>
                </v:textbox>
              </v:shape>
            </w:pict>
          </mc:Fallback>
        </mc:AlternateContent>
      </w:r>
      <w:r w:rsidR="0062495E">
        <w:rPr>
          <w:noProof/>
        </w:rPr>
        <mc:AlternateContent>
          <mc:Choice Requires="wps">
            <w:drawing>
              <wp:anchor distT="0" distB="0" distL="114300" distR="114300" simplePos="0" relativeHeight="251680256" behindDoc="0" locked="0" layoutInCell="1" allowOverlap="1" wp14:anchorId="5A3D3B7C" wp14:editId="510D7E30">
                <wp:simplePos x="0" y="0"/>
                <wp:positionH relativeFrom="margin">
                  <wp:align>right</wp:align>
                </wp:positionH>
                <wp:positionV relativeFrom="paragraph">
                  <wp:posOffset>3421573</wp:posOffset>
                </wp:positionV>
                <wp:extent cx="3686672" cy="169672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672" cy="169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6109C" w14:textId="77777777" w:rsidR="002A278F" w:rsidRPr="002255E4" w:rsidRDefault="00000000" w:rsidP="002A278F">
                            <w:pPr>
                              <w:pStyle w:val="ContraportadaTipoLibro"/>
                            </w:pPr>
                            <w:fldSimple w:instr=" DOCPROPERTY  &quot;Tipo Libro&quot;  \* MERGEFORMAT ">
                              <w:r w:rsidR="002A278F">
                                <w:t>Norma TÉCNICA</w:t>
                              </w:r>
                            </w:fldSimple>
                            <w:r w:rsidR="002A278F" w:rsidRPr="002255E4">
                              <w:t xml:space="preserve"> </w:t>
                            </w:r>
                          </w:p>
                          <w:p w14:paraId="0438220B" w14:textId="77777777" w:rsidR="002A278F" w:rsidRDefault="0062495E" w:rsidP="002A278F">
                            <w:pPr>
                              <w:pStyle w:val="ContraportadaNombreServicio"/>
                              <w:spacing w:after="60"/>
                            </w:pPr>
                            <w:r>
                              <w:t xml:space="preserve">OPERACIÓN DEL SERVICIO DE </w:t>
                            </w:r>
                            <w:r w:rsidR="002A278F">
                              <w:t xml:space="preserve">VALIDAción </w:t>
                            </w:r>
                            <w:r>
                              <w:t>DE</w:t>
                            </w:r>
                          </w:p>
                          <w:p w14:paraId="787EACBA" w14:textId="77777777" w:rsidR="002A278F" w:rsidRDefault="002A278F" w:rsidP="002A278F">
                            <w:pPr>
                              <w:pStyle w:val="ContraportadaNombreServicio"/>
                              <w:spacing w:after="60"/>
                            </w:pPr>
                            <w:r>
                              <w:t>SINPE-TP</w:t>
                            </w:r>
                          </w:p>
                          <w:p w14:paraId="2EB54645" w14:textId="77777777" w:rsidR="002A278F" w:rsidRDefault="002A278F" w:rsidP="002A278F">
                            <w:pPr>
                              <w:pStyle w:val="ContraportadaNombreServicio"/>
                              <w:spacing w:after="120"/>
                            </w:pPr>
                          </w:p>
                          <w:p w14:paraId="7B5591B7" w14:textId="77777777" w:rsidR="002A278F" w:rsidRDefault="002A278F" w:rsidP="002A278F">
                            <w:pPr>
                              <w:pStyle w:val="ContraportadaSerieNormas"/>
                            </w:pPr>
                            <w:r w:rsidRPr="002255E4">
                              <w:t>SERIE DE NORMAS Y PROCEDIMIENTOS</w:t>
                            </w:r>
                          </w:p>
                          <w:p w14:paraId="1CC412B8" w14:textId="77777777" w:rsidR="002A278F" w:rsidRPr="00977F1C" w:rsidRDefault="002A278F" w:rsidP="002A278F"/>
                          <w:p w14:paraId="290ECC6D" w14:textId="77777777" w:rsidR="002A278F" w:rsidRDefault="002A278F" w:rsidP="002A278F"/>
                          <w:p w14:paraId="37C53230" w14:textId="77777777" w:rsidR="002A278F" w:rsidRPr="002255E4" w:rsidRDefault="002A278F" w:rsidP="002A278F">
                            <w:pPr>
                              <w:pStyle w:val="ContraportadaTipoLibro"/>
                            </w:pPr>
                            <w:r>
                              <w:fldChar w:fldCharType="begin"/>
                            </w:r>
                            <w:r>
                              <w:instrText xml:space="preserve"> DOCPROPERTY  TipoLibro  \* MERGEFORMAT </w:instrText>
                            </w:r>
                            <w:r>
                              <w:fldChar w:fldCharType="separate"/>
                            </w:r>
                            <w:r>
                              <w:rPr>
                                <w:b w:val="0"/>
                                <w:bCs/>
                                <w:lang w:val="es-ES"/>
                              </w:rPr>
                              <w:t>¡Error! Nombre desconocido de propiedad de documento.</w:t>
                            </w:r>
                            <w:r>
                              <w:fldChar w:fldCharType="end"/>
                            </w:r>
                            <w:r w:rsidRPr="002255E4">
                              <w:t xml:space="preserve"> </w:t>
                            </w:r>
                          </w:p>
                          <w:p w14:paraId="232324F2" w14:textId="77777777" w:rsidR="002A278F" w:rsidRDefault="002A278F" w:rsidP="002A278F">
                            <w:pPr>
                              <w:pStyle w:val="ContraportadaNombreServicio"/>
                            </w:pPr>
                            <w:r>
                              <w:fldChar w:fldCharType="begin"/>
                            </w:r>
                            <w:r w:rsidRPr="00C86AD0">
                              <w:instrText xml:space="preserve"> DOCPROPERTY  NombreServicio  \* MERGEFORMAT </w:instrText>
                            </w:r>
                            <w:r>
                              <w:fldChar w:fldCharType="separate"/>
                            </w:r>
                            <w:r>
                              <w:rPr>
                                <w:b w:val="0"/>
                                <w:bCs/>
                                <w:lang w:val="es-ES"/>
                              </w:rPr>
                              <w:t>¡Error! Nombre desconocido de propiedad de documento.</w:t>
                            </w:r>
                            <w:r>
                              <w:fldChar w:fldCharType="end"/>
                            </w:r>
                          </w:p>
                          <w:p w14:paraId="164D12A9" w14:textId="77777777" w:rsidR="002A278F" w:rsidRPr="002255E4" w:rsidRDefault="002A278F" w:rsidP="002A278F">
                            <w:pPr>
                              <w:pStyle w:val="ContraportadaSerieNormas"/>
                            </w:pPr>
                            <w:r w:rsidRPr="002255E4">
                              <w:t>SERIE DE NORMAS Y PROCEDIMIENTOS</w:t>
                            </w:r>
                          </w:p>
                          <w:p w14:paraId="25D1A075" w14:textId="77777777" w:rsidR="002A278F" w:rsidRDefault="002A278F" w:rsidP="002A278F"/>
                          <w:p w14:paraId="760571C8" w14:textId="77777777" w:rsidR="002A278F" w:rsidRDefault="002A278F" w:rsidP="002A278F"/>
                          <w:p w14:paraId="49EAF839" w14:textId="77777777" w:rsidR="002A278F" w:rsidRPr="002255E4" w:rsidRDefault="00000000" w:rsidP="002A278F">
                            <w:pPr>
                              <w:pStyle w:val="ContraportadaTipoLibro"/>
                            </w:pPr>
                            <w:fldSimple w:instr=" DOCPROPERTY  &quot;Tipo Libro&quot;  \* MERGEFORMAT ">
                              <w:r w:rsidR="002A278F">
                                <w:t>Norma complementaria</w:t>
                              </w:r>
                            </w:fldSimple>
                            <w:r w:rsidR="002A278F" w:rsidRPr="002255E4">
                              <w:t xml:space="preserve"> </w:t>
                            </w:r>
                          </w:p>
                          <w:p w14:paraId="56417234" w14:textId="77777777" w:rsidR="002A278F" w:rsidRDefault="00000000" w:rsidP="002A278F">
                            <w:pPr>
                              <w:pStyle w:val="ContraportadaNombreServicio"/>
                            </w:pPr>
                            <w:fldSimple w:instr=" DOCPROPERTY  &quot;Nombre Servicio&quot;  \* MERGEFORMAT ">
                              <w:r w:rsidR="002A278F">
                                <w:t>[Nombre servicio o libro]</w:t>
                              </w:r>
                            </w:fldSimple>
                          </w:p>
                          <w:p w14:paraId="27C72A61" w14:textId="77777777" w:rsidR="002A278F" w:rsidRPr="002255E4" w:rsidRDefault="002A278F" w:rsidP="002A278F">
                            <w:pPr>
                              <w:pStyle w:val="ContraportadaSerieNormas"/>
                            </w:pPr>
                            <w:r w:rsidRPr="002255E4">
                              <w:t>SERIE DE NORMAS Y PROCEDIMIENTOS</w:t>
                            </w:r>
                          </w:p>
                          <w:p w14:paraId="1EB19DE3" w14:textId="77777777" w:rsidR="002A278F" w:rsidRDefault="002A278F" w:rsidP="002A278F"/>
                          <w:p w14:paraId="1F02CE5B" w14:textId="77777777" w:rsidR="002A278F" w:rsidRDefault="002A278F" w:rsidP="002A278F"/>
                          <w:p w14:paraId="49B33813" w14:textId="77777777" w:rsidR="002A278F" w:rsidRPr="002255E4" w:rsidRDefault="002A278F" w:rsidP="002A278F">
                            <w:pPr>
                              <w:pStyle w:val="ContraportadaTipoLibro"/>
                            </w:pPr>
                            <w:r>
                              <w:fldChar w:fldCharType="begin"/>
                            </w:r>
                            <w:r>
                              <w:instrText xml:space="preserve"> DOCPROPERTY  TipoLibro  \* MERGEFORMAT </w:instrText>
                            </w:r>
                            <w:r>
                              <w:fldChar w:fldCharType="separate"/>
                            </w:r>
                            <w:r>
                              <w:rPr>
                                <w:b w:val="0"/>
                                <w:bCs/>
                                <w:lang w:val="es-ES"/>
                              </w:rPr>
                              <w:t>¡Error! Nombre desconocido de propiedad de documento.</w:t>
                            </w:r>
                            <w:r>
                              <w:fldChar w:fldCharType="end"/>
                            </w:r>
                            <w:r w:rsidRPr="002255E4">
                              <w:t xml:space="preserve"> </w:t>
                            </w:r>
                          </w:p>
                          <w:p w14:paraId="7B7B0186" w14:textId="77777777" w:rsidR="002A278F" w:rsidRDefault="002A278F" w:rsidP="002A278F">
                            <w:pPr>
                              <w:pStyle w:val="ContraportadaNombreServicio"/>
                            </w:pPr>
                            <w:r>
                              <w:fldChar w:fldCharType="begin"/>
                            </w:r>
                            <w:r w:rsidRPr="00C86AD0">
                              <w:instrText xml:space="preserve"> DOCPROPERTY  NombreServicio  \* MERGEFORMAT </w:instrText>
                            </w:r>
                            <w:r>
                              <w:fldChar w:fldCharType="separate"/>
                            </w:r>
                            <w:r>
                              <w:rPr>
                                <w:b w:val="0"/>
                                <w:bCs/>
                                <w:lang w:val="es-ES"/>
                              </w:rPr>
                              <w:t>¡Error! Nombre desconocido de propiedad de documento.</w:t>
                            </w:r>
                            <w:r>
                              <w:fldChar w:fldCharType="end"/>
                            </w:r>
                          </w:p>
                          <w:p w14:paraId="38F65C9A" w14:textId="77777777" w:rsidR="002A278F" w:rsidRPr="002255E4" w:rsidRDefault="002A278F" w:rsidP="002A278F">
                            <w:pPr>
                              <w:pStyle w:val="ContraportadaSerieNormas"/>
                            </w:pPr>
                            <w:r w:rsidRPr="002255E4">
                              <w:t>SERIE DE NORMAS Y PROCEDIMIENTOS</w:t>
                            </w:r>
                          </w:p>
                          <w:p w14:paraId="5E4B6193" w14:textId="77777777" w:rsidR="002A278F" w:rsidRDefault="002A278F" w:rsidP="002A27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D3B7C" id="Cuadro de texto 30" o:spid="_x0000_s1034" type="#_x0000_t202" style="position:absolute;left:0;text-align:left;margin-left:239.1pt;margin-top:269.4pt;width:290.3pt;height:133.6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" filled="f" stroked="f">
                <v:textbox>
                  <w:txbxContent>
                    <w:p w14:paraId="7A86109C" w14:textId="77777777" w:rsidR="002A278F" w:rsidRPr="002255E4" w:rsidRDefault="00000000" w:rsidP="002A278F">
                      <w:pPr>
                        <w:pStyle w:val="ContraportadaTipoLibro"/>
                      </w:pPr>
                      <w:fldSimple w:instr=" DOCPROPERTY  &quot;Tipo Libro&quot;  \* MERGEFORMAT ">
                        <w:r w:rsidR="002A278F">
                          <w:t>Norma TÉCNICA</w:t>
                        </w:r>
                      </w:fldSimple>
                      <w:r w:rsidR="002A278F" w:rsidRPr="002255E4">
                        <w:t xml:space="preserve"> </w:t>
                      </w:r>
                    </w:p>
                    <w:p w14:paraId="0438220B" w14:textId="77777777" w:rsidR="002A278F" w:rsidRDefault="0062495E" w:rsidP="002A278F">
                      <w:pPr>
                        <w:pStyle w:val="ContraportadaNombreServicio"/>
                        <w:spacing w:after="60"/>
                      </w:pPr>
                      <w:r>
                        <w:t xml:space="preserve">OPERACIÓN DEL SERVICIO DE </w:t>
                      </w:r>
                      <w:r w:rsidR="002A278F">
                        <w:t xml:space="preserve">VALIDAción </w:t>
                      </w:r>
                      <w:r>
                        <w:t>DE</w:t>
                      </w:r>
                    </w:p>
                    <w:p w14:paraId="787EACBA" w14:textId="77777777" w:rsidR="002A278F" w:rsidRDefault="002A278F" w:rsidP="002A278F">
                      <w:pPr>
                        <w:pStyle w:val="ContraportadaNombreServicio"/>
                        <w:spacing w:after="60"/>
                      </w:pPr>
                      <w:r>
                        <w:t>SINPE-TP</w:t>
                      </w:r>
                    </w:p>
                    <w:p w14:paraId="2EB54645" w14:textId="77777777" w:rsidR="002A278F" w:rsidRDefault="002A278F" w:rsidP="002A278F">
                      <w:pPr>
                        <w:pStyle w:val="ContraportadaNombreServicio"/>
                        <w:spacing w:after="120"/>
                      </w:pPr>
                    </w:p>
                    <w:p w14:paraId="7B5591B7" w14:textId="77777777" w:rsidR="002A278F" w:rsidRDefault="002A278F" w:rsidP="002A278F">
                      <w:pPr>
                        <w:pStyle w:val="ContraportadaSerieNormas"/>
                      </w:pPr>
                      <w:r w:rsidRPr="002255E4">
                        <w:t>SERIE DE NORMAS Y PROCEDIMIENTOS</w:t>
                      </w:r>
                    </w:p>
                    <w:p w14:paraId="1CC412B8" w14:textId="77777777" w:rsidR="002A278F" w:rsidRPr="00977F1C" w:rsidRDefault="002A278F" w:rsidP="002A278F"/>
                    <w:p w14:paraId="290ECC6D" w14:textId="77777777" w:rsidR="002A278F" w:rsidRDefault="002A278F" w:rsidP="002A278F"/>
                    <w:p w14:paraId="37C53230" w14:textId="77777777" w:rsidR="002A278F" w:rsidRPr="002255E4" w:rsidRDefault="002A278F" w:rsidP="002A278F">
                      <w:pPr>
                        <w:pStyle w:val="ContraportadaTipoLibro"/>
                      </w:pPr>
                      <w:r>
                        <w:fldChar w:fldCharType="begin"/>
                      </w:r>
                      <w:r>
                        <w:instrText xml:space="preserve"> DOCPROPERTY  TipoLibro  \* MERGEFORMAT </w:instrText>
                      </w:r>
                      <w:r>
                        <w:fldChar w:fldCharType="separate"/>
                      </w:r>
                      <w:r>
                        <w:rPr>
                          <w:b w:val="0"/>
                          <w:bCs/>
                          <w:lang w:val="es-ES"/>
                        </w:rPr>
                        <w:t>¡Error! Nombre desconocido de propiedad de documento.</w:t>
                      </w:r>
                      <w:r>
                        <w:fldChar w:fldCharType="end"/>
                      </w:r>
                      <w:r w:rsidRPr="002255E4">
                        <w:t xml:space="preserve"> </w:t>
                      </w:r>
                    </w:p>
                    <w:p w14:paraId="232324F2" w14:textId="77777777" w:rsidR="002A278F" w:rsidRDefault="002A278F" w:rsidP="002A278F">
                      <w:pPr>
                        <w:pStyle w:val="ContraportadaNombreServicio"/>
                      </w:pPr>
                      <w:r>
                        <w:fldChar w:fldCharType="begin"/>
                      </w:r>
                      <w:r w:rsidRPr="00C86AD0">
                        <w:instrText xml:space="preserve"> DOCPROPERTY  NombreServicio  \* MERGEFORMAT </w:instrText>
                      </w:r>
                      <w:r>
                        <w:fldChar w:fldCharType="separate"/>
                      </w:r>
                      <w:r>
                        <w:rPr>
                          <w:b w:val="0"/>
                          <w:bCs/>
                          <w:lang w:val="es-ES"/>
                        </w:rPr>
                        <w:t>¡Error! Nombre desconocido de propiedad de documento.</w:t>
                      </w:r>
                      <w:r>
                        <w:fldChar w:fldCharType="end"/>
                      </w:r>
                    </w:p>
                    <w:p w14:paraId="164D12A9" w14:textId="77777777" w:rsidR="002A278F" w:rsidRPr="002255E4" w:rsidRDefault="002A278F" w:rsidP="002A278F">
                      <w:pPr>
                        <w:pStyle w:val="ContraportadaSerieNormas"/>
                      </w:pPr>
                      <w:r w:rsidRPr="002255E4">
                        <w:t>SERIE DE NORMAS Y PROCEDIMIENTOS</w:t>
                      </w:r>
                    </w:p>
                    <w:p w14:paraId="25D1A075" w14:textId="77777777" w:rsidR="002A278F" w:rsidRDefault="002A278F" w:rsidP="002A278F"/>
                    <w:p w14:paraId="760571C8" w14:textId="77777777" w:rsidR="002A278F" w:rsidRDefault="002A278F" w:rsidP="002A278F"/>
                    <w:p w14:paraId="49EAF839" w14:textId="77777777" w:rsidR="002A278F" w:rsidRPr="002255E4" w:rsidRDefault="00000000" w:rsidP="002A278F">
                      <w:pPr>
                        <w:pStyle w:val="ContraportadaTipoLibro"/>
                      </w:pPr>
                      <w:fldSimple w:instr=" DOCPROPERTY  &quot;Tipo Libro&quot;  \* MERGEFORMAT ">
                        <w:r w:rsidR="002A278F">
                          <w:t>Norma complementaria</w:t>
                        </w:r>
                      </w:fldSimple>
                      <w:r w:rsidR="002A278F" w:rsidRPr="002255E4">
                        <w:t xml:space="preserve"> </w:t>
                      </w:r>
                    </w:p>
                    <w:p w14:paraId="56417234" w14:textId="77777777" w:rsidR="002A278F" w:rsidRDefault="00000000" w:rsidP="002A278F">
                      <w:pPr>
                        <w:pStyle w:val="ContraportadaNombreServicio"/>
                      </w:pPr>
                      <w:fldSimple w:instr=" DOCPROPERTY  &quot;Nombre Servicio&quot;  \* MERGEFORMAT ">
                        <w:r w:rsidR="002A278F">
                          <w:t>[Nombre servicio o libro]</w:t>
                        </w:r>
                      </w:fldSimple>
                    </w:p>
                    <w:p w14:paraId="27C72A61" w14:textId="77777777" w:rsidR="002A278F" w:rsidRPr="002255E4" w:rsidRDefault="002A278F" w:rsidP="002A278F">
                      <w:pPr>
                        <w:pStyle w:val="ContraportadaSerieNormas"/>
                      </w:pPr>
                      <w:r w:rsidRPr="002255E4">
                        <w:t>SERIE DE NORMAS Y PROCEDIMIENTOS</w:t>
                      </w:r>
                    </w:p>
                    <w:p w14:paraId="1EB19DE3" w14:textId="77777777" w:rsidR="002A278F" w:rsidRDefault="002A278F" w:rsidP="002A278F"/>
                    <w:p w14:paraId="1F02CE5B" w14:textId="77777777" w:rsidR="002A278F" w:rsidRDefault="002A278F" w:rsidP="002A278F"/>
                    <w:p w14:paraId="49B33813" w14:textId="77777777" w:rsidR="002A278F" w:rsidRPr="002255E4" w:rsidRDefault="002A278F" w:rsidP="002A278F">
                      <w:pPr>
                        <w:pStyle w:val="ContraportadaTipoLibro"/>
                      </w:pPr>
                      <w:r>
                        <w:fldChar w:fldCharType="begin"/>
                      </w:r>
                      <w:r>
                        <w:instrText xml:space="preserve"> DOCPROPERTY  TipoLibro  \* MERGEFORMAT </w:instrText>
                      </w:r>
                      <w:r>
                        <w:fldChar w:fldCharType="separate"/>
                      </w:r>
                      <w:r>
                        <w:rPr>
                          <w:b w:val="0"/>
                          <w:bCs/>
                          <w:lang w:val="es-ES"/>
                        </w:rPr>
                        <w:t>¡Error! Nombre desconocido de propiedad de documento.</w:t>
                      </w:r>
                      <w:r>
                        <w:fldChar w:fldCharType="end"/>
                      </w:r>
                      <w:r w:rsidRPr="002255E4">
                        <w:t xml:space="preserve"> </w:t>
                      </w:r>
                    </w:p>
                    <w:p w14:paraId="7B7B0186" w14:textId="77777777" w:rsidR="002A278F" w:rsidRDefault="002A278F" w:rsidP="002A278F">
                      <w:pPr>
                        <w:pStyle w:val="ContraportadaNombreServicio"/>
                      </w:pPr>
                      <w:r>
                        <w:fldChar w:fldCharType="begin"/>
                      </w:r>
                      <w:r w:rsidRPr="00C86AD0">
                        <w:instrText xml:space="preserve"> DOCPROPERTY  NombreServicio  \* MERGEFORMAT </w:instrText>
                      </w:r>
                      <w:r>
                        <w:fldChar w:fldCharType="separate"/>
                      </w:r>
                      <w:r>
                        <w:rPr>
                          <w:b w:val="0"/>
                          <w:bCs/>
                          <w:lang w:val="es-ES"/>
                        </w:rPr>
                        <w:t>¡Error! Nombre desconocido de propiedad de documento.</w:t>
                      </w:r>
                      <w:r>
                        <w:fldChar w:fldCharType="end"/>
                      </w:r>
                    </w:p>
                    <w:p w14:paraId="38F65C9A" w14:textId="77777777" w:rsidR="002A278F" w:rsidRPr="002255E4" w:rsidRDefault="002A278F" w:rsidP="002A278F">
                      <w:pPr>
                        <w:pStyle w:val="ContraportadaSerieNormas"/>
                      </w:pPr>
                      <w:r w:rsidRPr="002255E4">
                        <w:t>SERIE DE NORMAS Y PROCEDIMIENTOS</w:t>
                      </w:r>
                    </w:p>
                    <w:p w14:paraId="5E4B6193" w14:textId="77777777" w:rsidR="002A278F" w:rsidRDefault="002A278F" w:rsidP="002A278F"/>
                  </w:txbxContent>
                </v:textbox>
                <w10:wrap anchorx="margin"/>
              </v:shape>
            </w:pict>
          </mc:Fallback>
        </mc:AlternateContent>
      </w:r>
      <w:r w:rsidR="00277D70">
        <w:rPr>
          <w:noProof/>
        </w:rPr>
        <mc:AlternateContent>
          <mc:Choice Requires="wps">
            <w:drawing>
              <wp:anchor distT="0" distB="0" distL="114300" distR="114300" simplePos="0" relativeHeight="251634176" behindDoc="0" locked="0" layoutInCell="1" allowOverlap="1" wp14:anchorId="5A3D3B7C" wp14:editId="2240F077">
                <wp:simplePos x="0" y="0"/>
                <wp:positionH relativeFrom="column">
                  <wp:posOffset>1784985</wp:posOffset>
                </wp:positionH>
                <wp:positionV relativeFrom="paragraph">
                  <wp:posOffset>-5695315</wp:posOffset>
                </wp:positionV>
                <wp:extent cx="3949065" cy="1696720"/>
                <wp:effectExtent l="0"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169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50D5" w14:textId="3A755470" w:rsidR="007D2830" w:rsidRPr="002255E4" w:rsidRDefault="00000000" w:rsidP="00D87748">
                            <w:pPr>
                              <w:pStyle w:val="ContraportadaTipoLibro"/>
                            </w:pPr>
                            <w:fldSimple w:instr=" DOCPROPERTY  &quot;Tipo Libro&quot;  \* MERGEFORMAT ">
                              <w:r w:rsidR="007D2830">
                                <w:t xml:space="preserve">Norma </w:t>
                              </w:r>
                              <w:r w:rsidR="00AF467B">
                                <w:t>TÉCNICA</w:t>
                              </w:r>
                            </w:fldSimple>
                            <w:r w:rsidR="007D2830" w:rsidRPr="002255E4">
                              <w:t xml:space="preserve"> </w:t>
                            </w:r>
                          </w:p>
                          <w:p w14:paraId="60B96096" w14:textId="77777777" w:rsidR="002F50F5" w:rsidRDefault="00AF467B" w:rsidP="002F50F5">
                            <w:pPr>
                              <w:pStyle w:val="ContraportadaNombreServicio"/>
                              <w:spacing w:after="60"/>
                            </w:pPr>
                            <w:r>
                              <w:t>HOMOLOGACIÓN DE</w:t>
                            </w:r>
                            <w:r w:rsidR="002F50F5">
                              <w:t xml:space="preserve"> equipos de</w:t>
                            </w:r>
                            <w:r>
                              <w:t xml:space="preserve"> VALIDA</w:t>
                            </w:r>
                            <w:r w:rsidR="002F50F5">
                              <w:t>ción</w:t>
                            </w:r>
                            <w:r>
                              <w:t xml:space="preserve"> PARA</w:t>
                            </w:r>
                          </w:p>
                          <w:p w14:paraId="1051C509" w14:textId="4C332258" w:rsidR="007D2830" w:rsidRDefault="00AF467B" w:rsidP="002F50F5">
                            <w:pPr>
                              <w:pStyle w:val="ContraportadaNombreServicio"/>
                              <w:spacing w:after="60"/>
                            </w:pPr>
                            <w:r>
                              <w:t>SINPE-TP</w:t>
                            </w:r>
                          </w:p>
                          <w:p w14:paraId="285ECD1B" w14:textId="77777777" w:rsidR="00AF467B" w:rsidRDefault="00AF467B" w:rsidP="006515E2">
                            <w:pPr>
                              <w:pStyle w:val="ContraportadaNombreServicio"/>
                              <w:spacing w:after="120"/>
                            </w:pPr>
                          </w:p>
                          <w:p w14:paraId="2C00B2F4" w14:textId="77777777" w:rsidR="007D2830" w:rsidRDefault="007D2830" w:rsidP="00D87748">
                            <w:pPr>
                              <w:pStyle w:val="ContraportadaSerieNormas"/>
                            </w:pPr>
                            <w:r w:rsidRPr="002255E4">
                              <w:t>SERIE DE NORMAS Y PROCEDIMIENTOS</w:t>
                            </w:r>
                          </w:p>
                          <w:p w14:paraId="31DDF576" w14:textId="77777777" w:rsidR="007D2830" w:rsidRPr="00977F1C" w:rsidRDefault="007D2830" w:rsidP="00D87748"/>
                          <w:p w14:paraId="2B1E79E6" w14:textId="77777777" w:rsidR="007D2830" w:rsidRDefault="007D2830" w:rsidP="00D87748"/>
                          <w:p w14:paraId="4B3731B7" w14:textId="77777777" w:rsidR="007D2830" w:rsidRPr="002255E4" w:rsidRDefault="007D2830" w:rsidP="00D87748">
                            <w:pPr>
                              <w:pStyle w:val="ContraportadaTipoLibro"/>
                            </w:pPr>
                            <w:r>
                              <w:fldChar w:fldCharType="begin"/>
                            </w:r>
                            <w:r>
                              <w:instrText xml:space="preserve"> DOCPROPERTY  TipoLibro  \* MERGEFORMAT </w:instrText>
                            </w:r>
                            <w:r>
                              <w:fldChar w:fldCharType="separate"/>
                            </w:r>
                            <w:r>
                              <w:rPr>
                                <w:b w:val="0"/>
                                <w:bCs/>
                                <w:lang w:val="es-ES"/>
                              </w:rPr>
                              <w:t>¡Error! Nombre desconocido de propiedad de documento.</w:t>
                            </w:r>
                            <w:r>
                              <w:fldChar w:fldCharType="end"/>
                            </w:r>
                            <w:r w:rsidRPr="002255E4">
                              <w:t xml:space="preserve"> </w:t>
                            </w:r>
                          </w:p>
                          <w:p w14:paraId="1F7B060F" w14:textId="77777777" w:rsidR="007D2830" w:rsidRDefault="007D2830" w:rsidP="00D87748">
                            <w:pPr>
                              <w:pStyle w:val="ContraportadaNombreServicio"/>
                            </w:pPr>
                            <w:r>
                              <w:fldChar w:fldCharType="begin"/>
                            </w:r>
                            <w:r w:rsidRPr="00C86AD0">
                              <w:instrText xml:space="preserve"> DOCPROPERTY  NombreServicio  \* MERGEFORMAT </w:instrText>
                            </w:r>
                            <w:r>
                              <w:fldChar w:fldCharType="separate"/>
                            </w:r>
                            <w:r>
                              <w:rPr>
                                <w:b w:val="0"/>
                                <w:bCs/>
                                <w:lang w:val="es-ES"/>
                              </w:rPr>
                              <w:t>¡Error! Nombre desconocido de propiedad de documento.</w:t>
                            </w:r>
                            <w:r>
                              <w:fldChar w:fldCharType="end"/>
                            </w:r>
                          </w:p>
                          <w:p w14:paraId="4DA4395A" w14:textId="77777777" w:rsidR="007D2830" w:rsidRPr="002255E4" w:rsidRDefault="007D2830" w:rsidP="00D87748">
                            <w:pPr>
                              <w:pStyle w:val="ContraportadaSerieNormas"/>
                            </w:pPr>
                            <w:r w:rsidRPr="002255E4">
                              <w:t>SERIE DE NORMAS Y PROCEDIMIENTOS</w:t>
                            </w:r>
                          </w:p>
                          <w:p w14:paraId="30390B9C" w14:textId="77777777" w:rsidR="007D2830" w:rsidRDefault="007D2830" w:rsidP="00D87748"/>
                          <w:p w14:paraId="177F3851" w14:textId="77777777" w:rsidR="007D2830" w:rsidRDefault="007D2830" w:rsidP="00D87748"/>
                          <w:p w14:paraId="06A02A56" w14:textId="77777777" w:rsidR="007D2830" w:rsidRPr="002255E4" w:rsidRDefault="00000000" w:rsidP="00D87748">
                            <w:pPr>
                              <w:pStyle w:val="ContraportadaTipoLibro"/>
                            </w:pPr>
                            <w:fldSimple w:instr=" DOCPROPERTY  &quot;Tipo Libro&quot;  \* MERGEFORMAT ">
                              <w:r w:rsidR="007D2830">
                                <w:t>Norma complementaria</w:t>
                              </w:r>
                            </w:fldSimple>
                            <w:r w:rsidR="007D2830" w:rsidRPr="002255E4">
                              <w:t xml:space="preserve"> </w:t>
                            </w:r>
                          </w:p>
                          <w:p w14:paraId="4984CD7A" w14:textId="77777777" w:rsidR="007D2830" w:rsidRDefault="00000000" w:rsidP="00D87748">
                            <w:pPr>
                              <w:pStyle w:val="ContraportadaNombreServicio"/>
                            </w:pPr>
                            <w:fldSimple w:instr=" DOCPROPERTY  &quot;Nombre Servicio&quot;  \* MERGEFORMAT ">
                              <w:r w:rsidR="007D2830">
                                <w:t>[Nombre servicio o libro]</w:t>
                              </w:r>
                            </w:fldSimple>
                          </w:p>
                          <w:p w14:paraId="06CBAFEB" w14:textId="77777777" w:rsidR="007D2830" w:rsidRPr="002255E4" w:rsidRDefault="007D2830" w:rsidP="00D87748">
                            <w:pPr>
                              <w:pStyle w:val="ContraportadaSerieNormas"/>
                            </w:pPr>
                            <w:r w:rsidRPr="002255E4">
                              <w:t>SERIE DE NORMAS Y PROCEDIMIENTOS</w:t>
                            </w:r>
                          </w:p>
                          <w:p w14:paraId="4F2881BE" w14:textId="77777777" w:rsidR="007D2830" w:rsidRDefault="007D2830" w:rsidP="00D87748"/>
                          <w:p w14:paraId="600638C7" w14:textId="77777777" w:rsidR="007D2830" w:rsidRDefault="007D2830" w:rsidP="00D87748"/>
                          <w:p w14:paraId="69BD1391" w14:textId="77777777" w:rsidR="007D2830" w:rsidRPr="002255E4" w:rsidRDefault="007D2830" w:rsidP="00D87748">
                            <w:pPr>
                              <w:pStyle w:val="ContraportadaTipoLibro"/>
                            </w:pPr>
                            <w:r>
                              <w:fldChar w:fldCharType="begin"/>
                            </w:r>
                            <w:r>
                              <w:instrText xml:space="preserve"> DOCPROPERTY  TipoLibro  \* MERGEFORMAT </w:instrText>
                            </w:r>
                            <w:r>
                              <w:fldChar w:fldCharType="separate"/>
                            </w:r>
                            <w:r>
                              <w:rPr>
                                <w:b w:val="0"/>
                                <w:bCs/>
                                <w:lang w:val="es-ES"/>
                              </w:rPr>
                              <w:t>¡Error! Nombre desconocido de propiedad de documento.</w:t>
                            </w:r>
                            <w:r>
                              <w:fldChar w:fldCharType="end"/>
                            </w:r>
                            <w:r w:rsidRPr="002255E4">
                              <w:t xml:space="preserve"> </w:t>
                            </w:r>
                          </w:p>
                          <w:p w14:paraId="15A48363" w14:textId="77777777" w:rsidR="007D2830" w:rsidRDefault="007D2830" w:rsidP="00D87748">
                            <w:pPr>
                              <w:pStyle w:val="ContraportadaNombreServicio"/>
                            </w:pPr>
                            <w:r>
                              <w:fldChar w:fldCharType="begin"/>
                            </w:r>
                            <w:r w:rsidRPr="00C86AD0">
                              <w:instrText xml:space="preserve"> DOCPROPERTY  NombreServicio  \* MERGEFORMAT </w:instrText>
                            </w:r>
                            <w:r>
                              <w:fldChar w:fldCharType="separate"/>
                            </w:r>
                            <w:r>
                              <w:rPr>
                                <w:b w:val="0"/>
                                <w:bCs/>
                                <w:lang w:val="es-ES"/>
                              </w:rPr>
                              <w:t>¡Error! Nombre desconocido de propiedad de documento.</w:t>
                            </w:r>
                            <w:r>
                              <w:fldChar w:fldCharType="end"/>
                            </w:r>
                          </w:p>
                          <w:p w14:paraId="63511B0B" w14:textId="77777777" w:rsidR="007D2830" w:rsidRPr="002255E4" w:rsidRDefault="007D2830" w:rsidP="00D87748">
                            <w:pPr>
                              <w:pStyle w:val="ContraportadaSerieNormas"/>
                            </w:pPr>
                            <w:r w:rsidRPr="002255E4">
                              <w:t>SERIE DE NORMAS Y PROCEDIMIENTOS</w:t>
                            </w:r>
                          </w:p>
                          <w:p w14:paraId="39876A09" w14:textId="77777777" w:rsidR="007D2830" w:rsidRDefault="007D2830" w:rsidP="00D877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D3B7C" id="Text Box 4" o:spid="_x0000_s1035" type="#_x0000_t202" style="position:absolute;left:0;text-align:left;margin-left:140.55pt;margin-top:-448.45pt;width:310.95pt;height:13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" filled="f" stroked="f">
                <v:textbox>
                  <w:txbxContent>
                    <w:p w14:paraId="2B4850D5" w14:textId="3A755470" w:rsidR="007D2830" w:rsidRPr="002255E4" w:rsidRDefault="00000000" w:rsidP="00D87748">
                      <w:pPr>
                        <w:pStyle w:val="ContraportadaTipoLibro"/>
                      </w:pPr>
                      <w:fldSimple w:instr=" DOCPROPERTY  &quot;Tipo Libro&quot;  \* MERGEFORMAT ">
                        <w:r w:rsidR="007D2830">
                          <w:t xml:space="preserve">Norma </w:t>
                        </w:r>
                        <w:r w:rsidR="00AF467B">
                          <w:t>TÉCNICA</w:t>
                        </w:r>
                      </w:fldSimple>
                      <w:r w:rsidR="007D2830" w:rsidRPr="002255E4">
                        <w:t xml:space="preserve"> </w:t>
                      </w:r>
                    </w:p>
                    <w:p w14:paraId="60B96096" w14:textId="77777777" w:rsidR="002F50F5" w:rsidRDefault="00AF467B" w:rsidP="002F50F5">
                      <w:pPr>
                        <w:pStyle w:val="ContraportadaNombreServicio"/>
                        <w:spacing w:after="60"/>
                      </w:pPr>
                      <w:r>
                        <w:t>HOMOLOGACIÓN DE</w:t>
                      </w:r>
                      <w:r w:rsidR="002F50F5">
                        <w:t xml:space="preserve"> equipos de</w:t>
                      </w:r>
                      <w:r>
                        <w:t xml:space="preserve"> VALIDA</w:t>
                      </w:r>
                      <w:r w:rsidR="002F50F5">
                        <w:t>ción</w:t>
                      </w:r>
                      <w:r>
                        <w:t xml:space="preserve"> PARA</w:t>
                      </w:r>
                    </w:p>
                    <w:p w14:paraId="1051C509" w14:textId="4C332258" w:rsidR="007D2830" w:rsidRDefault="00AF467B" w:rsidP="002F50F5">
                      <w:pPr>
                        <w:pStyle w:val="ContraportadaNombreServicio"/>
                        <w:spacing w:after="60"/>
                      </w:pPr>
                      <w:r>
                        <w:t>SINPE-TP</w:t>
                      </w:r>
                    </w:p>
                    <w:p w14:paraId="285ECD1B" w14:textId="77777777" w:rsidR="00AF467B" w:rsidRDefault="00AF467B" w:rsidP="006515E2">
                      <w:pPr>
                        <w:pStyle w:val="ContraportadaNombreServicio"/>
                        <w:spacing w:after="120"/>
                      </w:pPr>
                    </w:p>
                    <w:p w14:paraId="2C00B2F4" w14:textId="77777777" w:rsidR="007D2830" w:rsidRDefault="007D2830" w:rsidP="00D87748">
                      <w:pPr>
                        <w:pStyle w:val="ContraportadaSerieNormas"/>
                      </w:pPr>
                      <w:r w:rsidRPr="002255E4">
                        <w:t>SERIE DE NORMAS Y PROCEDIMIENTOS</w:t>
                      </w:r>
                    </w:p>
                    <w:p w14:paraId="31DDF576" w14:textId="77777777" w:rsidR="007D2830" w:rsidRPr="00977F1C" w:rsidRDefault="007D2830" w:rsidP="00D87748"/>
                    <w:p w14:paraId="2B1E79E6" w14:textId="77777777" w:rsidR="007D2830" w:rsidRDefault="007D2830" w:rsidP="00D87748"/>
                    <w:p w14:paraId="4B3731B7" w14:textId="77777777" w:rsidR="007D2830" w:rsidRPr="002255E4" w:rsidRDefault="007D2830" w:rsidP="00D87748">
                      <w:pPr>
                        <w:pStyle w:val="ContraportadaTipoLibro"/>
                      </w:pPr>
                      <w:r>
                        <w:fldChar w:fldCharType="begin"/>
                      </w:r>
                      <w:r>
                        <w:instrText xml:space="preserve"> DOCPROPERTY  TipoLibro  \* MERGEFORMAT </w:instrText>
                      </w:r>
                      <w:r>
                        <w:fldChar w:fldCharType="separate"/>
                      </w:r>
                      <w:r>
                        <w:rPr>
                          <w:b w:val="0"/>
                          <w:bCs/>
                          <w:lang w:val="es-ES"/>
                        </w:rPr>
                        <w:t>¡Error! Nombre desconocido de propiedad de documento.</w:t>
                      </w:r>
                      <w:r>
                        <w:fldChar w:fldCharType="end"/>
                      </w:r>
                      <w:r w:rsidRPr="002255E4">
                        <w:t xml:space="preserve"> </w:t>
                      </w:r>
                    </w:p>
                    <w:p w14:paraId="1F7B060F" w14:textId="77777777" w:rsidR="007D2830" w:rsidRDefault="007D2830" w:rsidP="00D87748">
                      <w:pPr>
                        <w:pStyle w:val="ContraportadaNombreServicio"/>
                      </w:pPr>
                      <w:r>
                        <w:fldChar w:fldCharType="begin"/>
                      </w:r>
                      <w:r w:rsidRPr="00C86AD0">
                        <w:instrText xml:space="preserve"> DOCPROPERTY  NombreServicio  \* MERGEFORMAT </w:instrText>
                      </w:r>
                      <w:r>
                        <w:fldChar w:fldCharType="separate"/>
                      </w:r>
                      <w:r>
                        <w:rPr>
                          <w:b w:val="0"/>
                          <w:bCs/>
                          <w:lang w:val="es-ES"/>
                        </w:rPr>
                        <w:t>¡Error! Nombre desconocido de propiedad de documento.</w:t>
                      </w:r>
                      <w:r>
                        <w:fldChar w:fldCharType="end"/>
                      </w:r>
                    </w:p>
                    <w:p w14:paraId="4DA4395A" w14:textId="77777777" w:rsidR="007D2830" w:rsidRPr="002255E4" w:rsidRDefault="007D2830" w:rsidP="00D87748">
                      <w:pPr>
                        <w:pStyle w:val="ContraportadaSerieNormas"/>
                      </w:pPr>
                      <w:r w:rsidRPr="002255E4">
                        <w:t>SERIE DE NORMAS Y PROCEDIMIENTOS</w:t>
                      </w:r>
                    </w:p>
                    <w:p w14:paraId="30390B9C" w14:textId="77777777" w:rsidR="007D2830" w:rsidRDefault="007D2830" w:rsidP="00D87748"/>
                    <w:p w14:paraId="177F3851" w14:textId="77777777" w:rsidR="007D2830" w:rsidRDefault="007D2830" w:rsidP="00D87748"/>
                    <w:p w14:paraId="06A02A56" w14:textId="77777777" w:rsidR="007D2830" w:rsidRPr="002255E4" w:rsidRDefault="00000000" w:rsidP="00D87748">
                      <w:pPr>
                        <w:pStyle w:val="ContraportadaTipoLibro"/>
                      </w:pPr>
                      <w:fldSimple w:instr=" DOCPROPERTY  &quot;Tipo Libro&quot;  \* MERGEFORMAT ">
                        <w:r w:rsidR="007D2830">
                          <w:t>Norma complementaria</w:t>
                        </w:r>
                      </w:fldSimple>
                      <w:r w:rsidR="007D2830" w:rsidRPr="002255E4">
                        <w:t xml:space="preserve"> </w:t>
                      </w:r>
                    </w:p>
                    <w:p w14:paraId="4984CD7A" w14:textId="77777777" w:rsidR="007D2830" w:rsidRDefault="00000000" w:rsidP="00D87748">
                      <w:pPr>
                        <w:pStyle w:val="ContraportadaNombreServicio"/>
                      </w:pPr>
                      <w:fldSimple w:instr=" DOCPROPERTY  &quot;Nombre Servicio&quot;  \* MERGEFORMAT ">
                        <w:r w:rsidR="007D2830">
                          <w:t>[Nombre servicio o libro]</w:t>
                        </w:r>
                      </w:fldSimple>
                    </w:p>
                    <w:p w14:paraId="06CBAFEB" w14:textId="77777777" w:rsidR="007D2830" w:rsidRPr="002255E4" w:rsidRDefault="007D2830" w:rsidP="00D87748">
                      <w:pPr>
                        <w:pStyle w:val="ContraportadaSerieNormas"/>
                      </w:pPr>
                      <w:r w:rsidRPr="002255E4">
                        <w:t>SERIE DE NORMAS Y PROCEDIMIENTOS</w:t>
                      </w:r>
                    </w:p>
                    <w:p w14:paraId="4F2881BE" w14:textId="77777777" w:rsidR="007D2830" w:rsidRDefault="007D2830" w:rsidP="00D87748"/>
                    <w:p w14:paraId="600638C7" w14:textId="77777777" w:rsidR="007D2830" w:rsidRDefault="007D2830" w:rsidP="00D87748"/>
                    <w:p w14:paraId="69BD1391" w14:textId="77777777" w:rsidR="007D2830" w:rsidRPr="002255E4" w:rsidRDefault="007D2830" w:rsidP="00D87748">
                      <w:pPr>
                        <w:pStyle w:val="ContraportadaTipoLibro"/>
                      </w:pPr>
                      <w:r>
                        <w:fldChar w:fldCharType="begin"/>
                      </w:r>
                      <w:r>
                        <w:instrText xml:space="preserve"> DOCPROPERTY  TipoLibro  \* MERGEFORMAT </w:instrText>
                      </w:r>
                      <w:r>
                        <w:fldChar w:fldCharType="separate"/>
                      </w:r>
                      <w:r>
                        <w:rPr>
                          <w:b w:val="0"/>
                          <w:bCs/>
                          <w:lang w:val="es-ES"/>
                        </w:rPr>
                        <w:t>¡Error! Nombre desconocido de propiedad de documento.</w:t>
                      </w:r>
                      <w:r>
                        <w:fldChar w:fldCharType="end"/>
                      </w:r>
                      <w:r w:rsidRPr="002255E4">
                        <w:t xml:space="preserve"> </w:t>
                      </w:r>
                    </w:p>
                    <w:p w14:paraId="15A48363" w14:textId="77777777" w:rsidR="007D2830" w:rsidRDefault="007D2830" w:rsidP="00D87748">
                      <w:pPr>
                        <w:pStyle w:val="ContraportadaNombreServicio"/>
                      </w:pPr>
                      <w:r>
                        <w:fldChar w:fldCharType="begin"/>
                      </w:r>
                      <w:r w:rsidRPr="00C86AD0">
                        <w:instrText xml:space="preserve"> DOCPROPERTY  NombreServicio  \* MERGEFORMAT </w:instrText>
                      </w:r>
                      <w:r>
                        <w:fldChar w:fldCharType="separate"/>
                      </w:r>
                      <w:r>
                        <w:rPr>
                          <w:b w:val="0"/>
                          <w:bCs/>
                          <w:lang w:val="es-ES"/>
                        </w:rPr>
                        <w:t>¡Error! Nombre desconocido de propiedad de documento.</w:t>
                      </w:r>
                      <w:r>
                        <w:fldChar w:fldCharType="end"/>
                      </w:r>
                    </w:p>
                    <w:p w14:paraId="63511B0B" w14:textId="77777777" w:rsidR="007D2830" w:rsidRPr="002255E4" w:rsidRDefault="007D2830" w:rsidP="00D87748">
                      <w:pPr>
                        <w:pStyle w:val="ContraportadaSerieNormas"/>
                      </w:pPr>
                      <w:r w:rsidRPr="002255E4">
                        <w:t>SERIE DE NORMAS Y PROCEDIMIENTOS</w:t>
                      </w:r>
                    </w:p>
                    <w:p w14:paraId="39876A09" w14:textId="77777777" w:rsidR="007D2830" w:rsidRDefault="007D2830" w:rsidP="00D87748"/>
                  </w:txbxContent>
                </v:textbox>
              </v:shape>
            </w:pict>
          </mc:Fallback>
        </mc:AlternateContent>
      </w:r>
      <w:r w:rsidR="00277D70">
        <w:rPr>
          <w:noProof/>
        </w:rPr>
        <mc:AlternateContent>
          <mc:Choice Requires="wps">
            <w:drawing>
              <wp:anchor distT="0" distB="0" distL="114300" distR="114300" simplePos="0" relativeHeight="251639296" behindDoc="0" locked="0" layoutInCell="1" allowOverlap="1" wp14:anchorId="3736551B" wp14:editId="1C6E675E">
                <wp:simplePos x="0" y="0"/>
                <wp:positionH relativeFrom="column">
                  <wp:posOffset>921385</wp:posOffset>
                </wp:positionH>
                <wp:positionV relativeFrom="paragraph">
                  <wp:posOffset>-3733165</wp:posOffset>
                </wp:positionV>
                <wp:extent cx="4762500" cy="441960"/>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41960"/>
                        </a:xfrm>
                        <a:prstGeom prst="rect">
                          <a:avLst/>
                        </a:prstGeom>
                        <a:noFill/>
                        <a:ln w="9525">
                          <a:noFill/>
                          <a:miter lim="800000"/>
                          <a:headEnd/>
                          <a:tailEnd/>
                        </a:ln>
                      </wps:spPr>
                      <wps:txbx>
                        <w:txbxContent>
                          <w:p w14:paraId="3DB21336" w14:textId="77777777" w:rsidR="007D2830" w:rsidRDefault="00000000" w:rsidP="00D87748">
                            <w:pPr>
                              <w:pStyle w:val="PortadaConfidencialidad"/>
                            </w:pPr>
                            <w:fldSimple w:instr=" DOCPROPERTY  Confidencialidad  \* MERGEFORMAT ">
                              <w:r w:rsidR="007D2830">
                                <w:t>Público</w:t>
                              </w:r>
                            </w:fldSimple>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6551B" id="_x0000_s1036" type="#_x0000_t202" style="position:absolute;left:0;text-align:left;margin-left:72.55pt;margin-top:-293.95pt;width:375pt;height:34.8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" filled="f" stroked="f">
                <v:textbox style="mso-fit-shape-to-text:t">
                  <w:txbxContent>
                    <w:p w14:paraId="3DB21336" w14:textId="77777777" w:rsidR="007D2830" w:rsidRDefault="00000000" w:rsidP="00D87748">
                      <w:pPr>
                        <w:pStyle w:val="PortadaConfidencialidad"/>
                      </w:pPr>
                      <w:fldSimple w:instr=" DOCPROPERTY  Confidencialidad  \* MERGEFORMAT ">
                        <w:r w:rsidR="007D2830">
                          <w:t>Público</w:t>
                        </w:r>
                      </w:fldSimple>
                    </w:p>
                  </w:txbxContent>
                </v:textbox>
              </v:shape>
            </w:pict>
          </mc:Fallback>
        </mc:AlternateContent>
      </w:r>
      <w:r w:rsidR="00277D70">
        <w:rPr>
          <w:noProof/>
        </w:rPr>
        <mc:AlternateContent>
          <mc:Choice Requires="wps">
            <w:drawing>
              <wp:anchor distT="0" distB="0" distL="114300" distR="114300" simplePos="0" relativeHeight="251623936" behindDoc="0" locked="0" layoutInCell="1" allowOverlap="1" wp14:anchorId="54239ACD" wp14:editId="3445206F">
                <wp:simplePos x="0" y="0"/>
                <wp:positionH relativeFrom="column">
                  <wp:posOffset>3171825</wp:posOffset>
                </wp:positionH>
                <wp:positionV relativeFrom="paragraph">
                  <wp:posOffset>7397750</wp:posOffset>
                </wp:positionV>
                <wp:extent cx="2657475" cy="685800"/>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780" w:type="dxa"/>
                              <w:tblLook w:val="01E0" w:firstRow="1" w:lastRow="1" w:firstColumn="1" w:lastColumn="1" w:noHBand="0" w:noVBand="0"/>
                            </w:tblPr>
                            <w:tblGrid>
                              <w:gridCol w:w="3780"/>
                            </w:tblGrid>
                            <w:tr w:rsidR="007D2830" w:rsidRPr="007C4DA0" w14:paraId="5E8CBE68" w14:textId="77777777" w:rsidTr="00ED3BE1">
                              <w:tc>
                                <w:tcPr>
                                  <w:tcW w:w="3780" w:type="dxa"/>
                                  <w:vAlign w:val="center"/>
                                </w:tcPr>
                                <w:p w14:paraId="6BDB7E64" w14:textId="77777777" w:rsidR="007D2830" w:rsidRPr="009C59FE" w:rsidRDefault="007D2830" w:rsidP="00ED3BE1">
                                  <w:pPr>
                                    <w:pStyle w:val="ContraportadaCdigo"/>
                                  </w:pPr>
                                  <w:r w:rsidRPr="009C59FE">
                                    <w:t>NC-CC</w:t>
                                  </w:r>
                                </w:p>
                              </w:tc>
                            </w:tr>
                          </w:tbl>
                          <w:p w14:paraId="58719431" w14:textId="77777777" w:rsidR="007D2830" w:rsidRPr="00A65D2A" w:rsidRDefault="007D2830" w:rsidP="00D87748"/>
                          <w:p w14:paraId="184EF1AC" w14:textId="77777777" w:rsidR="007D2830" w:rsidRDefault="007D2830" w:rsidP="00D87748"/>
                          <w:tbl>
                            <w:tblPr>
                              <w:tblW w:w="3780" w:type="dxa"/>
                              <w:tblLook w:val="01E0" w:firstRow="1" w:lastRow="1" w:firstColumn="1" w:lastColumn="1" w:noHBand="0" w:noVBand="0"/>
                            </w:tblPr>
                            <w:tblGrid>
                              <w:gridCol w:w="3780"/>
                            </w:tblGrid>
                            <w:tr w:rsidR="007D2830" w:rsidRPr="007C4DA0" w14:paraId="5BF5926F" w14:textId="77777777" w:rsidTr="00ED3BE1">
                              <w:tc>
                                <w:tcPr>
                                  <w:tcW w:w="3780" w:type="dxa"/>
                                  <w:vAlign w:val="center"/>
                                </w:tcPr>
                                <w:p w14:paraId="279A0D1B" w14:textId="77777777" w:rsidR="007D2830" w:rsidRPr="009C59FE" w:rsidRDefault="007D2830" w:rsidP="00ED3BE1">
                                  <w:pPr>
                                    <w:pStyle w:val="ContraportadaCdigo"/>
                                  </w:pPr>
                                  <w:r w:rsidRPr="009C59FE">
                                    <w:t>NC-CC</w:t>
                                  </w:r>
                                </w:p>
                              </w:tc>
                            </w:tr>
                          </w:tbl>
                          <w:p w14:paraId="76FF8D0E" w14:textId="77777777" w:rsidR="007D2830" w:rsidRPr="00A65D2A" w:rsidRDefault="007D2830" w:rsidP="00D877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39ACD" id="Text Box 3" o:spid="_x0000_s1037" type="#_x0000_t202" style="position:absolute;left:0;text-align:left;margin-left:249.75pt;margin-top:582.5pt;width:209.25pt;height:5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" filled="f" stroked="f">
                <v:textbox>
                  <w:txbxContent>
                    <w:tbl>
                      <w:tblPr>
                        <w:tblW w:w="3780" w:type="dxa"/>
                        <w:tblLook w:val="01E0" w:firstRow="1" w:lastRow="1" w:firstColumn="1" w:lastColumn="1" w:noHBand="0" w:noVBand="0"/>
                      </w:tblPr>
                      <w:tblGrid>
                        <w:gridCol w:w="3780"/>
                      </w:tblGrid>
                      <w:tr w:rsidR="007D2830" w:rsidRPr="007C4DA0" w14:paraId="5E8CBE68" w14:textId="77777777" w:rsidTr="00ED3BE1">
                        <w:tc>
                          <w:tcPr>
                            <w:tcW w:w="3780" w:type="dxa"/>
                            <w:vAlign w:val="center"/>
                          </w:tcPr>
                          <w:p w14:paraId="6BDB7E64" w14:textId="77777777" w:rsidR="007D2830" w:rsidRPr="009C59FE" w:rsidRDefault="007D2830" w:rsidP="00ED3BE1">
                            <w:pPr>
                              <w:pStyle w:val="ContraportadaCdigo"/>
                            </w:pPr>
                            <w:r w:rsidRPr="009C59FE">
                              <w:t>NC-CC</w:t>
                            </w:r>
                          </w:p>
                        </w:tc>
                      </w:tr>
                    </w:tbl>
                    <w:p w14:paraId="58719431" w14:textId="77777777" w:rsidR="007D2830" w:rsidRPr="00A65D2A" w:rsidRDefault="007D2830" w:rsidP="00D87748"/>
                    <w:p w14:paraId="184EF1AC" w14:textId="77777777" w:rsidR="007D2830" w:rsidRDefault="007D2830" w:rsidP="00D87748"/>
                    <w:tbl>
                      <w:tblPr>
                        <w:tblW w:w="3780" w:type="dxa"/>
                        <w:tblLook w:val="01E0" w:firstRow="1" w:lastRow="1" w:firstColumn="1" w:lastColumn="1" w:noHBand="0" w:noVBand="0"/>
                      </w:tblPr>
                      <w:tblGrid>
                        <w:gridCol w:w="3780"/>
                      </w:tblGrid>
                      <w:tr w:rsidR="007D2830" w:rsidRPr="007C4DA0" w14:paraId="5BF5926F" w14:textId="77777777" w:rsidTr="00ED3BE1">
                        <w:tc>
                          <w:tcPr>
                            <w:tcW w:w="3780" w:type="dxa"/>
                            <w:vAlign w:val="center"/>
                          </w:tcPr>
                          <w:p w14:paraId="279A0D1B" w14:textId="77777777" w:rsidR="007D2830" w:rsidRPr="009C59FE" w:rsidRDefault="007D2830" w:rsidP="00ED3BE1">
                            <w:pPr>
                              <w:pStyle w:val="ContraportadaCdigo"/>
                            </w:pPr>
                            <w:r w:rsidRPr="009C59FE">
                              <w:t>NC-CC</w:t>
                            </w:r>
                          </w:p>
                        </w:tc>
                      </w:tr>
                    </w:tbl>
                    <w:p w14:paraId="76FF8D0E" w14:textId="77777777" w:rsidR="007D2830" w:rsidRPr="00A65D2A" w:rsidRDefault="007D2830" w:rsidP="00D87748"/>
                  </w:txbxContent>
                </v:textbox>
              </v:shape>
            </w:pict>
          </mc:Fallback>
        </mc:AlternateContent>
      </w:r>
    </w:p>
    <w:p w14:paraId="6E13DFD3" w14:textId="6EB00A20" w:rsidR="00D87748" w:rsidRPr="002A2D26" w:rsidRDefault="00D87748" w:rsidP="00BA30B6">
      <w:pPr>
        <w:pStyle w:val="TtuloTablaContenido"/>
        <w:spacing w:after="0"/>
        <w:rPr>
          <w:rFonts w:ascii="Arial" w:hAnsi="Arial" w:cs="Arial"/>
          <w:szCs w:val="36"/>
        </w:rPr>
      </w:pPr>
      <w:r w:rsidRPr="002A2D26">
        <w:rPr>
          <w:rFonts w:ascii="Arial" w:hAnsi="Arial" w:cs="Arial"/>
          <w:szCs w:val="36"/>
        </w:rPr>
        <w:lastRenderedPageBreak/>
        <w:t>Tabla de contenido</w:t>
      </w:r>
    </w:p>
    <w:p w14:paraId="728167FB" w14:textId="77777777" w:rsidR="002A2D26" w:rsidRPr="002A2D26" w:rsidRDefault="002A2D26" w:rsidP="00BA30B6">
      <w:pPr>
        <w:pStyle w:val="TtuloTablaContenido"/>
        <w:spacing w:after="0"/>
        <w:rPr>
          <w:rFonts w:ascii="Arial" w:hAnsi="Arial" w:cs="Arial"/>
          <w:szCs w:val="36"/>
        </w:rPr>
      </w:pPr>
    </w:p>
    <w:bookmarkStart w:id="0" w:name="_Hlk112695910"/>
    <w:p w14:paraId="76E91DF4" w14:textId="6625C903" w:rsidR="009D5333" w:rsidRDefault="00D87748" w:rsidP="009D5333">
      <w:pPr>
        <w:pStyle w:val="TDC1"/>
        <w:spacing w:line="360" w:lineRule="auto"/>
        <w:rPr>
          <w:rFonts w:asciiTheme="minorHAnsi" w:eastAsiaTheme="minorEastAsia" w:hAnsiTheme="minorHAnsi" w:cstheme="minorBidi"/>
          <w:b w:val="0"/>
          <w:noProof/>
          <w:snapToGrid/>
          <w:sz w:val="22"/>
          <w:szCs w:val="22"/>
          <w:lang w:val="es-CR" w:eastAsia="es-CR"/>
        </w:rPr>
      </w:pPr>
      <w:r w:rsidRPr="002A2D26">
        <w:rPr>
          <w:rFonts w:ascii="Arial" w:hAnsi="Arial" w:cs="Arial"/>
        </w:rPr>
        <w:fldChar w:fldCharType="begin"/>
      </w:r>
      <w:r w:rsidRPr="002A2D26">
        <w:rPr>
          <w:rFonts w:ascii="Arial" w:hAnsi="Arial" w:cs="Arial"/>
        </w:rPr>
        <w:instrText xml:space="preserve"> TOC \o "1-4" \h \z \u </w:instrText>
      </w:r>
      <w:r w:rsidRPr="002A2D26">
        <w:rPr>
          <w:rFonts w:ascii="Arial" w:hAnsi="Arial" w:cs="Arial"/>
        </w:rPr>
        <w:fldChar w:fldCharType="separate"/>
      </w:r>
      <w:hyperlink w:anchor="_Toc147871715" w:history="1">
        <w:r w:rsidR="009D5333" w:rsidRPr="00090275">
          <w:rPr>
            <w:rStyle w:val="Hipervnculo"/>
            <w:noProof/>
            <w:lang w:val="es-CR"/>
          </w:rPr>
          <w:t>1.</w:t>
        </w:r>
        <w:r w:rsidR="009D5333">
          <w:rPr>
            <w:rFonts w:asciiTheme="minorHAnsi" w:eastAsiaTheme="minorEastAsia" w:hAnsiTheme="minorHAnsi" w:cstheme="minorBidi"/>
            <w:b w:val="0"/>
            <w:noProof/>
            <w:snapToGrid/>
            <w:sz w:val="22"/>
            <w:szCs w:val="22"/>
            <w:lang w:val="es-CR" w:eastAsia="es-CR"/>
          </w:rPr>
          <w:tab/>
        </w:r>
        <w:r w:rsidR="009D5333" w:rsidRPr="00090275">
          <w:rPr>
            <w:rStyle w:val="Hipervnculo"/>
            <w:noProof/>
          </w:rPr>
          <w:t>Introducción</w:t>
        </w:r>
        <w:r w:rsidR="009D5333">
          <w:rPr>
            <w:noProof/>
            <w:webHidden/>
          </w:rPr>
          <w:tab/>
        </w:r>
        <w:r w:rsidR="009D5333">
          <w:rPr>
            <w:noProof/>
            <w:webHidden/>
          </w:rPr>
          <w:fldChar w:fldCharType="begin"/>
        </w:r>
        <w:r w:rsidR="009D5333">
          <w:rPr>
            <w:noProof/>
            <w:webHidden/>
          </w:rPr>
          <w:instrText xml:space="preserve"> PAGEREF _Toc147871715 \h </w:instrText>
        </w:r>
        <w:r w:rsidR="009D5333">
          <w:rPr>
            <w:noProof/>
            <w:webHidden/>
          </w:rPr>
        </w:r>
        <w:r w:rsidR="009D5333">
          <w:rPr>
            <w:noProof/>
            <w:webHidden/>
          </w:rPr>
          <w:fldChar w:fldCharType="separate"/>
        </w:r>
        <w:r w:rsidR="00CF095F">
          <w:rPr>
            <w:noProof/>
            <w:webHidden/>
          </w:rPr>
          <w:t>1</w:t>
        </w:r>
        <w:r w:rsidR="009D5333">
          <w:rPr>
            <w:noProof/>
            <w:webHidden/>
          </w:rPr>
          <w:fldChar w:fldCharType="end"/>
        </w:r>
      </w:hyperlink>
    </w:p>
    <w:p w14:paraId="682F22D5" w14:textId="2B2F4672" w:rsidR="009D5333" w:rsidRDefault="00000000" w:rsidP="009D5333">
      <w:pPr>
        <w:pStyle w:val="TDC1"/>
        <w:spacing w:line="360" w:lineRule="auto"/>
        <w:rPr>
          <w:rFonts w:asciiTheme="minorHAnsi" w:eastAsiaTheme="minorEastAsia" w:hAnsiTheme="minorHAnsi" w:cstheme="minorBidi"/>
          <w:b w:val="0"/>
          <w:noProof/>
          <w:snapToGrid/>
          <w:sz w:val="22"/>
          <w:szCs w:val="22"/>
          <w:lang w:val="es-CR" w:eastAsia="es-CR"/>
        </w:rPr>
      </w:pPr>
      <w:hyperlink w:anchor="_Toc147871716" w:history="1">
        <w:r w:rsidR="009D5333" w:rsidRPr="00090275">
          <w:rPr>
            <w:rStyle w:val="Hipervnculo"/>
            <w:noProof/>
            <w:lang w:val="es-CR"/>
          </w:rPr>
          <w:t>2.</w:t>
        </w:r>
        <w:r w:rsidR="009D5333">
          <w:rPr>
            <w:rFonts w:asciiTheme="minorHAnsi" w:eastAsiaTheme="minorEastAsia" w:hAnsiTheme="minorHAnsi" w:cstheme="minorBidi"/>
            <w:b w:val="0"/>
            <w:noProof/>
            <w:snapToGrid/>
            <w:sz w:val="22"/>
            <w:szCs w:val="22"/>
            <w:lang w:val="es-CR" w:eastAsia="es-CR"/>
          </w:rPr>
          <w:tab/>
        </w:r>
        <w:r w:rsidR="009D5333" w:rsidRPr="00090275">
          <w:rPr>
            <w:rStyle w:val="Hipervnculo"/>
            <w:noProof/>
          </w:rPr>
          <w:t>Alcance</w:t>
        </w:r>
        <w:r w:rsidR="009D5333">
          <w:rPr>
            <w:noProof/>
            <w:webHidden/>
          </w:rPr>
          <w:tab/>
        </w:r>
        <w:r w:rsidR="009D5333">
          <w:rPr>
            <w:noProof/>
            <w:webHidden/>
          </w:rPr>
          <w:fldChar w:fldCharType="begin"/>
        </w:r>
        <w:r w:rsidR="009D5333">
          <w:rPr>
            <w:noProof/>
            <w:webHidden/>
          </w:rPr>
          <w:instrText xml:space="preserve"> PAGEREF _Toc147871716 \h </w:instrText>
        </w:r>
        <w:r w:rsidR="009D5333">
          <w:rPr>
            <w:noProof/>
            <w:webHidden/>
          </w:rPr>
        </w:r>
        <w:r w:rsidR="009D5333">
          <w:rPr>
            <w:noProof/>
            <w:webHidden/>
          </w:rPr>
          <w:fldChar w:fldCharType="separate"/>
        </w:r>
        <w:r w:rsidR="00CF095F">
          <w:rPr>
            <w:noProof/>
            <w:webHidden/>
          </w:rPr>
          <w:t>1</w:t>
        </w:r>
        <w:r w:rsidR="009D5333">
          <w:rPr>
            <w:noProof/>
            <w:webHidden/>
          </w:rPr>
          <w:fldChar w:fldCharType="end"/>
        </w:r>
      </w:hyperlink>
    </w:p>
    <w:p w14:paraId="735835B2" w14:textId="4BDFE728" w:rsidR="009D5333" w:rsidRDefault="00000000" w:rsidP="009D5333">
      <w:pPr>
        <w:pStyle w:val="TDC1"/>
        <w:spacing w:line="360" w:lineRule="auto"/>
        <w:rPr>
          <w:rFonts w:asciiTheme="minorHAnsi" w:eastAsiaTheme="minorEastAsia" w:hAnsiTheme="minorHAnsi" w:cstheme="minorBidi"/>
          <w:b w:val="0"/>
          <w:noProof/>
          <w:snapToGrid/>
          <w:sz w:val="22"/>
          <w:szCs w:val="22"/>
          <w:lang w:val="es-CR" w:eastAsia="es-CR"/>
        </w:rPr>
      </w:pPr>
      <w:hyperlink w:anchor="_Toc147871717" w:history="1">
        <w:r w:rsidR="009D5333" w:rsidRPr="00090275">
          <w:rPr>
            <w:rStyle w:val="Hipervnculo"/>
            <w:noProof/>
            <w:lang w:val="es-CR"/>
          </w:rPr>
          <w:t>3.</w:t>
        </w:r>
        <w:r w:rsidR="009D5333">
          <w:rPr>
            <w:rFonts w:asciiTheme="minorHAnsi" w:eastAsiaTheme="minorEastAsia" w:hAnsiTheme="minorHAnsi" w:cstheme="minorBidi"/>
            <w:b w:val="0"/>
            <w:noProof/>
            <w:snapToGrid/>
            <w:sz w:val="22"/>
            <w:szCs w:val="22"/>
            <w:lang w:val="es-CR" w:eastAsia="es-CR"/>
          </w:rPr>
          <w:tab/>
        </w:r>
        <w:r w:rsidR="009D5333" w:rsidRPr="00090275">
          <w:rPr>
            <w:rStyle w:val="Hipervnculo"/>
            <w:noProof/>
          </w:rPr>
          <w:t>Definiciones</w:t>
        </w:r>
        <w:r w:rsidR="009D5333">
          <w:rPr>
            <w:noProof/>
            <w:webHidden/>
          </w:rPr>
          <w:tab/>
        </w:r>
        <w:r w:rsidR="009D5333">
          <w:rPr>
            <w:noProof/>
            <w:webHidden/>
          </w:rPr>
          <w:fldChar w:fldCharType="begin"/>
        </w:r>
        <w:r w:rsidR="009D5333">
          <w:rPr>
            <w:noProof/>
            <w:webHidden/>
          </w:rPr>
          <w:instrText xml:space="preserve"> PAGEREF _Toc147871717 \h </w:instrText>
        </w:r>
        <w:r w:rsidR="009D5333">
          <w:rPr>
            <w:noProof/>
            <w:webHidden/>
          </w:rPr>
        </w:r>
        <w:r w:rsidR="009D5333">
          <w:rPr>
            <w:noProof/>
            <w:webHidden/>
          </w:rPr>
          <w:fldChar w:fldCharType="separate"/>
        </w:r>
        <w:r w:rsidR="00CF095F">
          <w:rPr>
            <w:noProof/>
            <w:webHidden/>
          </w:rPr>
          <w:t>1</w:t>
        </w:r>
        <w:r w:rsidR="009D5333">
          <w:rPr>
            <w:noProof/>
            <w:webHidden/>
          </w:rPr>
          <w:fldChar w:fldCharType="end"/>
        </w:r>
      </w:hyperlink>
    </w:p>
    <w:p w14:paraId="1A10D238" w14:textId="6C8BE48F" w:rsidR="009D5333" w:rsidRDefault="00000000" w:rsidP="009D5333">
      <w:pPr>
        <w:pStyle w:val="TDC1"/>
        <w:spacing w:line="360" w:lineRule="auto"/>
        <w:rPr>
          <w:rFonts w:asciiTheme="minorHAnsi" w:eastAsiaTheme="minorEastAsia" w:hAnsiTheme="minorHAnsi" w:cstheme="minorBidi"/>
          <w:b w:val="0"/>
          <w:noProof/>
          <w:snapToGrid/>
          <w:sz w:val="22"/>
          <w:szCs w:val="22"/>
          <w:lang w:val="es-CR" w:eastAsia="es-CR"/>
        </w:rPr>
      </w:pPr>
      <w:hyperlink w:anchor="_Toc147871718" w:history="1">
        <w:r w:rsidR="009D5333" w:rsidRPr="00090275">
          <w:rPr>
            <w:rStyle w:val="Hipervnculo"/>
            <w:noProof/>
            <w:lang w:val="es-CR"/>
          </w:rPr>
          <w:t>4.</w:t>
        </w:r>
        <w:r w:rsidR="009D5333">
          <w:rPr>
            <w:rFonts w:asciiTheme="minorHAnsi" w:eastAsiaTheme="minorEastAsia" w:hAnsiTheme="minorHAnsi" w:cstheme="minorBidi"/>
            <w:b w:val="0"/>
            <w:noProof/>
            <w:snapToGrid/>
            <w:sz w:val="22"/>
            <w:szCs w:val="22"/>
            <w:lang w:val="es-CR" w:eastAsia="es-CR"/>
          </w:rPr>
          <w:tab/>
        </w:r>
        <w:r w:rsidR="009D5333" w:rsidRPr="00090275">
          <w:rPr>
            <w:rStyle w:val="Hipervnculo"/>
            <w:noProof/>
          </w:rPr>
          <w:t>Regulación relacionada</w:t>
        </w:r>
        <w:r w:rsidR="009D5333">
          <w:rPr>
            <w:noProof/>
            <w:webHidden/>
          </w:rPr>
          <w:tab/>
        </w:r>
        <w:r w:rsidR="009D5333">
          <w:rPr>
            <w:noProof/>
            <w:webHidden/>
          </w:rPr>
          <w:fldChar w:fldCharType="begin"/>
        </w:r>
        <w:r w:rsidR="009D5333">
          <w:rPr>
            <w:noProof/>
            <w:webHidden/>
          </w:rPr>
          <w:instrText xml:space="preserve"> PAGEREF _Toc147871718 \h </w:instrText>
        </w:r>
        <w:r w:rsidR="009D5333">
          <w:rPr>
            <w:noProof/>
            <w:webHidden/>
          </w:rPr>
        </w:r>
        <w:r w:rsidR="009D5333">
          <w:rPr>
            <w:noProof/>
            <w:webHidden/>
          </w:rPr>
          <w:fldChar w:fldCharType="separate"/>
        </w:r>
        <w:r w:rsidR="00CF095F">
          <w:rPr>
            <w:noProof/>
            <w:webHidden/>
          </w:rPr>
          <w:t>4</w:t>
        </w:r>
        <w:r w:rsidR="009D5333">
          <w:rPr>
            <w:noProof/>
            <w:webHidden/>
          </w:rPr>
          <w:fldChar w:fldCharType="end"/>
        </w:r>
      </w:hyperlink>
    </w:p>
    <w:p w14:paraId="125D7F32" w14:textId="193FB8AE" w:rsidR="009D5333" w:rsidRDefault="00000000" w:rsidP="009D5333">
      <w:pPr>
        <w:pStyle w:val="TDC1"/>
        <w:spacing w:line="360" w:lineRule="auto"/>
        <w:rPr>
          <w:rFonts w:asciiTheme="minorHAnsi" w:eastAsiaTheme="minorEastAsia" w:hAnsiTheme="minorHAnsi" w:cstheme="minorBidi"/>
          <w:b w:val="0"/>
          <w:noProof/>
          <w:snapToGrid/>
          <w:sz w:val="22"/>
          <w:szCs w:val="22"/>
          <w:lang w:val="es-CR" w:eastAsia="es-CR"/>
        </w:rPr>
      </w:pPr>
      <w:hyperlink w:anchor="_Toc147871719" w:history="1">
        <w:r w:rsidR="009D5333" w:rsidRPr="00090275">
          <w:rPr>
            <w:rStyle w:val="Hipervnculo"/>
            <w:noProof/>
            <w:lang w:val="es-CR"/>
          </w:rPr>
          <w:t>5.</w:t>
        </w:r>
        <w:r w:rsidR="009D5333">
          <w:rPr>
            <w:rFonts w:asciiTheme="minorHAnsi" w:eastAsiaTheme="minorEastAsia" w:hAnsiTheme="minorHAnsi" w:cstheme="minorBidi"/>
            <w:b w:val="0"/>
            <w:noProof/>
            <w:snapToGrid/>
            <w:sz w:val="22"/>
            <w:szCs w:val="22"/>
            <w:lang w:val="es-CR" w:eastAsia="es-CR"/>
          </w:rPr>
          <w:tab/>
        </w:r>
        <w:r w:rsidR="009D5333" w:rsidRPr="00090275">
          <w:rPr>
            <w:rStyle w:val="Hipervnculo"/>
            <w:noProof/>
          </w:rPr>
          <w:t>Aspectos generales</w:t>
        </w:r>
        <w:r w:rsidR="009D5333">
          <w:rPr>
            <w:noProof/>
            <w:webHidden/>
          </w:rPr>
          <w:tab/>
        </w:r>
        <w:r w:rsidR="009D5333">
          <w:rPr>
            <w:noProof/>
            <w:webHidden/>
          </w:rPr>
          <w:fldChar w:fldCharType="begin"/>
        </w:r>
        <w:r w:rsidR="009D5333">
          <w:rPr>
            <w:noProof/>
            <w:webHidden/>
          </w:rPr>
          <w:instrText xml:space="preserve"> PAGEREF _Toc147871719 \h </w:instrText>
        </w:r>
        <w:r w:rsidR="009D5333">
          <w:rPr>
            <w:noProof/>
            <w:webHidden/>
          </w:rPr>
        </w:r>
        <w:r w:rsidR="009D5333">
          <w:rPr>
            <w:noProof/>
            <w:webHidden/>
          </w:rPr>
          <w:fldChar w:fldCharType="separate"/>
        </w:r>
        <w:r w:rsidR="00CF095F">
          <w:rPr>
            <w:noProof/>
            <w:webHidden/>
          </w:rPr>
          <w:t>4</w:t>
        </w:r>
        <w:r w:rsidR="009D5333">
          <w:rPr>
            <w:noProof/>
            <w:webHidden/>
          </w:rPr>
          <w:fldChar w:fldCharType="end"/>
        </w:r>
      </w:hyperlink>
    </w:p>
    <w:p w14:paraId="27E55444" w14:textId="49D0D197"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20" w:history="1">
        <w:r w:rsidR="009D5333" w:rsidRPr="00090275">
          <w:rPr>
            <w:rStyle w:val="Hipervnculo"/>
          </w:rPr>
          <w:t>5.1.</w:t>
        </w:r>
        <w:r w:rsidR="009D5333">
          <w:rPr>
            <w:rFonts w:asciiTheme="minorHAnsi" w:eastAsiaTheme="minorEastAsia" w:hAnsiTheme="minorHAnsi" w:cstheme="minorBidi"/>
            <w:snapToGrid/>
            <w:sz w:val="22"/>
            <w:szCs w:val="22"/>
            <w:lang w:val="es-CR" w:eastAsia="es-CR"/>
          </w:rPr>
          <w:tab/>
        </w:r>
        <w:r w:rsidR="009D5333" w:rsidRPr="00090275">
          <w:rPr>
            <w:rStyle w:val="Hipervnculo"/>
          </w:rPr>
          <w:t>Responsable del servicio de validación</w:t>
        </w:r>
        <w:r w:rsidR="009D5333">
          <w:rPr>
            <w:webHidden/>
          </w:rPr>
          <w:tab/>
        </w:r>
        <w:r w:rsidR="009D5333">
          <w:rPr>
            <w:webHidden/>
          </w:rPr>
          <w:fldChar w:fldCharType="begin"/>
        </w:r>
        <w:r w:rsidR="009D5333">
          <w:rPr>
            <w:webHidden/>
          </w:rPr>
          <w:instrText xml:space="preserve"> PAGEREF _Toc147871720 \h </w:instrText>
        </w:r>
        <w:r w:rsidR="009D5333">
          <w:rPr>
            <w:webHidden/>
          </w:rPr>
        </w:r>
        <w:r w:rsidR="009D5333">
          <w:rPr>
            <w:webHidden/>
          </w:rPr>
          <w:fldChar w:fldCharType="separate"/>
        </w:r>
        <w:r w:rsidR="00CF095F">
          <w:rPr>
            <w:webHidden/>
          </w:rPr>
          <w:t>4</w:t>
        </w:r>
        <w:r w:rsidR="009D5333">
          <w:rPr>
            <w:webHidden/>
          </w:rPr>
          <w:fldChar w:fldCharType="end"/>
        </w:r>
      </w:hyperlink>
    </w:p>
    <w:p w14:paraId="23DE89E6" w14:textId="7B5BBB50"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21" w:history="1">
        <w:r w:rsidR="009D5333" w:rsidRPr="00090275">
          <w:rPr>
            <w:rStyle w:val="Hipervnculo"/>
          </w:rPr>
          <w:t>5.2.</w:t>
        </w:r>
        <w:r w:rsidR="009D5333">
          <w:rPr>
            <w:rFonts w:asciiTheme="minorHAnsi" w:eastAsiaTheme="minorEastAsia" w:hAnsiTheme="minorHAnsi" w:cstheme="minorBidi"/>
            <w:snapToGrid/>
            <w:sz w:val="22"/>
            <w:szCs w:val="22"/>
            <w:lang w:val="es-CR" w:eastAsia="es-CR"/>
          </w:rPr>
          <w:tab/>
        </w:r>
        <w:r w:rsidR="009D5333" w:rsidRPr="00090275">
          <w:rPr>
            <w:rStyle w:val="Hipervnculo"/>
          </w:rPr>
          <w:t>Estados de los equipos de validación</w:t>
        </w:r>
        <w:r w:rsidR="009D5333">
          <w:rPr>
            <w:webHidden/>
          </w:rPr>
          <w:tab/>
        </w:r>
        <w:r w:rsidR="009D5333">
          <w:rPr>
            <w:webHidden/>
          </w:rPr>
          <w:fldChar w:fldCharType="begin"/>
        </w:r>
        <w:r w:rsidR="009D5333">
          <w:rPr>
            <w:webHidden/>
          </w:rPr>
          <w:instrText xml:space="preserve"> PAGEREF _Toc147871721 \h </w:instrText>
        </w:r>
        <w:r w:rsidR="009D5333">
          <w:rPr>
            <w:webHidden/>
          </w:rPr>
        </w:r>
        <w:r w:rsidR="009D5333">
          <w:rPr>
            <w:webHidden/>
          </w:rPr>
          <w:fldChar w:fldCharType="separate"/>
        </w:r>
        <w:r w:rsidR="00CF095F">
          <w:rPr>
            <w:webHidden/>
          </w:rPr>
          <w:t>5</w:t>
        </w:r>
        <w:r w:rsidR="009D5333">
          <w:rPr>
            <w:webHidden/>
          </w:rPr>
          <w:fldChar w:fldCharType="end"/>
        </w:r>
      </w:hyperlink>
    </w:p>
    <w:p w14:paraId="2B5D0430" w14:textId="449D5D15"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22" w:history="1">
        <w:r w:rsidR="009D5333" w:rsidRPr="00090275">
          <w:rPr>
            <w:rStyle w:val="Hipervnculo"/>
          </w:rPr>
          <w:t>5.3.</w:t>
        </w:r>
        <w:r w:rsidR="009D5333">
          <w:rPr>
            <w:rFonts w:asciiTheme="minorHAnsi" w:eastAsiaTheme="minorEastAsia" w:hAnsiTheme="minorHAnsi" w:cstheme="minorBidi"/>
            <w:snapToGrid/>
            <w:sz w:val="22"/>
            <w:szCs w:val="22"/>
            <w:lang w:val="es-CR" w:eastAsia="es-CR"/>
          </w:rPr>
          <w:tab/>
        </w:r>
        <w:r w:rsidR="009D5333" w:rsidRPr="00090275">
          <w:rPr>
            <w:rStyle w:val="Hipervnculo"/>
          </w:rPr>
          <w:t>Plan de datos (conectividad a internet)</w:t>
        </w:r>
        <w:r w:rsidR="009D5333">
          <w:rPr>
            <w:webHidden/>
          </w:rPr>
          <w:tab/>
        </w:r>
        <w:r w:rsidR="009D5333">
          <w:rPr>
            <w:webHidden/>
          </w:rPr>
          <w:fldChar w:fldCharType="begin"/>
        </w:r>
        <w:r w:rsidR="009D5333">
          <w:rPr>
            <w:webHidden/>
          </w:rPr>
          <w:instrText xml:space="preserve"> PAGEREF _Toc147871722 \h </w:instrText>
        </w:r>
        <w:r w:rsidR="009D5333">
          <w:rPr>
            <w:webHidden/>
          </w:rPr>
        </w:r>
        <w:r w:rsidR="009D5333">
          <w:rPr>
            <w:webHidden/>
          </w:rPr>
          <w:fldChar w:fldCharType="separate"/>
        </w:r>
        <w:r w:rsidR="00CF095F">
          <w:rPr>
            <w:webHidden/>
          </w:rPr>
          <w:t>5</w:t>
        </w:r>
        <w:r w:rsidR="009D5333">
          <w:rPr>
            <w:webHidden/>
          </w:rPr>
          <w:fldChar w:fldCharType="end"/>
        </w:r>
      </w:hyperlink>
    </w:p>
    <w:p w14:paraId="2A7671CB" w14:textId="3DEC4C32"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23" w:history="1">
        <w:r w:rsidR="009D5333" w:rsidRPr="00090275">
          <w:rPr>
            <w:rStyle w:val="Hipervnculo"/>
          </w:rPr>
          <w:t>5.4.</w:t>
        </w:r>
        <w:r w:rsidR="009D5333">
          <w:rPr>
            <w:rFonts w:asciiTheme="minorHAnsi" w:eastAsiaTheme="minorEastAsia" w:hAnsiTheme="minorHAnsi" w:cstheme="minorBidi"/>
            <w:snapToGrid/>
            <w:sz w:val="22"/>
            <w:szCs w:val="22"/>
            <w:lang w:val="es-CR" w:eastAsia="es-CR"/>
          </w:rPr>
          <w:tab/>
        </w:r>
        <w:r w:rsidR="009D5333" w:rsidRPr="00090275">
          <w:rPr>
            <w:rStyle w:val="Hipervnculo"/>
          </w:rPr>
          <w:t>Acceso a información por parte del BCCR</w:t>
        </w:r>
        <w:r w:rsidR="009D5333">
          <w:rPr>
            <w:webHidden/>
          </w:rPr>
          <w:tab/>
        </w:r>
        <w:r w:rsidR="009D5333">
          <w:rPr>
            <w:webHidden/>
          </w:rPr>
          <w:fldChar w:fldCharType="begin"/>
        </w:r>
        <w:r w:rsidR="009D5333">
          <w:rPr>
            <w:webHidden/>
          </w:rPr>
          <w:instrText xml:space="preserve"> PAGEREF _Toc147871723 \h </w:instrText>
        </w:r>
        <w:r w:rsidR="009D5333">
          <w:rPr>
            <w:webHidden/>
          </w:rPr>
        </w:r>
        <w:r w:rsidR="009D5333">
          <w:rPr>
            <w:webHidden/>
          </w:rPr>
          <w:fldChar w:fldCharType="separate"/>
        </w:r>
        <w:r w:rsidR="00CF095F">
          <w:rPr>
            <w:webHidden/>
          </w:rPr>
          <w:t>6</w:t>
        </w:r>
        <w:r w:rsidR="009D5333">
          <w:rPr>
            <w:webHidden/>
          </w:rPr>
          <w:fldChar w:fldCharType="end"/>
        </w:r>
      </w:hyperlink>
    </w:p>
    <w:p w14:paraId="1CF82FBF" w14:textId="3889F715" w:rsidR="009D5333" w:rsidRDefault="00000000" w:rsidP="009D5333">
      <w:pPr>
        <w:pStyle w:val="TDC1"/>
        <w:spacing w:line="360" w:lineRule="auto"/>
        <w:rPr>
          <w:rFonts w:asciiTheme="minorHAnsi" w:eastAsiaTheme="minorEastAsia" w:hAnsiTheme="minorHAnsi" w:cstheme="minorBidi"/>
          <w:b w:val="0"/>
          <w:noProof/>
          <w:snapToGrid/>
          <w:sz w:val="22"/>
          <w:szCs w:val="22"/>
          <w:lang w:val="es-CR" w:eastAsia="es-CR"/>
        </w:rPr>
      </w:pPr>
      <w:hyperlink w:anchor="_Toc147871724" w:history="1">
        <w:r w:rsidR="009D5333" w:rsidRPr="00090275">
          <w:rPr>
            <w:rStyle w:val="Hipervnculo"/>
            <w:noProof/>
            <w:lang w:val="es-CR"/>
          </w:rPr>
          <w:t>6.</w:t>
        </w:r>
        <w:r w:rsidR="009D5333">
          <w:rPr>
            <w:rFonts w:asciiTheme="minorHAnsi" w:eastAsiaTheme="minorEastAsia" w:hAnsiTheme="minorHAnsi" w:cstheme="minorBidi"/>
            <w:b w:val="0"/>
            <w:noProof/>
            <w:snapToGrid/>
            <w:sz w:val="22"/>
            <w:szCs w:val="22"/>
            <w:lang w:val="es-CR" w:eastAsia="es-CR"/>
          </w:rPr>
          <w:tab/>
        </w:r>
        <w:r w:rsidR="009D5333" w:rsidRPr="00090275">
          <w:rPr>
            <w:rStyle w:val="Hipervnculo"/>
            <w:noProof/>
          </w:rPr>
          <w:t>Puesta en marcha de validadores</w:t>
        </w:r>
        <w:r w:rsidR="009D5333">
          <w:rPr>
            <w:noProof/>
            <w:webHidden/>
          </w:rPr>
          <w:tab/>
        </w:r>
        <w:r w:rsidR="009D5333">
          <w:rPr>
            <w:noProof/>
            <w:webHidden/>
          </w:rPr>
          <w:fldChar w:fldCharType="begin"/>
        </w:r>
        <w:r w:rsidR="009D5333">
          <w:rPr>
            <w:noProof/>
            <w:webHidden/>
          </w:rPr>
          <w:instrText xml:space="preserve"> PAGEREF _Toc147871724 \h </w:instrText>
        </w:r>
        <w:r w:rsidR="009D5333">
          <w:rPr>
            <w:noProof/>
            <w:webHidden/>
          </w:rPr>
        </w:r>
        <w:r w:rsidR="009D5333">
          <w:rPr>
            <w:noProof/>
            <w:webHidden/>
          </w:rPr>
          <w:fldChar w:fldCharType="separate"/>
        </w:r>
        <w:r w:rsidR="00CF095F">
          <w:rPr>
            <w:noProof/>
            <w:webHidden/>
          </w:rPr>
          <w:t>6</w:t>
        </w:r>
        <w:r w:rsidR="009D5333">
          <w:rPr>
            <w:noProof/>
            <w:webHidden/>
          </w:rPr>
          <w:fldChar w:fldCharType="end"/>
        </w:r>
      </w:hyperlink>
    </w:p>
    <w:p w14:paraId="784C724C" w14:textId="63B2EA28"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25" w:history="1">
        <w:r w:rsidR="009D5333" w:rsidRPr="00090275">
          <w:rPr>
            <w:rStyle w:val="Hipervnculo"/>
          </w:rPr>
          <w:t>6.1.</w:t>
        </w:r>
        <w:r w:rsidR="009D5333">
          <w:rPr>
            <w:rFonts w:asciiTheme="minorHAnsi" w:eastAsiaTheme="minorEastAsia" w:hAnsiTheme="minorHAnsi" w:cstheme="minorBidi"/>
            <w:snapToGrid/>
            <w:sz w:val="22"/>
            <w:szCs w:val="22"/>
            <w:lang w:val="es-CR" w:eastAsia="es-CR"/>
          </w:rPr>
          <w:tab/>
        </w:r>
        <w:r w:rsidR="009D5333" w:rsidRPr="00090275">
          <w:rPr>
            <w:rStyle w:val="Hipervnculo"/>
          </w:rPr>
          <w:t>Registro de validadores</w:t>
        </w:r>
        <w:r w:rsidR="009D5333">
          <w:rPr>
            <w:webHidden/>
          </w:rPr>
          <w:tab/>
        </w:r>
        <w:r w:rsidR="009D5333">
          <w:rPr>
            <w:webHidden/>
          </w:rPr>
          <w:fldChar w:fldCharType="begin"/>
        </w:r>
        <w:r w:rsidR="009D5333">
          <w:rPr>
            <w:webHidden/>
          </w:rPr>
          <w:instrText xml:space="preserve"> PAGEREF _Toc147871725 \h </w:instrText>
        </w:r>
        <w:r w:rsidR="009D5333">
          <w:rPr>
            <w:webHidden/>
          </w:rPr>
        </w:r>
        <w:r w:rsidR="009D5333">
          <w:rPr>
            <w:webHidden/>
          </w:rPr>
          <w:fldChar w:fldCharType="separate"/>
        </w:r>
        <w:r w:rsidR="00CF095F">
          <w:rPr>
            <w:webHidden/>
          </w:rPr>
          <w:t>6</w:t>
        </w:r>
        <w:r w:rsidR="009D5333">
          <w:rPr>
            <w:webHidden/>
          </w:rPr>
          <w:fldChar w:fldCharType="end"/>
        </w:r>
      </w:hyperlink>
    </w:p>
    <w:p w14:paraId="27C9CB7E" w14:textId="7F72D8BD"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26" w:history="1">
        <w:r w:rsidR="009D5333" w:rsidRPr="00090275">
          <w:rPr>
            <w:rStyle w:val="Hipervnculo"/>
          </w:rPr>
          <w:t>6.2.</w:t>
        </w:r>
        <w:r w:rsidR="009D5333">
          <w:rPr>
            <w:rFonts w:asciiTheme="minorHAnsi" w:eastAsiaTheme="minorEastAsia" w:hAnsiTheme="minorHAnsi" w:cstheme="minorBidi"/>
            <w:snapToGrid/>
            <w:sz w:val="22"/>
            <w:szCs w:val="22"/>
            <w:lang w:val="es-CR" w:eastAsia="es-CR"/>
          </w:rPr>
          <w:tab/>
        </w:r>
        <w:r w:rsidR="009D5333" w:rsidRPr="00090275">
          <w:rPr>
            <w:rStyle w:val="Hipervnculo"/>
          </w:rPr>
          <w:t>Configuración de validadores</w:t>
        </w:r>
        <w:r w:rsidR="009D5333">
          <w:rPr>
            <w:webHidden/>
          </w:rPr>
          <w:tab/>
        </w:r>
        <w:r w:rsidR="009D5333">
          <w:rPr>
            <w:webHidden/>
          </w:rPr>
          <w:fldChar w:fldCharType="begin"/>
        </w:r>
        <w:r w:rsidR="009D5333">
          <w:rPr>
            <w:webHidden/>
          </w:rPr>
          <w:instrText xml:space="preserve"> PAGEREF _Toc147871726 \h </w:instrText>
        </w:r>
        <w:r w:rsidR="009D5333">
          <w:rPr>
            <w:webHidden/>
          </w:rPr>
        </w:r>
        <w:r w:rsidR="009D5333">
          <w:rPr>
            <w:webHidden/>
          </w:rPr>
          <w:fldChar w:fldCharType="separate"/>
        </w:r>
        <w:r w:rsidR="00CF095F">
          <w:rPr>
            <w:webHidden/>
          </w:rPr>
          <w:t>7</w:t>
        </w:r>
        <w:r w:rsidR="009D5333">
          <w:rPr>
            <w:webHidden/>
          </w:rPr>
          <w:fldChar w:fldCharType="end"/>
        </w:r>
      </w:hyperlink>
    </w:p>
    <w:p w14:paraId="03905A3F" w14:textId="32B1ED9F"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27" w:history="1">
        <w:r w:rsidR="009D5333" w:rsidRPr="00090275">
          <w:rPr>
            <w:rStyle w:val="Hipervnculo"/>
          </w:rPr>
          <w:t>6.3.</w:t>
        </w:r>
        <w:r w:rsidR="009D5333">
          <w:rPr>
            <w:rFonts w:asciiTheme="minorHAnsi" w:eastAsiaTheme="minorEastAsia" w:hAnsiTheme="minorHAnsi" w:cstheme="minorBidi"/>
            <w:snapToGrid/>
            <w:sz w:val="22"/>
            <w:szCs w:val="22"/>
            <w:lang w:val="es-CR" w:eastAsia="es-CR"/>
          </w:rPr>
          <w:tab/>
        </w:r>
        <w:r w:rsidR="009D5333" w:rsidRPr="00090275">
          <w:rPr>
            <w:rStyle w:val="Hipervnculo"/>
          </w:rPr>
          <w:t>Instalación del kit de montaje</w:t>
        </w:r>
        <w:r w:rsidR="009D5333">
          <w:rPr>
            <w:webHidden/>
          </w:rPr>
          <w:tab/>
        </w:r>
        <w:r w:rsidR="009D5333">
          <w:rPr>
            <w:webHidden/>
          </w:rPr>
          <w:fldChar w:fldCharType="begin"/>
        </w:r>
        <w:r w:rsidR="009D5333">
          <w:rPr>
            <w:webHidden/>
          </w:rPr>
          <w:instrText xml:space="preserve"> PAGEREF _Toc147871727 \h </w:instrText>
        </w:r>
        <w:r w:rsidR="009D5333">
          <w:rPr>
            <w:webHidden/>
          </w:rPr>
        </w:r>
        <w:r w:rsidR="009D5333">
          <w:rPr>
            <w:webHidden/>
          </w:rPr>
          <w:fldChar w:fldCharType="separate"/>
        </w:r>
        <w:r w:rsidR="00CF095F">
          <w:rPr>
            <w:webHidden/>
          </w:rPr>
          <w:t>8</w:t>
        </w:r>
        <w:r w:rsidR="009D5333">
          <w:rPr>
            <w:webHidden/>
          </w:rPr>
          <w:fldChar w:fldCharType="end"/>
        </w:r>
      </w:hyperlink>
    </w:p>
    <w:p w14:paraId="53E2E293" w14:textId="6BE71A11"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28" w:history="1">
        <w:r w:rsidR="009D5333" w:rsidRPr="00090275">
          <w:rPr>
            <w:rStyle w:val="Hipervnculo"/>
          </w:rPr>
          <w:t>6.4.</w:t>
        </w:r>
        <w:r w:rsidR="009D5333">
          <w:rPr>
            <w:rFonts w:asciiTheme="minorHAnsi" w:eastAsiaTheme="minorEastAsia" w:hAnsiTheme="minorHAnsi" w:cstheme="minorBidi"/>
            <w:snapToGrid/>
            <w:sz w:val="22"/>
            <w:szCs w:val="22"/>
            <w:lang w:val="es-CR" w:eastAsia="es-CR"/>
          </w:rPr>
          <w:tab/>
        </w:r>
        <w:r w:rsidR="009D5333" w:rsidRPr="00090275">
          <w:rPr>
            <w:rStyle w:val="Hipervnculo"/>
          </w:rPr>
          <w:t>Montaje de validadores</w:t>
        </w:r>
        <w:r w:rsidR="009D5333">
          <w:rPr>
            <w:webHidden/>
          </w:rPr>
          <w:tab/>
        </w:r>
        <w:r w:rsidR="009D5333">
          <w:rPr>
            <w:webHidden/>
          </w:rPr>
          <w:fldChar w:fldCharType="begin"/>
        </w:r>
        <w:r w:rsidR="009D5333">
          <w:rPr>
            <w:webHidden/>
          </w:rPr>
          <w:instrText xml:space="preserve"> PAGEREF _Toc147871728 \h </w:instrText>
        </w:r>
        <w:r w:rsidR="009D5333">
          <w:rPr>
            <w:webHidden/>
          </w:rPr>
        </w:r>
        <w:r w:rsidR="009D5333">
          <w:rPr>
            <w:webHidden/>
          </w:rPr>
          <w:fldChar w:fldCharType="separate"/>
        </w:r>
        <w:r w:rsidR="00CF095F">
          <w:rPr>
            <w:webHidden/>
          </w:rPr>
          <w:t>8</w:t>
        </w:r>
        <w:r w:rsidR="009D5333">
          <w:rPr>
            <w:webHidden/>
          </w:rPr>
          <w:fldChar w:fldCharType="end"/>
        </w:r>
      </w:hyperlink>
    </w:p>
    <w:p w14:paraId="421B0A61" w14:textId="2BE7D390"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29" w:history="1">
        <w:r w:rsidR="009D5333" w:rsidRPr="00090275">
          <w:rPr>
            <w:rStyle w:val="Hipervnculo"/>
          </w:rPr>
          <w:t>6.5.</w:t>
        </w:r>
        <w:r w:rsidR="009D5333">
          <w:rPr>
            <w:rFonts w:asciiTheme="minorHAnsi" w:eastAsiaTheme="minorEastAsia" w:hAnsiTheme="minorHAnsi" w:cstheme="minorBidi"/>
            <w:snapToGrid/>
            <w:sz w:val="22"/>
            <w:szCs w:val="22"/>
            <w:lang w:val="es-CR" w:eastAsia="es-CR"/>
          </w:rPr>
          <w:tab/>
        </w:r>
        <w:r w:rsidR="009D5333" w:rsidRPr="00090275">
          <w:rPr>
            <w:rStyle w:val="Hipervnculo"/>
          </w:rPr>
          <w:t>Activación de validadores</w:t>
        </w:r>
        <w:r w:rsidR="009D5333">
          <w:rPr>
            <w:webHidden/>
          </w:rPr>
          <w:tab/>
        </w:r>
        <w:r w:rsidR="009D5333">
          <w:rPr>
            <w:webHidden/>
          </w:rPr>
          <w:fldChar w:fldCharType="begin"/>
        </w:r>
        <w:r w:rsidR="009D5333">
          <w:rPr>
            <w:webHidden/>
          </w:rPr>
          <w:instrText xml:space="preserve"> PAGEREF _Toc147871729 \h </w:instrText>
        </w:r>
        <w:r w:rsidR="009D5333">
          <w:rPr>
            <w:webHidden/>
          </w:rPr>
        </w:r>
        <w:r w:rsidR="009D5333">
          <w:rPr>
            <w:webHidden/>
          </w:rPr>
          <w:fldChar w:fldCharType="separate"/>
        </w:r>
        <w:r w:rsidR="00CF095F">
          <w:rPr>
            <w:webHidden/>
          </w:rPr>
          <w:t>9</w:t>
        </w:r>
        <w:r w:rsidR="009D5333">
          <w:rPr>
            <w:webHidden/>
          </w:rPr>
          <w:fldChar w:fldCharType="end"/>
        </w:r>
      </w:hyperlink>
    </w:p>
    <w:p w14:paraId="2269F113" w14:textId="37D77163" w:rsidR="009D5333" w:rsidRDefault="00000000" w:rsidP="009D5333">
      <w:pPr>
        <w:pStyle w:val="TDC1"/>
        <w:spacing w:line="360" w:lineRule="auto"/>
        <w:rPr>
          <w:rFonts w:asciiTheme="minorHAnsi" w:eastAsiaTheme="minorEastAsia" w:hAnsiTheme="minorHAnsi" w:cstheme="minorBidi"/>
          <w:b w:val="0"/>
          <w:noProof/>
          <w:snapToGrid/>
          <w:sz w:val="22"/>
          <w:szCs w:val="22"/>
          <w:lang w:val="es-CR" w:eastAsia="es-CR"/>
        </w:rPr>
      </w:pPr>
      <w:hyperlink w:anchor="_Toc147871730" w:history="1">
        <w:r w:rsidR="009D5333" w:rsidRPr="00090275">
          <w:rPr>
            <w:rStyle w:val="Hipervnculo"/>
            <w:noProof/>
            <w:lang w:val="es-CR"/>
          </w:rPr>
          <w:t>7.</w:t>
        </w:r>
        <w:r w:rsidR="009D5333">
          <w:rPr>
            <w:rFonts w:asciiTheme="minorHAnsi" w:eastAsiaTheme="minorEastAsia" w:hAnsiTheme="minorHAnsi" w:cstheme="minorBidi"/>
            <w:b w:val="0"/>
            <w:noProof/>
            <w:snapToGrid/>
            <w:sz w:val="22"/>
            <w:szCs w:val="22"/>
            <w:lang w:val="es-CR" w:eastAsia="es-CR"/>
          </w:rPr>
          <w:tab/>
        </w:r>
        <w:r w:rsidR="009D5333" w:rsidRPr="00090275">
          <w:rPr>
            <w:rStyle w:val="Hipervnculo"/>
            <w:noProof/>
          </w:rPr>
          <w:t>Administración de los equipos de validación</w:t>
        </w:r>
        <w:r w:rsidR="009D5333">
          <w:rPr>
            <w:noProof/>
            <w:webHidden/>
          </w:rPr>
          <w:tab/>
        </w:r>
        <w:r w:rsidR="009D5333">
          <w:rPr>
            <w:noProof/>
            <w:webHidden/>
          </w:rPr>
          <w:fldChar w:fldCharType="begin"/>
        </w:r>
        <w:r w:rsidR="009D5333">
          <w:rPr>
            <w:noProof/>
            <w:webHidden/>
          </w:rPr>
          <w:instrText xml:space="preserve"> PAGEREF _Toc147871730 \h </w:instrText>
        </w:r>
        <w:r w:rsidR="009D5333">
          <w:rPr>
            <w:noProof/>
            <w:webHidden/>
          </w:rPr>
        </w:r>
        <w:r w:rsidR="009D5333">
          <w:rPr>
            <w:noProof/>
            <w:webHidden/>
          </w:rPr>
          <w:fldChar w:fldCharType="separate"/>
        </w:r>
        <w:r w:rsidR="00CF095F">
          <w:rPr>
            <w:noProof/>
            <w:webHidden/>
          </w:rPr>
          <w:t>9</w:t>
        </w:r>
        <w:r w:rsidR="009D5333">
          <w:rPr>
            <w:noProof/>
            <w:webHidden/>
          </w:rPr>
          <w:fldChar w:fldCharType="end"/>
        </w:r>
      </w:hyperlink>
    </w:p>
    <w:p w14:paraId="55522477" w14:textId="68A7B7F6"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31" w:history="1">
        <w:r w:rsidR="009D5333" w:rsidRPr="00090275">
          <w:rPr>
            <w:rStyle w:val="Hipervnculo"/>
          </w:rPr>
          <w:t>7.1.</w:t>
        </w:r>
        <w:r w:rsidR="009D5333">
          <w:rPr>
            <w:rFonts w:asciiTheme="minorHAnsi" w:eastAsiaTheme="minorEastAsia" w:hAnsiTheme="minorHAnsi" w:cstheme="minorBidi"/>
            <w:snapToGrid/>
            <w:sz w:val="22"/>
            <w:szCs w:val="22"/>
            <w:lang w:val="es-CR" w:eastAsia="es-CR"/>
          </w:rPr>
          <w:tab/>
        </w:r>
        <w:r w:rsidR="009D5333" w:rsidRPr="00090275">
          <w:rPr>
            <w:rStyle w:val="Hipervnculo"/>
          </w:rPr>
          <w:t>Equipo de validación del servicio de autobús</w:t>
        </w:r>
        <w:r w:rsidR="009D5333">
          <w:rPr>
            <w:webHidden/>
          </w:rPr>
          <w:tab/>
        </w:r>
        <w:r w:rsidR="009D5333">
          <w:rPr>
            <w:webHidden/>
          </w:rPr>
          <w:fldChar w:fldCharType="begin"/>
        </w:r>
        <w:r w:rsidR="009D5333">
          <w:rPr>
            <w:webHidden/>
          </w:rPr>
          <w:instrText xml:space="preserve"> PAGEREF _Toc147871731 \h </w:instrText>
        </w:r>
        <w:r w:rsidR="009D5333">
          <w:rPr>
            <w:webHidden/>
          </w:rPr>
        </w:r>
        <w:r w:rsidR="009D5333">
          <w:rPr>
            <w:webHidden/>
          </w:rPr>
          <w:fldChar w:fldCharType="separate"/>
        </w:r>
        <w:r w:rsidR="00CF095F">
          <w:rPr>
            <w:webHidden/>
          </w:rPr>
          <w:t>9</w:t>
        </w:r>
        <w:r w:rsidR="009D5333">
          <w:rPr>
            <w:webHidden/>
          </w:rPr>
          <w:fldChar w:fldCharType="end"/>
        </w:r>
      </w:hyperlink>
    </w:p>
    <w:p w14:paraId="4B4DDCC5" w14:textId="0A215141"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32" w:history="1">
        <w:r w:rsidR="009D5333" w:rsidRPr="00090275">
          <w:rPr>
            <w:rStyle w:val="Hipervnculo"/>
          </w:rPr>
          <w:t>7.2.</w:t>
        </w:r>
        <w:r w:rsidR="009D5333">
          <w:rPr>
            <w:rFonts w:asciiTheme="minorHAnsi" w:eastAsiaTheme="minorEastAsia" w:hAnsiTheme="minorHAnsi" w:cstheme="minorBidi"/>
            <w:snapToGrid/>
            <w:sz w:val="22"/>
            <w:szCs w:val="22"/>
            <w:lang w:val="es-CR" w:eastAsia="es-CR"/>
          </w:rPr>
          <w:tab/>
        </w:r>
        <w:r w:rsidR="009D5333" w:rsidRPr="00090275">
          <w:rPr>
            <w:rStyle w:val="Hipervnculo"/>
          </w:rPr>
          <w:t>Equipo de validación del servicio de tren</w:t>
        </w:r>
        <w:r w:rsidR="009D5333">
          <w:rPr>
            <w:webHidden/>
          </w:rPr>
          <w:tab/>
        </w:r>
        <w:r w:rsidR="009D5333">
          <w:rPr>
            <w:webHidden/>
          </w:rPr>
          <w:fldChar w:fldCharType="begin"/>
        </w:r>
        <w:r w:rsidR="009D5333">
          <w:rPr>
            <w:webHidden/>
          </w:rPr>
          <w:instrText xml:space="preserve"> PAGEREF _Toc147871732 \h </w:instrText>
        </w:r>
        <w:r w:rsidR="009D5333">
          <w:rPr>
            <w:webHidden/>
          </w:rPr>
        </w:r>
        <w:r w:rsidR="009D5333">
          <w:rPr>
            <w:webHidden/>
          </w:rPr>
          <w:fldChar w:fldCharType="separate"/>
        </w:r>
        <w:r w:rsidR="00CF095F">
          <w:rPr>
            <w:webHidden/>
          </w:rPr>
          <w:t>9</w:t>
        </w:r>
        <w:r w:rsidR="009D5333">
          <w:rPr>
            <w:webHidden/>
          </w:rPr>
          <w:fldChar w:fldCharType="end"/>
        </w:r>
      </w:hyperlink>
    </w:p>
    <w:p w14:paraId="051B4EDB" w14:textId="2B0489A5"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33" w:history="1">
        <w:r w:rsidR="009D5333" w:rsidRPr="00090275">
          <w:rPr>
            <w:rStyle w:val="Hipervnculo"/>
          </w:rPr>
          <w:t>7.3.</w:t>
        </w:r>
        <w:r w:rsidR="009D5333">
          <w:rPr>
            <w:rFonts w:asciiTheme="minorHAnsi" w:eastAsiaTheme="minorEastAsia" w:hAnsiTheme="minorHAnsi" w:cstheme="minorBidi"/>
            <w:snapToGrid/>
            <w:sz w:val="22"/>
            <w:szCs w:val="22"/>
            <w:lang w:val="es-CR" w:eastAsia="es-CR"/>
          </w:rPr>
          <w:tab/>
        </w:r>
        <w:r w:rsidR="009D5333" w:rsidRPr="00090275">
          <w:rPr>
            <w:rStyle w:val="Hipervnculo"/>
          </w:rPr>
          <w:t>Identificación y actualización del inventario</w:t>
        </w:r>
        <w:r w:rsidR="009D5333">
          <w:rPr>
            <w:webHidden/>
          </w:rPr>
          <w:tab/>
        </w:r>
        <w:r w:rsidR="009D5333">
          <w:rPr>
            <w:webHidden/>
          </w:rPr>
          <w:fldChar w:fldCharType="begin"/>
        </w:r>
        <w:r w:rsidR="009D5333">
          <w:rPr>
            <w:webHidden/>
          </w:rPr>
          <w:instrText xml:space="preserve"> PAGEREF _Toc147871733 \h </w:instrText>
        </w:r>
        <w:r w:rsidR="009D5333">
          <w:rPr>
            <w:webHidden/>
          </w:rPr>
        </w:r>
        <w:r w:rsidR="009D5333">
          <w:rPr>
            <w:webHidden/>
          </w:rPr>
          <w:fldChar w:fldCharType="separate"/>
        </w:r>
        <w:r w:rsidR="00CF095F">
          <w:rPr>
            <w:webHidden/>
          </w:rPr>
          <w:t>10</w:t>
        </w:r>
        <w:r w:rsidR="009D5333">
          <w:rPr>
            <w:webHidden/>
          </w:rPr>
          <w:fldChar w:fldCharType="end"/>
        </w:r>
      </w:hyperlink>
    </w:p>
    <w:p w14:paraId="03ACE082" w14:textId="6867655B"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34" w:history="1">
        <w:r w:rsidR="009D5333" w:rsidRPr="00090275">
          <w:rPr>
            <w:rStyle w:val="Hipervnculo"/>
          </w:rPr>
          <w:t>7.4.</w:t>
        </w:r>
        <w:r w:rsidR="009D5333">
          <w:rPr>
            <w:rFonts w:asciiTheme="minorHAnsi" w:eastAsiaTheme="minorEastAsia" w:hAnsiTheme="minorHAnsi" w:cstheme="minorBidi"/>
            <w:snapToGrid/>
            <w:sz w:val="22"/>
            <w:szCs w:val="22"/>
            <w:lang w:val="es-CR" w:eastAsia="es-CR"/>
          </w:rPr>
          <w:tab/>
        </w:r>
        <w:r w:rsidR="009D5333" w:rsidRPr="00090275">
          <w:rPr>
            <w:rStyle w:val="Hipervnculo"/>
          </w:rPr>
          <w:t>Verificación del estado de los equipos de validación</w:t>
        </w:r>
        <w:r w:rsidR="009D5333">
          <w:rPr>
            <w:webHidden/>
          </w:rPr>
          <w:tab/>
        </w:r>
        <w:r w:rsidR="009D5333">
          <w:rPr>
            <w:webHidden/>
          </w:rPr>
          <w:fldChar w:fldCharType="begin"/>
        </w:r>
        <w:r w:rsidR="009D5333">
          <w:rPr>
            <w:webHidden/>
          </w:rPr>
          <w:instrText xml:space="preserve"> PAGEREF _Toc147871734 \h </w:instrText>
        </w:r>
        <w:r w:rsidR="009D5333">
          <w:rPr>
            <w:webHidden/>
          </w:rPr>
        </w:r>
        <w:r w:rsidR="009D5333">
          <w:rPr>
            <w:webHidden/>
          </w:rPr>
          <w:fldChar w:fldCharType="separate"/>
        </w:r>
        <w:r w:rsidR="00CF095F">
          <w:rPr>
            <w:webHidden/>
          </w:rPr>
          <w:t>10</w:t>
        </w:r>
        <w:r w:rsidR="009D5333">
          <w:rPr>
            <w:webHidden/>
          </w:rPr>
          <w:fldChar w:fldCharType="end"/>
        </w:r>
      </w:hyperlink>
    </w:p>
    <w:p w14:paraId="1A2D9081" w14:textId="240098C5"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35" w:history="1">
        <w:r w:rsidR="009D5333" w:rsidRPr="00090275">
          <w:rPr>
            <w:rStyle w:val="Hipervnculo"/>
          </w:rPr>
          <w:t>7.5.</w:t>
        </w:r>
        <w:r w:rsidR="009D5333">
          <w:rPr>
            <w:rFonts w:asciiTheme="minorHAnsi" w:eastAsiaTheme="minorEastAsia" w:hAnsiTheme="minorHAnsi" w:cstheme="minorBidi"/>
            <w:snapToGrid/>
            <w:sz w:val="22"/>
            <w:szCs w:val="22"/>
            <w:lang w:val="es-CR" w:eastAsia="es-CR"/>
          </w:rPr>
          <w:tab/>
        </w:r>
        <w:r w:rsidR="009D5333" w:rsidRPr="00090275">
          <w:rPr>
            <w:rStyle w:val="Hipervnculo"/>
          </w:rPr>
          <w:t>Mantenimiento preventivo</w:t>
        </w:r>
        <w:r w:rsidR="009D5333">
          <w:rPr>
            <w:webHidden/>
          </w:rPr>
          <w:tab/>
        </w:r>
        <w:r w:rsidR="009D5333">
          <w:rPr>
            <w:webHidden/>
          </w:rPr>
          <w:fldChar w:fldCharType="begin"/>
        </w:r>
        <w:r w:rsidR="009D5333">
          <w:rPr>
            <w:webHidden/>
          </w:rPr>
          <w:instrText xml:space="preserve"> PAGEREF _Toc147871735 \h </w:instrText>
        </w:r>
        <w:r w:rsidR="009D5333">
          <w:rPr>
            <w:webHidden/>
          </w:rPr>
        </w:r>
        <w:r w:rsidR="009D5333">
          <w:rPr>
            <w:webHidden/>
          </w:rPr>
          <w:fldChar w:fldCharType="separate"/>
        </w:r>
        <w:r w:rsidR="00CF095F">
          <w:rPr>
            <w:webHidden/>
          </w:rPr>
          <w:t>10</w:t>
        </w:r>
        <w:r w:rsidR="009D5333">
          <w:rPr>
            <w:webHidden/>
          </w:rPr>
          <w:fldChar w:fldCharType="end"/>
        </w:r>
      </w:hyperlink>
    </w:p>
    <w:p w14:paraId="610D5DF5" w14:textId="55F6C5F2"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36" w:history="1">
        <w:r w:rsidR="009D5333" w:rsidRPr="00090275">
          <w:rPr>
            <w:rStyle w:val="Hipervnculo"/>
          </w:rPr>
          <w:t>7.6.</w:t>
        </w:r>
        <w:r w:rsidR="009D5333">
          <w:rPr>
            <w:rFonts w:asciiTheme="minorHAnsi" w:eastAsiaTheme="minorEastAsia" w:hAnsiTheme="minorHAnsi" w:cstheme="minorBidi"/>
            <w:snapToGrid/>
            <w:sz w:val="22"/>
            <w:szCs w:val="22"/>
            <w:lang w:val="es-CR" w:eastAsia="es-CR"/>
          </w:rPr>
          <w:tab/>
        </w:r>
        <w:r w:rsidR="009D5333" w:rsidRPr="00090275">
          <w:rPr>
            <w:rStyle w:val="Hipervnculo"/>
          </w:rPr>
          <w:t>Traslado de equipos entre unidades de transporte</w:t>
        </w:r>
        <w:r w:rsidR="009D5333">
          <w:rPr>
            <w:webHidden/>
          </w:rPr>
          <w:tab/>
        </w:r>
        <w:r w:rsidR="009D5333">
          <w:rPr>
            <w:webHidden/>
          </w:rPr>
          <w:fldChar w:fldCharType="begin"/>
        </w:r>
        <w:r w:rsidR="009D5333">
          <w:rPr>
            <w:webHidden/>
          </w:rPr>
          <w:instrText xml:space="preserve"> PAGEREF _Toc147871736 \h </w:instrText>
        </w:r>
        <w:r w:rsidR="009D5333">
          <w:rPr>
            <w:webHidden/>
          </w:rPr>
        </w:r>
        <w:r w:rsidR="009D5333">
          <w:rPr>
            <w:webHidden/>
          </w:rPr>
          <w:fldChar w:fldCharType="separate"/>
        </w:r>
        <w:r w:rsidR="00CF095F">
          <w:rPr>
            <w:webHidden/>
          </w:rPr>
          <w:t>11</w:t>
        </w:r>
        <w:r w:rsidR="009D5333">
          <w:rPr>
            <w:webHidden/>
          </w:rPr>
          <w:fldChar w:fldCharType="end"/>
        </w:r>
      </w:hyperlink>
    </w:p>
    <w:p w14:paraId="58DA6994" w14:textId="6BC6A4A3"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37" w:history="1">
        <w:r w:rsidR="009D5333" w:rsidRPr="00090275">
          <w:rPr>
            <w:rStyle w:val="Hipervnculo"/>
          </w:rPr>
          <w:t>7.7.</w:t>
        </w:r>
        <w:r w:rsidR="009D5333">
          <w:rPr>
            <w:rFonts w:asciiTheme="minorHAnsi" w:eastAsiaTheme="minorEastAsia" w:hAnsiTheme="minorHAnsi" w:cstheme="minorBidi"/>
            <w:snapToGrid/>
            <w:sz w:val="22"/>
            <w:szCs w:val="22"/>
            <w:lang w:val="es-CR" w:eastAsia="es-CR"/>
          </w:rPr>
          <w:tab/>
        </w:r>
        <w:r w:rsidR="009D5333" w:rsidRPr="00090275">
          <w:rPr>
            <w:rStyle w:val="Hipervnculo"/>
          </w:rPr>
          <w:t>Retiro de equipos de validación</w:t>
        </w:r>
        <w:r w:rsidR="009D5333">
          <w:rPr>
            <w:webHidden/>
          </w:rPr>
          <w:tab/>
        </w:r>
        <w:r w:rsidR="009D5333">
          <w:rPr>
            <w:webHidden/>
          </w:rPr>
          <w:fldChar w:fldCharType="begin"/>
        </w:r>
        <w:r w:rsidR="009D5333">
          <w:rPr>
            <w:webHidden/>
          </w:rPr>
          <w:instrText xml:space="preserve"> PAGEREF _Toc147871737 \h </w:instrText>
        </w:r>
        <w:r w:rsidR="009D5333">
          <w:rPr>
            <w:webHidden/>
          </w:rPr>
        </w:r>
        <w:r w:rsidR="009D5333">
          <w:rPr>
            <w:webHidden/>
          </w:rPr>
          <w:fldChar w:fldCharType="separate"/>
        </w:r>
        <w:r w:rsidR="00CF095F">
          <w:rPr>
            <w:webHidden/>
          </w:rPr>
          <w:t>11</w:t>
        </w:r>
        <w:r w:rsidR="009D5333">
          <w:rPr>
            <w:webHidden/>
          </w:rPr>
          <w:fldChar w:fldCharType="end"/>
        </w:r>
      </w:hyperlink>
    </w:p>
    <w:p w14:paraId="4E1129FB" w14:textId="5439271D"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38" w:history="1">
        <w:r w:rsidR="009D5333" w:rsidRPr="00090275">
          <w:rPr>
            <w:rStyle w:val="Hipervnculo"/>
          </w:rPr>
          <w:t>7.8.</w:t>
        </w:r>
        <w:r w:rsidR="009D5333">
          <w:rPr>
            <w:rFonts w:asciiTheme="minorHAnsi" w:eastAsiaTheme="minorEastAsia" w:hAnsiTheme="minorHAnsi" w:cstheme="minorBidi"/>
            <w:snapToGrid/>
            <w:sz w:val="22"/>
            <w:szCs w:val="22"/>
            <w:lang w:val="es-CR" w:eastAsia="es-CR"/>
          </w:rPr>
          <w:tab/>
        </w:r>
        <w:r w:rsidR="009D5333" w:rsidRPr="00090275">
          <w:rPr>
            <w:rStyle w:val="Hipervnculo"/>
          </w:rPr>
          <w:t>Custodia e inspección</w:t>
        </w:r>
        <w:r w:rsidR="009D5333">
          <w:rPr>
            <w:webHidden/>
          </w:rPr>
          <w:tab/>
        </w:r>
        <w:r w:rsidR="009D5333">
          <w:rPr>
            <w:webHidden/>
          </w:rPr>
          <w:fldChar w:fldCharType="begin"/>
        </w:r>
        <w:r w:rsidR="009D5333">
          <w:rPr>
            <w:webHidden/>
          </w:rPr>
          <w:instrText xml:space="preserve"> PAGEREF _Toc147871738 \h </w:instrText>
        </w:r>
        <w:r w:rsidR="009D5333">
          <w:rPr>
            <w:webHidden/>
          </w:rPr>
        </w:r>
        <w:r w:rsidR="009D5333">
          <w:rPr>
            <w:webHidden/>
          </w:rPr>
          <w:fldChar w:fldCharType="separate"/>
        </w:r>
        <w:r w:rsidR="00CF095F">
          <w:rPr>
            <w:webHidden/>
          </w:rPr>
          <w:t>12</w:t>
        </w:r>
        <w:r w:rsidR="009D5333">
          <w:rPr>
            <w:webHidden/>
          </w:rPr>
          <w:fldChar w:fldCharType="end"/>
        </w:r>
      </w:hyperlink>
    </w:p>
    <w:p w14:paraId="03846C83" w14:textId="41FEE01A"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39" w:history="1">
        <w:r w:rsidR="009D5333" w:rsidRPr="00090275">
          <w:rPr>
            <w:rStyle w:val="Hipervnculo"/>
          </w:rPr>
          <w:t>7.9.</w:t>
        </w:r>
        <w:r w:rsidR="009D5333">
          <w:rPr>
            <w:rFonts w:asciiTheme="minorHAnsi" w:eastAsiaTheme="minorEastAsia" w:hAnsiTheme="minorHAnsi" w:cstheme="minorBidi"/>
            <w:snapToGrid/>
            <w:sz w:val="22"/>
            <w:szCs w:val="22"/>
            <w:lang w:val="es-CR" w:eastAsia="es-CR"/>
          </w:rPr>
          <w:tab/>
        </w:r>
        <w:r w:rsidR="009D5333" w:rsidRPr="00090275">
          <w:rPr>
            <w:rStyle w:val="Hipervnculo"/>
          </w:rPr>
          <w:t>Garantía de los equipos de validación</w:t>
        </w:r>
        <w:r w:rsidR="009D5333">
          <w:rPr>
            <w:webHidden/>
          </w:rPr>
          <w:tab/>
        </w:r>
        <w:r w:rsidR="009D5333">
          <w:rPr>
            <w:webHidden/>
          </w:rPr>
          <w:fldChar w:fldCharType="begin"/>
        </w:r>
        <w:r w:rsidR="009D5333">
          <w:rPr>
            <w:webHidden/>
          </w:rPr>
          <w:instrText xml:space="preserve"> PAGEREF _Toc147871739 \h </w:instrText>
        </w:r>
        <w:r w:rsidR="009D5333">
          <w:rPr>
            <w:webHidden/>
          </w:rPr>
        </w:r>
        <w:r w:rsidR="009D5333">
          <w:rPr>
            <w:webHidden/>
          </w:rPr>
          <w:fldChar w:fldCharType="separate"/>
        </w:r>
        <w:r w:rsidR="00CF095F">
          <w:rPr>
            <w:webHidden/>
          </w:rPr>
          <w:t>12</w:t>
        </w:r>
        <w:r w:rsidR="009D5333">
          <w:rPr>
            <w:webHidden/>
          </w:rPr>
          <w:fldChar w:fldCharType="end"/>
        </w:r>
      </w:hyperlink>
    </w:p>
    <w:p w14:paraId="0A438767" w14:textId="10F16D41" w:rsidR="009D5333" w:rsidRDefault="00000000" w:rsidP="009D5333">
      <w:pPr>
        <w:pStyle w:val="TDC1"/>
        <w:spacing w:line="360" w:lineRule="auto"/>
        <w:rPr>
          <w:rFonts w:asciiTheme="minorHAnsi" w:eastAsiaTheme="minorEastAsia" w:hAnsiTheme="minorHAnsi" w:cstheme="minorBidi"/>
          <w:b w:val="0"/>
          <w:noProof/>
          <w:snapToGrid/>
          <w:sz w:val="22"/>
          <w:szCs w:val="22"/>
          <w:lang w:val="es-CR" w:eastAsia="es-CR"/>
        </w:rPr>
      </w:pPr>
      <w:hyperlink w:anchor="_Toc147871740" w:history="1">
        <w:r w:rsidR="009D5333" w:rsidRPr="00090275">
          <w:rPr>
            <w:rStyle w:val="Hipervnculo"/>
            <w:noProof/>
            <w:lang w:val="es-CR"/>
          </w:rPr>
          <w:t>8.</w:t>
        </w:r>
        <w:r w:rsidR="009D5333">
          <w:rPr>
            <w:rFonts w:asciiTheme="minorHAnsi" w:eastAsiaTheme="minorEastAsia" w:hAnsiTheme="minorHAnsi" w:cstheme="minorBidi"/>
            <w:b w:val="0"/>
            <w:noProof/>
            <w:snapToGrid/>
            <w:sz w:val="22"/>
            <w:szCs w:val="22"/>
            <w:lang w:val="es-CR" w:eastAsia="es-CR"/>
          </w:rPr>
          <w:tab/>
        </w:r>
        <w:r w:rsidR="009D5333" w:rsidRPr="00090275">
          <w:rPr>
            <w:rStyle w:val="Hipervnculo"/>
            <w:noProof/>
          </w:rPr>
          <w:t>Administración de la operación</w:t>
        </w:r>
        <w:r w:rsidR="009D5333">
          <w:rPr>
            <w:noProof/>
            <w:webHidden/>
          </w:rPr>
          <w:tab/>
        </w:r>
        <w:r w:rsidR="009D5333">
          <w:rPr>
            <w:noProof/>
            <w:webHidden/>
          </w:rPr>
          <w:fldChar w:fldCharType="begin"/>
        </w:r>
        <w:r w:rsidR="009D5333">
          <w:rPr>
            <w:noProof/>
            <w:webHidden/>
          </w:rPr>
          <w:instrText xml:space="preserve"> PAGEREF _Toc147871740 \h </w:instrText>
        </w:r>
        <w:r w:rsidR="009D5333">
          <w:rPr>
            <w:noProof/>
            <w:webHidden/>
          </w:rPr>
        </w:r>
        <w:r w:rsidR="009D5333">
          <w:rPr>
            <w:noProof/>
            <w:webHidden/>
          </w:rPr>
          <w:fldChar w:fldCharType="separate"/>
        </w:r>
        <w:r w:rsidR="00CF095F">
          <w:rPr>
            <w:noProof/>
            <w:webHidden/>
          </w:rPr>
          <w:t>12</w:t>
        </w:r>
        <w:r w:rsidR="009D5333">
          <w:rPr>
            <w:noProof/>
            <w:webHidden/>
          </w:rPr>
          <w:fldChar w:fldCharType="end"/>
        </w:r>
      </w:hyperlink>
    </w:p>
    <w:p w14:paraId="5BAE3B87" w14:textId="41A93635"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41" w:history="1">
        <w:r w:rsidR="009D5333" w:rsidRPr="00090275">
          <w:rPr>
            <w:rStyle w:val="Hipervnculo"/>
          </w:rPr>
          <w:t>8.1.</w:t>
        </w:r>
        <w:r w:rsidR="009D5333">
          <w:rPr>
            <w:rFonts w:asciiTheme="minorHAnsi" w:eastAsiaTheme="minorEastAsia" w:hAnsiTheme="minorHAnsi" w:cstheme="minorBidi"/>
            <w:snapToGrid/>
            <w:sz w:val="22"/>
            <w:szCs w:val="22"/>
            <w:lang w:val="es-CR" w:eastAsia="es-CR"/>
          </w:rPr>
          <w:tab/>
        </w:r>
        <w:r w:rsidR="009D5333" w:rsidRPr="00090275">
          <w:rPr>
            <w:rStyle w:val="Hipervnculo"/>
          </w:rPr>
          <w:t>Funcionamiento del servicio</w:t>
        </w:r>
        <w:r w:rsidR="009D5333">
          <w:rPr>
            <w:webHidden/>
          </w:rPr>
          <w:tab/>
        </w:r>
        <w:r w:rsidR="009D5333">
          <w:rPr>
            <w:webHidden/>
          </w:rPr>
          <w:fldChar w:fldCharType="begin"/>
        </w:r>
        <w:r w:rsidR="009D5333">
          <w:rPr>
            <w:webHidden/>
          </w:rPr>
          <w:instrText xml:space="preserve"> PAGEREF _Toc147871741 \h </w:instrText>
        </w:r>
        <w:r w:rsidR="009D5333">
          <w:rPr>
            <w:webHidden/>
          </w:rPr>
        </w:r>
        <w:r w:rsidR="009D5333">
          <w:rPr>
            <w:webHidden/>
          </w:rPr>
          <w:fldChar w:fldCharType="separate"/>
        </w:r>
        <w:r w:rsidR="00CF095F">
          <w:rPr>
            <w:webHidden/>
          </w:rPr>
          <w:t>12</w:t>
        </w:r>
        <w:r w:rsidR="009D5333">
          <w:rPr>
            <w:webHidden/>
          </w:rPr>
          <w:fldChar w:fldCharType="end"/>
        </w:r>
      </w:hyperlink>
    </w:p>
    <w:p w14:paraId="462EA453" w14:textId="70A3E6FE"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42" w:history="1">
        <w:r w:rsidR="009D5333" w:rsidRPr="00090275">
          <w:rPr>
            <w:rStyle w:val="Hipervnculo"/>
          </w:rPr>
          <w:t>8.2.</w:t>
        </w:r>
        <w:r w:rsidR="009D5333">
          <w:rPr>
            <w:rFonts w:asciiTheme="minorHAnsi" w:eastAsiaTheme="minorEastAsia" w:hAnsiTheme="minorHAnsi" w:cstheme="minorBidi"/>
            <w:snapToGrid/>
            <w:sz w:val="22"/>
            <w:szCs w:val="22"/>
            <w:lang w:val="es-CR" w:eastAsia="es-CR"/>
          </w:rPr>
          <w:tab/>
        </w:r>
        <w:r w:rsidR="009D5333" w:rsidRPr="00090275">
          <w:rPr>
            <w:rStyle w:val="Hipervnculo"/>
          </w:rPr>
          <w:t>Niveles de atención y soporte</w:t>
        </w:r>
        <w:r w:rsidR="009D5333">
          <w:rPr>
            <w:webHidden/>
          </w:rPr>
          <w:tab/>
        </w:r>
        <w:r w:rsidR="009D5333">
          <w:rPr>
            <w:webHidden/>
          </w:rPr>
          <w:fldChar w:fldCharType="begin"/>
        </w:r>
        <w:r w:rsidR="009D5333">
          <w:rPr>
            <w:webHidden/>
          </w:rPr>
          <w:instrText xml:space="preserve"> PAGEREF _Toc147871742 \h </w:instrText>
        </w:r>
        <w:r w:rsidR="009D5333">
          <w:rPr>
            <w:webHidden/>
          </w:rPr>
        </w:r>
        <w:r w:rsidR="009D5333">
          <w:rPr>
            <w:webHidden/>
          </w:rPr>
          <w:fldChar w:fldCharType="separate"/>
        </w:r>
        <w:r w:rsidR="00CF095F">
          <w:rPr>
            <w:webHidden/>
          </w:rPr>
          <w:t>12</w:t>
        </w:r>
        <w:r w:rsidR="009D5333">
          <w:rPr>
            <w:webHidden/>
          </w:rPr>
          <w:fldChar w:fldCharType="end"/>
        </w:r>
      </w:hyperlink>
    </w:p>
    <w:p w14:paraId="0662EEC7" w14:textId="34F10EC3"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43" w:history="1">
        <w:r w:rsidR="009D5333" w:rsidRPr="00090275">
          <w:rPr>
            <w:rStyle w:val="Hipervnculo"/>
          </w:rPr>
          <w:t>8.3.</w:t>
        </w:r>
        <w:r w:rsidR="009D5333">
          <w:rPr>
            <w:rFonts w:asciiTheme="minorHAnsi" w:eastAsiaTheme="minorEastAsia" w:hAnsiTheme="minorHAnsi" w:cstheme="minorBidi"/>
            <w:snapToGrid/>
            <w:sz w:val="22"/>
            <w:szCs w:val="22"/>
            <w:lang w:val="es-CR" w:eastAsia="es-CR"/>
          </w:rPr>
          <w:tab/>
        </w:r>
        <w:r w:rsidR="009D5333" w:rsidRPr="00090275">
          <w:rPr>
            <w:rStyle w:val="Hipervnculo"/>
          </w:rPr>
          <w:t>Atención de incidentes</w:t>
        </w:r>
        <w:r w:rsidR="009D5333">
          <w:rPr>
            <w:webHidden/>
          </w:rPr>
          <w:tab/>
        </w:r>
        <w:r w:rsidR="009D5333">
          <w:rPr>
            <w:webHidden/>
          </w:rPr>
          <w:fldChar w:fldCharType="begin"/>
        </w:r>
        <w:r w:rsidR="009D5333">
          <w:rPr>
            <w:webHidden/>
          </w:rPr>
          <w:instrText xml:space="preserve"> PAGEREF _Toc147871743 \h </w:instrText>
        </w:r>
        <w:r w:rsidR="009D5333">
          <w:rPr>
            <w:webHidden/>
          </w:rPr>
        </w:r>
        <w:r w:rsidR="009D5333">
          <w:rPr>
            <w:webHidden/>
          </w:rPr>
          <w:fldChar w:fldCharType="separate"/>
        </w:r>
        <w:r w:rsidR="00CF095F">
          <w:rPr>
            <w:webHidden/>
          </w:rPr>
          <w:t>14</w:t>
        </w:r>
        <w:r w:rsidR="009D5333">
          <w:rPr>
            <w:webHidden/>
          </w:rPr>
          <w:fldChar w:fldCharType="end"/>
        </w:r>
      </w:hyperlink>
    </w:p>
    <w:p w14:paraId="1C6F0DFB" w14:textId="79A76A42"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44" w:history="1">
        <w:r w:rsidR="009D5333" w:rsidRPr="00090275">
          <w:rPr>
            <w:rStyle w:val="Hipervnculo"/>
          </w:rPr>
          <w:t>8.4.</w:t>
        </w:r>
        <w:r w:rsidR="009D5333">
          <w:rPr>
            <w:rFonts w:asciiTheme="minorHAnsi" w:eastAsiaTheme="minorEastAsia" w:hAnsiTheme="minorHAnsi" w:cstheme="minorBidi"/>
            <w:snapToGrid/>
            <w:sz w:val="22"/>
            <w:szCs w:val="22"/>
            <w:lang w:val="es-CR" w:eastAsia="es-CR"/>
          </w:rPr>
          <w:tab/>
        </w:r>
        <w:r w:rsidR="009D5333" w:rsidRPr="00090275">
          <w:rPr>
            <w:rStyle w:val="Hipervnculo"/>
          </w:rPr>
          <w:t>Transmisión de información</w:t>
        </w:r>
        <w:r w:rsidR="009D5333">
          <w:rPr>
            <w:webHidden/>
          </w:rPr>
          <w:tab/>
        </w:r>
        <w:r w:rsidR="009D5333">
          <w:rPr>
            <w:webHidden/>
          </w:rPr>
          <w:fldChar w:fldCharType="begin"/>
        </w:r>
        <w:r w:rsidR="009D5333">
          <w:rPr>
            <w:webHidden/>
          </w:rPr>
          <w:instrText xml:space="preserve"> PAGEREF _Toc147871744 \h </w:instrText>
        </w:r>
        <w:r w:rsidR="009D5333">
          <w:rPr>
            <w:webHidden/>
          </w:rPr>
        </w:r>
        <w:r w:rsidR="009D5333">
          <w:rPr>
            <w:webHidden/>
          </w:rPr>
          <w:fldChar w:fldCharType="separate"/>
        </w:r>
        <w:r w:rsidR="00CF095F">
          <w:rPr>
            <w:webHidden/>
          </w:rPr>
          <w:t>15</w:t>
        </w:r>
        <w:r w:rsidR="009D5333">
          <w:rPr>
            <w:webHidden/>
          </w:rPr>
          <w:fldChar w:fldCharType="end"/>
        </w:r>
      </w:hyperlink>
    </w:p>
    <w:p w14:paraId="6B7806CF" w14:textId="27340996"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45" w:history="1">
        <w:r w:rsidR="009D5333" w:rsidRPr="00090275">
          <w:rPr>
            <w:rStyle w:val="Hipervnculo"/>
          </w:rPr>
          <w:t>8.5.</w:t>
        </w:r>
        <w:r w:rsidR="009D5333">
          <w:rPr>
            <w:rFonts w:asciiTheme="minorHAnsi" w:eastAsiaTheme="minorEastAsia" w:hAnsiTheme="minorHAnsi" w:cstheme="minorBidi"/>
            <w:snapToGrid/>
            <w:sz w:val="22"/>
            <w:szCs w:val="22"/>
            <w:lang w:val="es-CR" w:eastAsia="es-CR"/>
          </w:rPr>
          <w:tab/>
        </w:r>
        <w:r w:rsidR="009D5333" w:rsidRPr="00090275">
          <w:rPr>
            <w:rStyle w:val="Hipervnculo"/>
          </w:rPr>
          <w:t>Consistencia de la información generada</w:t>
        </w:r>
        <w:r w:rsidR="009D5333">
          <w:rPr>
            <w:webHidden/>
          </w:rPr>
          <w:tab/>
        </w:r>
        <w:r w:rsidR="009D5333">
          <w:rPr>
            <w:webHidden/>
          </w:rPr>
          <w:fldChar w:fldCharType="begin"/>
        </w:r>
        <w:r w:rsidR="009D5333">
          <w:rPr>
            <w:webHidden/>
          </w:rPr>
          <w:instrText xml:space="preserve"> PAGEREF _Toc147871745 \h </w:instrText>
        </w:r>
        <w:r w:rsidR="009D5333">
          <w:rPr>
            <w:webHidden/>
          </w:rPr>
        </w:r>
        <w:r w:rsidR="009D5333">
          <w:rPr>
            <w:webHidden/>
          </w:rPr>
          <w:fldChar w:fldCharType="separate"/>
        </w:r>
        <w:r w:rsidR="00CF095F">
          <w:rPr>
            <w:webHidden/>
          </w:rPr>
          <w:t>15</w:t>
        </w:r>
        <w:r w:rsidR="009D5333">
          <w:rPr>
            <w:webHidden/>
          </w:rPr>
          <w:fldChar w:fldCharType="end"/>
        </w:r>
      </w:hyperlink>
    </w:p>
    <w:p w14:paraId="76AA2EFA" w14:textId="71A164E1"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46" w:history="1">
        <w:r w:rsidR="009D5333" w:rsidRPr="00090275">
          <w:rPr>
            <w:rStyle w:val="Hipervnculo"/>
          </w:rPr>
          <w:t>8.6.</w:t>
        </w:r>
        <w:r w:rsidR="009D5333">
          <w:rPr>
            <w:rFonts w:asciiTheme="minorHAnsi" w:eastAsiaTheme="minorEastAsia" w:hAnsiTheme="minorHAnsi" w:cstheme="minorBidi"/>
            <w:snapToGrid/>
            <w:sz w:val="22"/>
            <w:szCs w:val="22"/>
            <w:lang w:val="es-CR" w:eastAsia="es-CR"/>
          </w:rPr>
          <w:tab/>
        </w:r>
        <w:r w:rsidR="009D5333" w:rsidRPr="00090275">
          <w:rPr>
            <w:rStyle w:val="Hipervnculo"/>
          </w:rPr>
          <w:t>Comunicación a los usuarios</w:t>
        </w:r>
        <w:r w:rsidR="009D5333">
          <w:rPr>
            <w:webHidden/>
          </w:rPr>
          <w:tab/>
        </w:r>
        <w:r w:rsidR="009D5333">
          <w:rPr>
            <w:webHidden/>
          </w:rPr>
          <w:fldChar w:fldCharType="begin"/>
        </w:r>
        <w:r w:rsidR="009D5333">
          <w:rPr>
            <w:webHidden/>
          </w:rPr>
          <w:instrText xml:space="preserve"> PAGEREF _Toc147871746 \h </w:instrText>
        </w:r>
        <w:r w:rsidR="009D5333">
          <w:rPr>
            <w:webHidden/>
          </w:rPr>
        </w:r>
        <w:r w:rsidR="009D5333">
          <w:rPr>
            <w:webHidden/>
          </w:rPr>
          <w:fldChar w:fldCharType="separate"/>
        </w:r>
        <w:r w:rsidR="00CF095F">
          <w:rPr>
            <w:webHidden/>
          </w:rPr>
          <w:t>15</w:t>
        </w:r>
        <w:r w:rsidR="009D5333">
          <w:rPr>
            <w:webHidden/>
          </w:rPr>
          <w:fldChar w:fldCharType="end"/>
        </w:r>
      </w:hyperlink>
    </w:p>
    <w:p w14:paraId="79D92FB8" w14:textId="3BF15532"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47" w:history="1">
        <w:r w:rsidR="009D5333" w:rsidRPr="00090275">
          <w:rPr>
            <w:rStyle w:val="Hipervnculo"/>
          </w:rPr>
          <w:t>8.7.</w:t>
        </w:r>
        <w:r w:rsidR="009D5333">
          <w:rPr>
            <w:rFonts w:asciiTheme="minorHAnsi" w:eastAsiaTheme="minorEastAsia" w:hAnsiTheme="minorHAnsi" w:cstheme="minorBidi"/>
            <w:snapToGrid/>
            <w:sz w:val="22"/>
            <w:szCs w:val="22"/>
            <w:lang w:val="es-CR" w:eastAsia="es-CR"/>
          </w:rPr>
          <w:tab/>
        </w:r>
        <w:r w:rsidR="009D5333" w:rsidRPr="00090275">
          <w:rPr>
            <w:rStyle w:val="Hipervnculo"/>
          </w:rPr>
          <w:t>Comunicación a los reguladores</w:t>
        </w:r>
        <w:r w:rsidR="009D5333">
          <w:rPr>
            <w:webHidden/>
          </w:rPr>
          <w:tab/>
        </w:r>
        <w:r w:rsidR="009D5333">
          <w:rPr>
            <w:webHidden/>
          </w:rPr>
          <w:fldChar w:fldCharType="begin"/>
        </w:r>
        <w:r w:rsidR="009D5333">
          <w:rPr>
            <w:webHidden/>
          </w:rPr>
          <w:instrText xml:space="preserve"> PAGEREF _Toc147871747 \h </w:instrText>
        </w:r>
        <w:r w:rsidR="009D5333">
          <w:rPr>
            <w:webHidden/>
          </w:rPr>
        </w:r>
        <w:r w:rsidR="009D5333">
          <w:rPr>
            <w:webHidden/>
          </w:rPr>
          <w:fldChar w:fldCharType="separate"/>
        </w:r>
        <w:r w:rsidR="00CF095F">
          <w:rPr>
            <w:webHidden/>
          </w:rPr>
          <w:t>15</w:t>
        </w:r>
        <w:r w:rsidR="009D5333">
          <w:rPr>
            <w:webHidden/>
          </w:rPr>
          <w:fldChar w:fldCharType="end"/>
        </w:r>
      </w:hyperlink>
    </w:p>
    <w:p w14:paraId="1C088C46" w14:textId="6D30DF70"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48" w:history="1">
        <w:r w:rsidR="009D5333" w:rsidRPr="00090275">
          <w:rPr>
            <w:rStyle w:val="Hipervnculo"/>
          </w:rPr>
          <w:t>8.8.</w:t>
        </w:r>
        <w:r w:rsidR="009D5333">
          <w:rPr>
            <w:rFonts w:asciiTheme="minorHAnsi" w:eastAsiaTheme="minorEastAsia" w:hAnsiTheme="minorHAnsi" w:cstheme="minorBidi"/>
            <w:snapToGrid/>
            <w:sz w:val="22"/>
            <w:szCs w:val="22"/>
            <w:lang w:val="es-CR" w:eastAsia="es-CR"/>
          </w:rPr>
          <w:tab/>
        </w:r>
        <w:r w:rsidR="009D5333" w:rsidRPr="00090275">
          <w:rPr>
            <w:rStyle w:val="Hipervnculo"/>
          </w:rPr>
          <w:t>Capacitación técnica</w:t>
        </w:r>
        <w:r w:rsidR="009D5333">
          <w:rPr>
            <w:webHidden/>
          </w:rPr>
          <w:tab/>
        </w:r>
        <w:r w:rsidR="009D5333">
          <w:rPr>
            <w:webHidden/>
          </w:rPr>
          <w:fldChar w:fldCharType="begin"/>
        </w:r>
        <w:r w:rsidR="009D5333">
          <w:rPr>
            <w:webHidden/>
          </w:rPr>
          <w:instrText xml:space="preserve"> PAGEREF _Toc147871748 \h </w:instrText>
        </w:r>
        <w:r w:rsidR="009D5333">
          <w:rPr>
            <w:webHidden/>
          </w:rPr>
        </w:r>
        <w:r w:rsidR="009D5333">
          <w:rPr>
            <w:webHidden/>
          </w:rPr>
          <w:fldChar w:fldCharType="separate"/>
        </w:r>
        <w:r w:rsidR="00CF095F">
          <w:rPr>
            <w:webHidden/>
          </w:rPr>
          <w:t>15</w:t>
        </w:r>
        <w:r w:rsidR="009D5333">
          <w:rPr>
            <w:webHidden/>
          </w:rPr>
          <w:fldChar w:fldCharType="end"/>
        </w:r>
      </w:hyperlink>
    </w:p>
    <w:p w14:paraId="0EFA1899" w14:textId="1AF3BC7D" w:rsidR="009D5333" w:rsidRDefault="00000000" w:rsidP="009D5333">
      <w:pPr>
        <w:pStyle w:val="TDC1"/>
        <w:spacing w:line="360" w:lineRule="auto"/>
        <w:rPr>
          <w:rFonts w:asciiTheme="minorHAnsi" w:eastAsiaTheme="minorEastAsia" w:hAnsiTheme="minorHAnsi" w:cstheme="minorBidi"/>
          <w:b w:val="0"/>
          <w:noProof/>
          <w:snapToGrid/>
          <w:sz w:val="22"/>
          <w:szCs w:val="22"/>
          <w:lang w:val="es-CR" w:eastAsia="es-CR"/>
        </w:rPr>
      </w:pPr>
      <w:hyperlink w:anchor="_Toc147871749" w:history="1">
        <w:r w:rsidR="009D5333" w:rsidRPr="00090275">
          <w:rPr>
            <w:rStyle w:val="Hipervnculo"/>
            <w:noProof/>
            <w:lang w:val="es-CR"/>
          </w:rPr>
          <w:t>9.</w:t>
        </w:r>
        <w:r w:rsidR="009D5333">
          <w:rPr>
            <w:rFonts w:asciiTheme="minorHAnsi" w:eastAsiaTheme="minorEastAsia" w:hAnsiTheme="minorHAnsi" w:cstheme="minorBidi"/>
            <w:b w:val="0"/>
            <w:noProof/>
            <w:snapToGrid/>
            <w:sz w:val="22"/>
            <w:szCs w:val="22"/>
            <w:lang w:val="es-CR" w:eastAsia="es-CR"/>
          </w:rPr>
          <w:tab/>
        </w:r>
        <w:r w:rsidR="009D5333" w:rsidRPr="00090275">
          <w:rPr>
            <w:rStyle w:val="Hipervnculo"/>
            <w:noProof/>
          </w:rPr>
          <w:t>Relaciones con el Sistema Central de Recaudo</w:t>
        </w:r>
        <w:r w:rsidR="009D5333">
          <w:rPr>
            <w:noProof/>
            <w:webHidden/>
          </w:rPr>
          <w:tab/>
        </w:r>
        <w:r w:rsidR="009D5333">
          <w:rPr>
            <w:noProof/>
            <w:webHidden/>
          </w:rPr>
          <w:fldChar w:fldCharType="begin"/>
        </w:r>
        <w:r w:rsidR="009D5333">
          <w:rPr>
            <w:noProof/>
            <w:webHidden/>
          </w:rPr>
          <w:instrText xml:space="preserve"> PAGEREF _Toc147871749 \h </w:instrText>
        </w:r>
        <w:r w:rsidR="009D5333">
          <w:rPr>
            <w:noProof/>
            <w:webHidden/>
          </w:rPr>
        </w:r>
        <w:r w:rsidR="009D5333">
          <w:rPr>
            <w:noProof/>
            <w:webHidden/>
          </w:rPr>
          <w:fldChar w:fldCharType="separate"/>
        </w:r>
        <w:r w:rsidR="00CF095F">
          <w:rPr>
            <w:noProof/>
            <w:webHidden/>
          </w:rPr>
          <w:t>16</w:t>
        </w:r>
        <w:r w:rsidR="009D5333">
          <w:rPr>
            <w:noProof/>
            <w:webHidden/>
          </w:rPr>
          <w:fldChar w:fldCharType="end"/>
        </w:r>
      </w:hyperlink>
    </w:p>
    <w:p w14:paraId="2B8E5DC8" w14:textId="0BB9F064"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50" w:history="1">
        <w:r w:rsidR="009D5333" w:rsidRPr="00090275">
          <w:rPr>
            <w:rStyle w:val="Hipervnculo"/>
          </w:rPr>
          <w:t>9.1.</w:t>
        </w:r>
        <w:r w:rsidR="009D5333">
          <w:rPr>
            <w:rFonts w:asciiTheme="minorHAnsi" w:eastAsiaTheme="minorEastAsia" w:hAnsiTheme="minorHAnsi" w:cstheme="minorBidi"/>
            <w:snapToGrid/>
            <w:sz w:val="22"/>
            <w:szCs w:val="22"/>
            <w:lang w:val="es-CR" w:eastAsia="es-CR"/>
          </w:rPr>
          <w:tab/>
        </w:r>
        <w:r w:rsidR="009D5333" w:rsidRPr="00090275">
          <w:rPr>
            <w:rStyle w:val="Hipervnculo"/>
          </w:rPr>
          <w:t>Actualizaciones de software</w:t>
        </w:r>
        <w:r w:rsidR="009D5333">
          <w:rPr>
            <w:webHidden/>
          </w:rPr>
          <w:tab/>
        </w:r>
        <w:r w:rsidR="009D5333">
          <w:rPr>
            <w:webHidden/>
          </w:rPr>
          <w:fldChar w:fldCharType="begin"/>
        </w:r>
        <w:r w:rsidR="009D5333">
          <w:rPr>
            <w:webHidden/>
          </w:rPr>
          <w:instrText xml:space="preserve"> PAGEREF _Toc147871750 \h </w:instrText>
        </w:r>
        <w:r w:rsidR="009D5333">
          <w:rPr>
            <w:webHidden/>
          </w:rPr>
        </w:r>
        <w:r w:rsidR="009D5333">
          <w:rPr>
            <w:webHidden/>
          </w:rPr>
          <w:fldChar w:fldCharType="separate"/>
        </w:r>
        <w:r w:rsidR="00CF095F">
          <w:rPr>
            <w:webHidden/>
          </w:rPr>
          <w:t>16</w:t>
        </w:r>
        <w:r w:rsidR="009D5333">
          <w:rPr>
            <w:webHidden/>
          </w:rPr>
          <w:fldChar w:fldCharType="end"/>
        </w:r>
      </w:hyperlink>
    </w:p>
    <w:p w14:paraId="0FB07DFA" w14:textId="7296FA04"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51" w:history="1">
        <w:r w:rsidR="009D5333" w:rsidRPr="00090275">
          <w:rPr>
            <w:rStyle w:val="Hipervnculo"/>
          </w:rPr>
          <w:t>9.2.</w:t>
        </w:r>
        <w:r w:rsidR="009D5333">
          <w:rPr>
            <w:rFonts w:asciiTheme="minorHAnsi" w:eastAsiaTheme="minorEastAsia" w:hAnsiTheme="minorHAnsi" w:cstheme="minorBidi"/>
            <w:snapToGrid/>
            <w:sz w:val="22"/>
            <w:szCs w:val="22"/>
            <w:lang w:val="es-CR" w:eastAsia="es-CR"/>
          </w:rPr>
          <w:tab/>
        </w:r>
        <w:r w:rsidR="009D5333" w:rsidRPr="00090275">
          <w:rPr>
            <w:rStyle w:val="Hipervnculo"/>
          </w:rPr>
          <w:t>Actualizaciones de rutas</w:t>
        </w:r>
        <w:r w:rsidR="009D5333">
          <w:rPr>
            <w:webHidden/>
          </w:rPr>
          <w:tab/>
        </w:r>
        <w:r w:rsidR="009D5333">
          <w:rPr>
            <w:webHidden/>
          </w:rPr>
          <w:fldChar w:fldCharType="begin"/>
        </w:r>
        <w:r w:rsidR="009D5333">
          <w:rPr>
            <w:webHidden/>
          </w:rPr>
          <w:instrText xml:space="preserve"> PAGEREF _Toc147871751 \h </w:instrText>
        </w:r>
        <w:r w:rsidR="009D5333">
          <w:rPr>
            <w:webHidden/>
          </w:rPr>
        </w:r>
        <w:r w:rsidR="009D5333">
          <w:rPr>
            <w:webHidden/>
          </w:rPr>
          <w:fldChar w:fldCharType="separate"/>
        </w:r>
        <w:r w:rsidR="00CF095F">
          <w:rPr>
            <w:webHidden/>
          </w:rPr>
          <w:t>16</w:t>
        </w:r>
        <w:r w:rsidR="009D5333">
          <w:rPr>
            <w:webHidden/>
          </w:rPr>
          <w:fldChar w:fldCharType="end"/>
        </w:r>
      </w:hyperlink>
    </w:p>
    <w:p w14:paraId="00DD9BC4" w14:textId="0C47FD5E"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52" w:history="1">
        <w:r w:rsidR="009D5333" w:rsidRPr="00090275">
          <w:rPr>
            <w:rStyle w:val="Hipervnculo"/>
          </w:rPr>
          <w:t>9.3.</w:t>
        </w:r>
        <w:r w:rsidR="009D5333">
          <w:rPr>
            <w:rFonts w:asciiTheme="minorHAnsi" w:eastAsiaTheme="minorEastAsia" w:hAnsiTheme="minorHAnsi" w:cstheme="minorBidi"/>
            <w:snapToGrid/>
            <w:sz w:val="22"/>
            <w:szCs w:val="22"/>
            <w:lang w:val="es-CR" w:eastAsia="es-CR"/>
          </w:rPr>
          <w:tab/>
        </w:r>
        <w:r w:rsidR="009D5333" w:rsidRPr="00090275">
          <w:rPr>
            <w:rStyle w:val="Hipervnculo"/>
          </w:rPr>
          <w:t>Actualizaciones de tarifas</w:t>
        </w:r>
        <w:r w:rsidR="009D5333">
          <w:rPr>
            <w:webHidden/>
          </w:rPr>
          <w:tab/>
        </w:r>
        <w:r w:rsidR="009D5333">
          <w:rPr>
            <w:webHidden/>
          </w:rPr>
          <w:fldChar w:fldCharType="begin"/>
        </w:r>
        <w:r w:rsidR="009D5333">
          <w:rPr>
            <w:webHidden/>
          </w:rPr>
          <w:instrText xml:space="preserve"> PAGEREF _Toc147871752 \h </w:instrText>
        </w:r>
        <w:r w:rsidR="009D5333">
          <w:rPr>
            <w:webHidden/>
          </w:rPr>
        </w:r>
        <w:r w:rsidR="009D5333">
          <w:rPr>
            <w:webHidden/>
          </w:rPr>
          <w:fldChar w:fldCharType="separate"/>
        </w:r>
        <w:r w:rsidR="00CF095F">
          <w:rPr>
            <w:webHidden/>
          </w:rPr>
          <w:t>16</w:t>
        </w:r>
        <w:r w:rsidR="009D5333">
          <w:rPr>
            <w:webHidden/>
          </w:rPr>
          <w:fldChar w:fldCharType="end"/>
        </w:r>
      </w:hyperlink>
    </w:p>
    <w:p w14:paraId="50AD6DAB" w14:textId="60EBE0CA"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53" w:history="1">
        <w:r w:rsidR="009D5333" w:rsidRPr="00090275">
          <w:rPr>
            <w:rStyle w:val="Hipervnculo"/>
          </w:rPr>
          <w:t>9.4.</w:t>
        </w:r>
        <w:r w:rsidR="009D5333">
          <w:rPr>
            <w:rFonts w:asciiTheme="minorHAnsi" w:eastAsiaTheme="minorEastAsia" w:hAnsiTheme="minorHAnsi" w:cstheme="minorBidi"/>
            <w:snapToGrid/>
            <w:sz w:val="22"/>
            <w:szCs w:val="22"/>
            <w:lang w:val="es-CR" w:eastAsia="es-CR"/>
          </w:rPr>
          <w:tab/>
        </w:r>
        <w:r w:rsidR="009D5333" w:rsidRPr="00090275">
          <w:rPr>
            <w:rStyle w:val="Hipervnculo"/>
          </w:rPr>
          <w:t>Mantenimiento de la lista de denegación</w:t>
        </w:r>
        <w:r w:rsidR="009D5333">
          <w:rPr>
            <w:webHidden/>
          </w:rPr>
          <w:tab/>
        </w:r>
        <w:r w:rsidR="009D5333">
          <w:rPr>
            <w:webHidden/>
          </w:rPr>
          <w:fldChar w:fldCharType="begin"/>
        </w:r>
        <w:r w:rsidR="009D5333">
          <w:rPr>
            <w:webHidden/>
          </w:rPr>
          <w:instrText xml:space="preserve"> PAGEREF _Toc147871753 \h </w:instrText>
        </w:r>
        <w:r w:rsidR="009D5333">
          <w:rPr>
            <w:webHidden/>
          </w:rPr>
        </w:r>
        <w:r w:rsidR="009D5333">
          <w:rPr>
            <w:webHidden/>
          </w:rPr>
          <w:fldChar w:fldCharType="separate"/>
        </w:r>
        <w:r w:rsidR="00CF095F">
          <w:rPr>
            <w:webHidden/>
          </w:rPr>
          <w:t>17</w:t>
        </w:r>
        <w:r w:rsidR="009D5333">
          <w:rPr>
            <w:webHidden/>
          </w:rPr>
          <w:fldChar w:fldCharType="end"/>
        </w:r>
      </w:hyperlink>
    </w:p>
    <w:p w14:paraId="28550D32" w14:textId="5FB007E3"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54" w:history="1">
        <w:r w:rsidR="009D5333" w:rsidRPr="00090275">
          <w:rPr>
            <w:rStyle w:val="Hipervnculo"/>
          </w:rPr>
          <w:t>9.5.</w:t>
        </w:r>
        <w:r w:rsidR="009D5333">
          <w:rPr>
            <w:rFonts w:asciiTheme="minorHAnsi" w:eastAsiaTheme="minorEastAsia" w:hAnsiTheme="minorHAnsi" w:cstheme="minorBidi"/>
            <w:snapToGrid/>
            <w:sz w:val="22"/>
            <w:szCs w:val="22"/>
            <w:lang w:val="es-CR" w:eastAsia="es-CR"/>
          </w:rPr>
          <w:tab/>
        </w:r>
        <w:r w:rsidR="009D5333" w:rsidRPr="00090275">
          <w:rPr>
            <w:rStyle w:val="Hipervnculo"/>
          </w:rPr>
          <w:t>Procesamiento de transacciones</w:t>
        </w:r>
        <w:r w:rsidR="009D5333">
          <w:rPr>
            <w:webHidden/>
          </w:rPr>
          <w:tab/>
        </w:r>
        <w:r w:rsidR="009D5333">
          <w:rPr>
            <w:webHidden/>
          </w:rPr>
          <w:fldChar w:fldCharType="begin"/>
        </w:r>
        <w:r w:rsidR="009D5333">
          <w:rPr>
            <w:webHidden/>
          </w:rPr>
          <w:instrText xml:space="preserve"> PAGEREF _Toc147871754 \h </w:instrText>
        </w:r>
        <w:r w:rsidR="009D5333">
          <w:rPr>
            <w:webHidden/>
          </w:rPr>
        </w:r>
        <w:r w:rsidR="009D5333">
          <w:rPr>
            <w:webHidden/>
          </w:rPr>
          <w:fldChar w:fldCharType="separate"/>
        </w:r>
        <w:r w:rsidR="00CF095F">
          <w:rPr>
            <w:webHidden/>
          </w:rPr>
          <w:t>17</w:t>
        </w:r>
        <w:r w:rsidR="009D5333">
          <w:rPr>
            <w:webHidden/>
          </w:rPr>
          <w:fldChar w:fldCharType="end"/>
        </w:r>
      </w:hyperlink>
    </w:p>
    <w:p w14:paraId="61E7EE76" w14:textId="4AA3AF67"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55" w:history="1">
        <w:r w:rsidR="009D5333" w:rsidRPr="00090275">
          <w:rPr>
            <w:rStyle w:val="Hipervnculo"/>
          </w:rPr>
          <w:t>9.6.</w:t>
        </w:r>
        <w:r w:rsidR="009D5333">
          <w:rPr>
            <w:rFonts w:asciiTheme="minorHAnsi" w:eastAsiaTheme="minorEastAsia" w:hAnsiTheme="minorHAnsi" w:cstheme="minorBidi"/>
            <w:snapToGrid/>
            <w:sz w:val="22"/>
            <w:szCs w:val="22"/>
            <w:lang w:val="es-CR" w:eastAsia="es-CR"/>
          </w:rPr>
          <w:tab/>
        </w:r>
        <w:r w:rsidR="009D5333" w:rsidRPr="00090275">
          <w:rPr>
            <w:rStyle w:val="Hipervnculo"/>
          </w:rPr>
          <w:t>Responsabilidad sobre la actualización de los equipos de validación</w:t>
        </w:r>
        <w:r w:rsidR="009D5333">
          <w:rPr>
            <w:webHidden/>
          </w:rPr>
          <w:tab/>
        </w:r>
        <w:r w:rsidR="009D5333">
          <w:rPr>
            <w:webHidden/>
          </w:rPr>
          <w:fldChar w:fldCharType="begin"/>
        </w:r>
        <w:r w:rsidR="009D5333">
          <w:rPr>
            <w:webHidden/>
          </w:rPr>
          <w:instrText xml:space="preserve"> PAGEREF _Toc147871755 \h </w:instrText>
        </w:r>
        <w:r w:rsidR="009D5333">
          <w:rPr>
            <w:webHidden/>
          </w:rPr>
        </w:r>
        <w:r w:rsidR="009D5333">
          <w:rPr>
            <w:webHidden/>
          </w:rPr>
          <w:fldChar w:fldCharType="separate"/>
        </w:r>
        <w:r w:rsidR="00CF095F">
          <w:rPr>
            <w:webHidden/>
          </w:rPr>
          <w:t>17</w:t>
        </w:r>
        <w:r w:rsidR="009D5333">
          <w:rPr>
            <w:webHidden/>
          </w:rPr>
          <w:fldChar w:fldCharType="end"/>
        </w:r>
      </w:hyperlink>
    </w:p>
    <w:p w14:paraId="19B400A8" w14:textId="0E7F587D" w:rsidR="009D5333" w:rsidRDefault="00000000" w:rsidP="009D5333">
      <w:pPr>
        <w:pStyle w:val="TDC1"/>
        <w:spacing w:line="360" w:lineRule="auto"/>
        <w:rPr>
          <w:rFonts w:asciiTheme="minorHAnsi" w:eastAsiaTheme="minorEastAsia" w:hAnsiTheme="minorHAnsi" w:cstheme="minorBidi"/>
          <w:b w:val="0"/>
          <w:noProof/>
          <w:snapToGrid/>
          <w:sz w:val="22"/>
          <w:szCs w:val="22"/>
          <w:lang w:val="es-CR" w:eastAsia="es-CR"/>
        </w:rPr>
      </w:pPr>
      <w:hyperlink w:anchor="_Toc147871756" w:history="1">
        <w:r w:rsidR="009D5333" w:rsidRPr="00090275">
          <w:rPr>
            <w:rStyle w:val="Hipervnculo"/>
            <w:noProof/>
            <w:lang w:val="es-CR"/>
          </w:rPr>
          <w:t>10.</w:t>
        </w:r>
        <w:r w:rsidR="009D5333">
          <w:rPr>
            <w:rFonts w:asciiTheme="minorHAnsi" w:eastAsiaTheme="minorEastAsia" w:hAnsiTheme="minorHAnsi" w:cstheme="minorBidi"/>
            <w:b w:val="0"/>
            <w:noProof/>
            <w:snapToGrid/>
            <w:sz w:val="22"/>
            <w:szCs w:val="22"/>
            <w:lang w:val="es-CR" w:eastAsia="es-CR"/>
          </w:rPr>
          <w:tab/>
        </w:r>
        <w:r w:rsidR="009D5333" w:rsidRPr="00090275">
          <w:rPr>
            <w:rStyle w:val="Hipervnculo"/>
            <w:noProof/>
          </w:rPr>
          <w:t>Aspectos de seguridad</w:t>
        </w:r>
        <w:r w:rsidR="009D5333">
          <w:rPr>
            <w:noProof/>
            <w:webHidden/>
          </w:rPr>
          <w:tab/>
        </w:r>
        <w:r w:rsidR="009D5333">
          <w:rPr>
            <w:noProof/>
            <w:webHidden/>
          </w:rPr>
          <w:fldChar w:fldCharType="begin"/>
        </w:r>
        <w:r w:rsidR="009D5333">
          <w:rPr>
            <w:noProof/>
            <w:webHidden/>
          </w:rPr>
          <w:instrText xml:space="preserve"> PAGEREF _Toc147871756 \h </w:instrText>
        </w:r>
        <w:r w:rsidR="009D5333">
          <w:rPr>
            <w:noProof/>
            <w:webHidden/>
          </w:rPr>
        </w:r>
        <w:r w:rsidR="009D5333">
          <w:rPr>
            <w:noProof/>
            <w:webHidden/>
          </w:rPr>
          <w:fldChar w:fldCharType="separate"/>
        </w:r>
        <w:r w:rsidR="00CF095F">
          <w:rPr>
            <w:noProof/>
            <w:webHidden/>
          </w:rPr>
          <w:t>17</w:t>
        </w:r>
        <w:r w:rsidR="009D5333">
          <w:rPr>
            <w:noProof/>
            <w:webHidden/>
          </w:rPr>
          <w:fldChar w:fldCharType="end"/>
        </w:r>
      </w:hyperlink>
    </w:p>
    <w:p w14:paraId="2989F411" w14:textId="4C13080A"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57" w:history="1">
        <w:r w:rsidR="009D5333" w:rsidRPr="00090275">
          <w:rPr>
            <w:rStyle w:val="Hipervnculo"/>
          </w:rPr>
          <w:t>10.1.</w:t>
        </w:r>
        <w:r w:rsidR="009D5333">
          <w:rPr>
            <w:rFonts w:asciiTheme="minorHAnsi" w:eastAsiaTheme="minorEastAsia" w:hAnsiTheme="minorHAnsi" w:cstheme="minorBidi"/>
            <w:snapToGrid/>
            <w:sz w:val="22"/>
            <w:szCs w:val="22"/>
            <w:lang w:val="es-CR" w:eastAsia="es-CR"/>
          </w:rPr>
          <w:tab/>
        </w:r>
        <w:r w:rsidR="009D5333" w:rsidRPr="00090275">
          <w:rPr>
            <w:rStyle w:val="Hipervnculo"/>
          </w:rPr>
          <w:t>Cumplimiento de la norma PCI DSS</w:t>
        </w:r>
        <w:r w:rsidR="009D5333">
          <w:rPr>
            <w:webHidden/>
          </w:rPr>
          <w:tab/>
        </w:r>
        <w:r w:rsidR="009D5333">
          <w:rPr>
            <w:webHidden/>
          </w:rPr>
          <w:fldChar w:fldCharType="begin"/>
        </w:r>
        <w:r w:rsidR="009D5333">
          <w:rPr>
            <w:webHidden/>
          </w:rPr>
          <w:instrText xml:space="preserve"> PAGEREF _Toc147871757 \h </w:instrText>
        </w:r>
        <w:r w:rsidR="009D5333">
          <w:rPr>
            <w:webHidden/>
          </w:rPr>
        </w:r>
        <w:r w:rsidR="009D5333">
          <w:rPr>
            <w:webHidden/>
          </w:rPr>
          <w:fldChar w:fldCharType="separate"/>
        </w:r>
        <w:r w:rsidR="00CF095F">
          <w:rPr>
            <w:webHidden/>
          </w:rPr>
          <w:t>17</w:t>
        </w:r>
        <w:r w:rsidR="009D5333">
          <w:rPr>
            <w:webHidden/>
          </w:rPr>
          <w:fldChar w:fldCharType="end"/>
        </w:r>
      </w:hyperlink>
    </w:p>
    <w:p w14:paraId="2C64EB25" w14:textId="7BBC8086"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58" w:history="1">
        <w:r w:rsidR="009D5333" w:rsidRPr="00090275">
          <w:rPr>
            <w:rStyle w:val="Hipervnculo"/>
          </w:rPr>
          <w:t>10.2.</w:t>
        </w:r>
        <w:r w:rsidR="009D5333">
          <w:rPr>
            <w:rFonts w:asciiTheme="minorHAnsi" w:eastAsiaTheme="minorEastAsia" w:hAnsiTheme="minorHAnsi" w:cstheme="minorBidi"/>
            <w:snapToGrid/>
            <w:sz w:val="22"/>
            <w:szCs w:val="22"/>
            <w:lang w:val="es-CR" w:eastAsia="es-CR"/>
          </w:rPr>
          <w:tab/>
        </w:r>
        <w:r w:rsidR="009D5333" w:rsidRPr="00090275">
          <w:rPr>
            <w:rStyle w:val="Hipervnculo"/>
          </w:rPr>
          <w:t>Administración de bitácoras</w:t>
        </w:r>
        <w:r w:rsidR="009D5333">
          <w:rPr>
            <w:webHidden/>
          </w:rPr>
          <w:tab/>
        </w:r>
        <w:r w:rsidR="009D5333">
          <w:rPr>
            <w:webHidden/>
          </w:rPr>
          <w:fldChar w:fldCharType="begin"/>
        </w:r>
        <w:r w:rsidR="009D5333">
          <w:rPr>
            <w:webHidden/>
          </w:rPr>
          <w:instrText xml:space="preserve"> PAGEREF _Toc147871758 \h </w:instrText>
        </w:r>
        <w:r w:rsidR="009D5333">
          <w:rPr>
            <w:webHidden/>
          </w:rPr>
        </w:r>
        <w:r w:rsidR="009D5333">
          <w:rPr>
            <w:webHidden/>
          </w:rPr>
          <w:fldChar w:fldCharType="separate"/>
        </w:r>
        <w:r w:rsidR="00CF095F">
          <w:rPr>
            <w:webHidden/>
          </w:rPr>
          <w:t>17</w:t>
        </w:r>
        <w:r w:rsidR="009D5333">
          <w:rPr>
            <w:webHidden/>
          </w:rPr>
          <w:fldChar w:fldCharType="end"/>
        </w:r>
      </w:hyperlink>
    </w:p>
    <w:p w14:paraId="369DC268" w14:textId="17AA9056"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59" w:history="1">
        <w:r w:rsidR="009D5333" w:rsidRPr="00090275">
          <w:rPr>
            <w:rStyle w:val="Hipervnculo"/>
          </w:rPr>
          <w:t>10.3.</w:t>
        </w:r>
        <w:r w:rsidR="009D5333">
          <w:rPr>
            <w:rFonts w:asciiTheme="minorHAnsi" w:eastAsiaTheme="minorEastAsia" w:hAnsiTheme="minorHAnsi" w:cstheme="minorBidi"/>
            <w:snapToGrid/>
            <w:sz w:val="22"/>
            <w:szCs w:val="22"/>
            <w:lang w:val="es-CR" w:eastAsia="es-CR"/>
          </w:rPr>
          <w:tab/>
        </w:r>
        <w:r w:rsidR="009D5333" w:rsidRPr="00090275">
          <w:rPr>
            <w:rStyle w:val="Hipervnculo"/>
          </w:rPr>
          <w:t>Monitoreo de la plataforma</w:t>
        </w:r>
        <w:r w:rsidR="009D5333">
          <w:rPr>
            <w:webHidden/>
          </w:rPr>
          <w:tab/>
        </w:r>
        <w:r w:rsidR="009D5333">
          <w:rPr>
            <w:webHidden/>
          </w:rPr>
          <w:fldChar w:fldCharType="begin"/>
        </w:r>
        <w:r w:rsidR="009D5333">
          <w:rPr>
            <w:webHidden/>
          </w:rPr>
          <w:instrText xml:space="preserve"> PAGEREF _Toc147871759 \h </w:instrText>
        </w:r>
        <w:r w:rsidR="009D5333">
          <w:rPr>
            <w:webHidden/>
          </w:rPr>
        </w:r>
        <w:r w:rsidR="009D5333">
          <w:rPr>
            <w:webHidden/>
          </w:rPr>
          <w:fldChar w:fldCharType="separate"/>
        </w:r>
        <w:r w:rsidR="00CF095F">
          <w:rPr>
            <w:webHidden/>
          </w:rPr>
          <w:t>18</w:t>
        </w:r>
        <w:r w:rsidR="009D5333">
          <w:rPr>
            <w:webHidden/>
          </w:rPr>
          <w:fldChar w:fldCharType="end"/>
        </w:r>
      </w:hyperlink>
    </w:p>
    <w:p w14:paraId="5D37F30F" w14:textId="7886C31A"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60" w:history="1">
        <w:r w:rsidR="009D5333" w:rsidRPr="00090275">
          <w:rPr>
            <w:rStyle w:val="Hipervnculo"/>
          </w:rPr>
          <w:t>10.4.</w:t>
        </w:r>
        <w:r w:rsidR="009D5333">
          <w:rPr>
            <w:rFonts w:asciiTheme="minorHAnsi" w:eastAsiaTheme="minorEastAsia" w:hAnsiTheme="minorHAnsi" w:cstheme="minorBidi"/>
            <w:snapToGrid/>
            <w:sz w:val="22"/>
            <w:szCs w:val="22"/>
            <w:lang w:val="es-CR" w:eastAsia="es-CR"/>
          </w:rPr>
          <w:tab/>
        </w:r>
        <w:r w:rsidR="009D5333" w:rsidRPr="00090275">
          <w:rPr>
            <w:rStyle w:val="Hipervnculo"/>
          </w:rPr>
          <w:t>Medidas precautorias</w:t>
        </w:r>
        <w:r w:rsidR="009D5333">
          <w:rPr>
            <w:webHidden/>
          </w:rPr>
          <w:tab/>
        </w:r>
        <w:r w:rsidR="009D5333">
          <w:rPr>
            <w:webHidden/>
          </w:rPr>
          <w:fldChar w:fldCharType="begin"/>
        </w:r>
        <w:r w:rsidR="009D5333">
          <w:rPr>
            <w:webHidden/>
          </w:rPr>
          <w:instrText xml:space="preserve"> PAGEREF _Toc147871760 \h </w:instrText>
        </w:r>
        <w:r w:rsidR="009D5333">
          <w:rPr>
            <w:webHidden/>
          </w:rPr>
        </w:r>
        <w:r w:rsidR="009D5333">
          <w:rPr>
            <w:webHidden/>
          </w:rPr>
          <w:fldChar w:fldCharType="separate"/>
        </w:r>
        <w:r w:rsidR="00CF095F">
          <w:rPr>
            <w:webHidden/>
          </w:rPr>
          <w:t>18</w:t>
        </w:r>
        <w:r w:rsidR="009D5333">
          <w:rPr>
            <w:webHidden/>
          </w:rPr>
          <w:fldChar w:fldCharType="end"/>
        </w:r>
      </w:hyperlink>
    </w:p>
    <w:p w14:paraId="46747A23" w14:textId="2F73DAEB" w:rsidR="009D5333" w:rsidRDefault="00000000" w:rsidP="009D5333">
      <w:pPr>
        <w:pStyle w:val="TDC1"/>
        <w:spacing w:line="360" w:lineRule="auto"/>
        <w:rPr>
          <w:rFonts w:asciiTheme="minorHAnsi" w:eastAsiaTheme="minorEastAsia" w:hAnsiTheme="minorHAnsi" w:cstheme="minorBidi"/>
          <w:b w:val="0"/>
          <w:noProof/>
          <w:snapToGrid/>
          <w:sz w:val="22"/>
          <w:szCs w:val="22"/>
          <w:lang w:val="es-CR" w:eastAsia="es-CR"/>
        </w:rPr>
      </w:pPr>
      <w:hyperlink w:anchor="_Toc147871761" w:history="1">
        <w:r w:rsidR="009D5333" w:rsidRPr="00090275">
          <w:rPr>
            <w:rStyle w:val="Hipervnculo"/>
            <w:noProof/>
            <w:lang w:val="es-CR"/>
          </w:rPr>
          <w:t>11.</w:t>
        </w:r>
        <w:r w:rsidR="009D5333">
          <w:rPr>
            <w:rFonts w:asciiTheme="minorHAnsi" w:eastAsiaTheme="minorEastAsia" w:hAnsiTheme="minorHAnsi" w:cstheme="minorBidi"/>
            <w:b w:val="0"/>
            <w:noProof/>
            <w:snapToGrid/>
            <w:sz w:val="22"/>
            <w:szCs w:val="22"/>
            <w:lang w:val="es-CR" w:eastAsia="es-CR"/>
          </w:rPr>
          <w:tab/>
        </w:r>
        <w:r w:rsidR="009D5333" w:rsidRPr="00090275">
          <w:rPr>
            <w:rStyle w:val="Hipervnculo"/>
            <w:noProof/>
          </w:rPr>
          <w:t>Medidas de funcionamiento</w:t>
        </w:r>
        <w:r w:rsidR="009D5333">
          <w:rPr>
            <w:noProof/>
            <w:webHidden/>
          </w:rPr>
          <w:tab/>
        </w:r>
        <w:r w:rsidR="009D5333">
          <w:rPr>
            <w:noProof/>
            <w:webHidden/>
          </w:rPr>
          <w:fldChar w:fldCharType="begin"/>
        </w:r>
        <w:r w:rsidR="009D5333">
          <w:rPr>
            <w:noProof/>
            <w:webHidden/>
          </w:rPr>
          <w:instrText xml:space="preserve"> PAGEREF _Toc147871761 \h </w:instrText>
        </w:r>
        <w:r w:rsidR="009D5333">
          <w:rPr>
            <w:noProof/>
            <w:webHidden/>
          </w:rPr>
        </w:r>
        <w:r w:rsidR="009D5333">
          <w:rPr>
            <w:noProof/>
            <w:webHidden/>
          </w:rPr>
          <w:fldChar w:fldCharType="separate"/>
        </w:r>
        <w:r w:rsidR="00CF095F">
          <w:rPr>
            <w:noProof/>
            <w:webHidden/>
          </w:rPr>
          <w:t>18</w:t>
        </w:r>
        <w:r w:rsidR="009D5333">
          <w:rPr>
            <w:noProof/>
            <w:webHidden/>
          </w:rPr>
          <w:fldChar w:fldCharType="end"/>
        </w:r>
      </w:hyperlink>
    </w:p>
    <w:p w14:paraId="7D7E7BEF" w14:textId="479873BE"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62" w:history="1">
        <w:r w:rsidR="009D5333" w:rsidRPr="00090275">
          <w:rPr>
            <w:rStyle w:val="Hipervnculo"/>
          </w:rPr>
          <w:t>11.1.</w:t>
        </w:r>
        <w:r w:rsidR="009D5333">
          <w:rPr>
            <w:rFonts w:asciiTheme="minorHAnsi" w:eastAsiaTheme="minorEastAsia" w:hAnsiTheme="minorHAnsi" w:cstheme="minorBidi"/>
            <w:snapToGrid/>
            <w:sz w:val="22"/>
            <w:szCs w:val="22"/>
            <w:lang w:val="es-CR" w:eastAsia="es-CR"/>
          </w:rPr>
          <w:tab/>
        </w:r>
        <w:r w:rsidR="009D5333" w:rsidRPr="00090275">
          <w:rPr>
            <w:rStyle w:val="Hipervnculo"/>
          </w:rPr>
          <w:t>Reserva de seguridad de equipos de validación</w:t>
        </w:r>
        <w:r w:rsidR="009D5333">
          <w:rPr>
            <w:webHidden/>
          </w:rPr>
          <w:tab/>
        </w:r>
        <w:r w:rsidR="009D5333">
          <w:rPr>
            <w:webHidden/>
          </w:rPr>
          <w:fldChar w:fldCharType="begin"/>
        </w:r>
        <w:r w:rsidR="009D5333">
          <w:rPr>
            <w:webHidden/>
          </w:rPr>
          <w:instrText xml:space="preserve"> PAGEREF _Toc147871762 \h </w:instrText>
        </w:r>
        <w:r w:rsidR="009D5333">
          <w:rPr>
            <w:webHidden/>
          </w:rPr>
        </w:r>
        <w:r w:rsidR="009D5333">
          <w:rPr>
            <w:webHidden/>
          </w:rPr>
          <w:fldChar w:fldCharType="separate"/>
        </w:r>
        <w:r w:rsidR="00CF095F">
          <w:rPr>
            <w:webHidden/>
          </w:rPr>
          <w:t>18</w:t>
        </w:r>
        <w:r w:rsidR="009D5333">
          <w:rPr>
            <w:webHidden/>
          </w:rPr>
          <w:fldChar w:fldCharType="end"/>
        </w:r>
      </w:hyperlink>
    </w:p>
    <w:p w14:paraId="78657D40" w14:textId="52CC38B3"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63" w:history="1">
        <w:r w:rsidR="009D5333" w:rsidRPr="00090275">
          <w:rPr>
            <w:rStyle w:val="Hipervnculo"/>
          </w:rPr>
          <w:t>11.2.</w:t>
        </w:r>
        <w:r w:rsidR="009D5333">
          <w:rPr>
            <w:rFonts w:asciiTheme="minorHAnsi" w:eastAsiaTheme="minorEastAsia" w:hAnsiTheme="minorHAnsi" w:cstheme="minorBidi"/>
            <w:snapToGrid/>
            <w:sz w:val="22"/>
            <w:szCs w:val="22"/>
            <w:lang w:val="es-CR" w:eastAsia="es-CR"/>
          </w:rPr>
          <w:tab/>
        </w:r>
        <w:r w:rsidR="009D5333" w:rsidRPr="00090275">
          <w:rPr>
            <w:rStyle w:val="Hipervnculo"/>
          </w:rPr>
          <w:t>Conectividad mediante internet</w:t>
        </w:r>
        <w:r w:rsidR="009D5333">
          <w:rPr>
            <w:webHidden/>
          </w:rPr>
          <w:tab/>
        </w:r>
        <w:r w:rsidR="009D5333">
          <w:rPr>
            <w:webHidden/>
          </w:rPr>
          <w:fldChar w:fldCharType="begin"/>
        </w:r>
        <w:r w:rsidR="009D5333">
          <w:rPr>
            <w:webHidden/>
          </w:rPr>
          <w:instrText xml:space="preserve"> PAGEREF _Toc147871763 \h </w:instrText>
        </w:r>
        <w:r w:rsidR="009D5333">
          <w:rPr>
            <w:webHidden/>
          </w:rPr>
        </w:r>
        <w:r w:rsidR="009D5333">
          <w:rPr>
            <w:webHidden/>
          </w:rPr>
          <w:fldChar w:fldCharType="separate"/>
        </w:r>
        <w:r w:rsidR="00CF095F">
          <w:rPr>
            <w:webHidden/>
          </w:rPr>
          <w:t>19</w:t>
        </w:r>
        <w:r w:rsidR="009D5333">
          <w:rPr>
            <w:webHidden/>
          </w:rPr>
          <w:fldChar w:fldCharType="end"/>
        </w:r>
      </w:hyperlink>
    </w:p>
    <w:p w14:paraId="68830326" w14:textId="5AE09DC4"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64" w:history="1">
        <w:r w:rsidR="009D5333" w:rsidRPr="00090275">
          <w:rPr>
            <w:rStyle w:val="Hipervnculo"/>
          </w:rPr>
          <w:t>11.3.</w:t>
        </w:r>
        <w:r w:rsidR="009D5333">
          <w:rPr>
            <w:rFonts w:asciiTheme="minorHAnsi" w:eastAsiaTheme="minorEastAsia" w:hAnsiTheme="minorHAnsi" w:cstheme="minorBidi"/>
            <w:snapToGrid/>
            <w:sz w:val="22"/>
            <w:szCs w:val="22"/>
            <w:lang w:val="es-CR" w:eastAsia="es-CR"/>
          </w:rPr>
          <w:tab/>
        </w:r>
        <w:r w:rsidR="009D5333" w:rsidRPr="00090275">
          <w:rPr>
            <w:rStyle w:val="Hipervnculo"/>
          </w:rPr>
          <w:t>Operación con el validador fuera de servicio</w:t>
        </w:r>
        <w:r w:rsidR="009D5333">
          <w:rPr>
            <w:webHidden/>
          </w:rPr>
          <w:tab/>
        </w:r>
        <w:r w:rsidR="009D5333">
          <w:rPr>
            <w:webHidden/>
          </w:rPr>
          <w:fldChar w:fldCharType="begin"/>
        </w:r>
        <w:r w:rsidR="009D5333">
          <w:rPr>
            <w:webHidden/>
          </w:rPr>
          <w:instrText xml:space="preserve"> PAGEREF _Toc147871764 \h </w:instrText>
        </w:r>
        <w:r w:rsidR="009D5333">
          <w:rPr>
            <w:webHidden/>
          </w:rPr>
        </w:r>
        <w:r w:rsidR="009D5333">
          <w:rPr>
            <w:webHidden/>
          </w:rPr>
          <w:fldChar w:fldCharType="separate"/>
        </w:r>
        <w:r w:rsidR="00CF095F">
          <w:rPr>
            <w:webHidden/>
          </w:rPr>
          <w:t>19</w:t>
        </w:r>
        <w:r w:rsidR="009D5333">
          <w:rPr>
            <w:webHidden/>
          </w:rPr>
          <w:fldChar w:fldCharType="end"/>
        </w:r>
      </w:hyperlink>
    </w:p>
    <w:p w14:paraId="051CAF3C" w14:textId="6FA57D59" w:rsidR="009D5333" w:rsidRDefault="00000000" w:rsidP="009D5333">
      <w:pPr>
        <w:pStyle w:val="TDC2"/>
        <w:spacing w:line="360" w:lineRule="auto"/>
        <w:rPr>
          <w:rFonts w:asciiTheme="minorHAnsi" w:eastAsiaTheme="minorEastAsia" w:hAnsiTheme="minorHAnsi" w:cstheme="minorBidi"/>
          <w:snapToGrid/>
          <w:sz w:val="22"/>
          <w:szCs w:val="22"/>
          <w:lang w:val="es-CR" w:eastAsia="es-CR"/>
        </w:rPr>
      </w:pPr>
      <w:hyperlink w:anchor="_Toc147871765" w:history="1">
        <w:r w:rsidR="009D5333" w:rsidRPr="00090275">
          <w:rPr>
            <w:rStyle w:val="Hipervnculo"/>
          </w:rPr>
          <w:t>11.4.</w:t>
        </w:r>
        <w:r w:rsidR="009D5333">
          <w:rPr>
            <w:rFonts w:asciiTheme="minorHAnsi" w:eastAsiaTheme="minorEastAsia" w:hAnsiTheme="minorHAnsi" w:cstheme="minorBidi"/>
            <w:snapToGrid/>
            <w:sz w:val="22"/>
            <w:szCs w:val="22"/>
            <w:lang w:val="es-CR" w:eastAsia="es-CR"/>
          </w:rPr>
          <w:tab/>
        </w:r>
        <w:r w:rsidR="009D5333" w:rsidRPr="00090275">
          <w:rPr>
            <w:rStyle w:val="Hipervnculo"/>
          </w:rPr>
          <w:t>Indicadores de gestión</w:t>
        </w:r>
        <w:r w:rsidR="009D5333">
          <w:rPr>
            <w:webHidden/>
          </w:rPr>
          <w:tab/>
        </w:r>
        <w:r w:rsidR="009D5333">
          <w:rPr>
            <w:webHidden/>
          </w:rPr>
          <w:fldChar w:fldCharType="begin"/>
        </w:r>
        <w:r w:rsidR="009D5333">
          <w:rPr>
            <w:webHidden/>
          </w:rPr>
          <w:instrText xml:space="preserve"> PAGEREF _Toc147871765 \h </w:instrText>
        </w:r>
        <w:r w:rsidR="009D5333">
          <w:rPr>
            <w:webHidden/>
          </w:rPr>
        </w:r>
        <w:r w:rsidR="009D5333">
          <w:rPr>
            <w:webHidden/>
          </w:rPr>
          <w:fldChar w:fldCharType="separate"/>
        </w:r>
        <w:r w:rsidR="00CF095F">
          <w:rPr>
            <w:webHidden/>
          </w:rPr>
          <w:t>19</w:t>
        </w:r>
        <w:r w:rsidR="009D5333">
          <w:rPr>
            <w:webHidden/>
          </w:rPr>
          <w:fldChar w:fldCharType="end"/>
        </w:r>
      </w:hyperlink>
    </w:p>
    <w:p w14:paraId="387B4FE3" w14:textId="71B9B036" w:rsidR="009D5333" w:rsidRDefault="00000000" w:rsidP="009D5333">
      <w:pPr>
        <w:pStyle w:val="TDC1"/>
        <w:spacing w:line="360" w:lineRule="auto"/>
        <w:rPr>
          <w:rFonts w:asciiTheme="minorHAnsi" w:eastAsiaTheme="minorEastAsia" w:hAnsiTheme="minorHAnsi" w:cstheme="minorBidi"/>
          <w:b w:val="0"/>
          <w:noProof/>
          <w:snapToGrid/>
          <w:sz w:val="22"/>
          <w:szCs w:val="22"/>
          <w:lang w:val="es-CR" w:eastAsia="es-CR"/>
        </w:rPr>
      </w:pPr>
      <w:hyperlink w:anchor="_Toc147871766" w:history="1">
        <w:r w:rsidR="009D5333" w:rsidRPr="00090275">
          <w:rPr>
            <w:rStyle w:val="Hipervnculo"/>
            <w:noProof/>
            <w:lang w:val="es-CR"/>
          </w:rPr>
          <w:t>12.</w:t>
        </w:r>
        <w:r w:rsidR="009D5333">
          <w:rPr>
            <w:rFonts w:asciiTheme="minorHAnsi" w:eastAsiaTheme="minorEastAsia" w:hAnsiTheme="minorHAnsi" w:cstheme="minorBidi"/>
            <w:b w:val="0"/>
            <w:noProof/>
            <w:snapToGrid/>
            <w:sz w:val="22"/>
            <w:szCs w:val="22"/>
            <w:lang w:val="es-CR" w:eastAsia="es-CR"/>
          </w:rPr>
          <w:tab/>
        </w:r>
        <w:r w:rsidR="009D5333" w:rsidRPr="00090275">
          <w:rPr>
            <w:rStyle w:val="Hipervnculo"/>
            <w:noProof/>
          </w:rPr>
          <w:t>Vigencia de la norma</w:t>
        </w:r>
        <w:r w:rsidR="009D5333">
          <w:rPr>
            <w:noProof/>
            <w:webHidden/>
          </w:rPr>
          <w:tab/>
        </w:r>
        <w:r w:rsidR="009D5333">
          <w:rPr>
            <w:noProof/>
            <w:webHidden/>
          </w:rPr>
          <w:fldChar w:fldCharType="begin"/>
        </w:r>
        <w:r w:rsidR="009D5333">
          <w:rPr>
            <w:noProof/>
            <w:webHidden/>
          </w:rPr>
          <w:instrText xml:space="preserve"> PAGEREF _Toc147871766 \h </w:instrText>
        </w:r>
        <w:r w:rsidR="009D5333">
          <w:rPr>
            <w:noProof/>
            <w:webHidden/>
          </w:rPr>
        </w:r>
        <w:r w:rsidR="009D5333">
          <w:rPr>
            <w:noProof/>
            <w:webHidden/>
          </w:rPr>
          <w:fldChar w:fldCharType="separate"/>
        </w:r>
        <w:r w:rsidR="00CF095F">
          <w:rPr>
            <w:noProof/>
            <w:webHidden/>
          </w:rPr>
          <w:t>19</w:t>
        </w:r>
        <w:r w:rsidR="009D5333">
          <w:rPr>
            <w:noProof/>
            <w:webHidden/>
          </w:rPr>
          <w:fldChar w:fldCharType="end"/>
        </w:r>
      </w:hyperlink>
    </w:p>
    <w:p w14:paraId="6DB48F0E" w14:textId="0DC73DB2" w:rsidR="009D5333" w:rsidRDefault="00000000" w:rsidP="009D5333">
      <w:pPr>
        <w:pStyle w:val="TDC1"/>
        <w:spacing w:line="360" w:lineRule="auto"/>
        <w:rPr>
          <w:rFonts w:asciiTheme="minorHAnsi" w:eastAsiaTheme="minorEastAsia" w:hAnsiTheme="minorHAnsi" w:cstheme="minorBidi"/>
          <w:b w:val="0"/>
          <w:noProof/>
          <w:snapToGrid/>
          <w:sz w:val="22"/>
          <w:szCs w:val="22"/>
          <w:lang w:val="es-CR" w:eastAsia="es-CR"/>
        </w:rPr>
      </w:pPr>
      <w:hyperlink w:anchor="_Toc147871767" w:history="1">
        <w:r w:rsidR="009D5333" w:rsidRPr="00090275">
          <w:rPr>
            <w:rStyle w:val="Hipervnculo"/>
            <w:noProof/>
            <w:lang w:val="es-CR"/>
          </w:rPr>
          <w:t>13.</w:t>
        </w:r>
        <w:r w:rsidR="009D5333">
          <w:rPr>
            <w:rFonts w:asciiTheme="minorHAnsi" w:eastAsiaTheme="minorEastAsia" w:hAnsiTheme="minorHAnsi" w:cstheme="minorBidi"/>
            <w:b w:val="0"/>
            <w:noProof/>
            <w:snapToGrid/>
            <w:sz w:val="22"/>
            <w:szCs w:val="22"/>
            <w:lang w:val="es-CR" w:eastAsia="es-CR"/>
          </w:rPr>
          <w:tab/>
        </w:r>
        <w:r w:rsidR="009D5333" w:rsidRPr="00090275">
          <w:rPr>
            <w:rStyle w:val="Hipervnculo"/>
            <w:noProof/>
          </w:rPr>
          <w:t>Anexos</w:t>
        </w:r>
        <w:r w:rsidR="009D5333">
          <w:rPr>
            <w:noProof/>
            <w:webHidden/>
          </w:rPr>
          <w:tab/>
        </w:r>
        <w:r w:rsidR="009D5333">
          <w:rPr>
            <w:noProof/>
            <w:webHidden/>
          </w:rPr>
          <w:fldChar w:fldCharType="begin"/>
        </w:r>
        <w:r w:rsidR="009D5333">
          <w:rPr>
            <w:noProof/>
            <w:webHidden/>
          </w:rPr>
          <w:instrText xml:space="preserve"> PAGEREF _Toc147871767 \h </w:instrText>
        </w:r>
        <w:r w:rsidR="009D5333">
          <w:rPr>
            <w:noProof/>
            <w:webHidden/>
          </w:rPr>
        </w:r>
        <w:r w:rsidR="009D5333">
          <w:rPr>
            <w:noProof/>
            <w:webHidden/>
          </w:rPr>
          <w:fldChar w:fldCharType="separate"/>
        </w:r>
        <w:r w:rsidR="00CF095F">
          <w:rPr>
            <w:noProof/>
            <w:webHidden/>
          </w:rPr>
          <w:t>19</w:t>
        </w:r>
        <w:r w:rsidR="009D5333">
          <w:rPr>
            <w:noProof/>
            <w:webHidden/>
          </w:rPr>
          <w:fldChar w:fldCharType="end"/>
        </w:r>
      </w:hyperlink>
    </w:p>
    <w:p w14:paraId="7C21CDC9" w14:textId="42E0F2E3" w:rsidR="00D87748" w:rsidRPr="002A2D26" w:rsidRDefault="00D87748" w:rsidP="009D5333">
      <w:pPr>
        <w:pStyle w:val="TDC1"/>
        <w:spacing w:before="0" w:after="0" w:line="360" w:lineRule="auto"/>
        <w:rPr>
          <w:rFonts w:cs="Arial"/>
        </w:rPr>
      </w:pPr>
      <w:r w:rsidRPr="002A2D26">
        <w:rPr>
          <w:rFonts w:cs="Arial"/>
        </w:rPr>
        <w:fldChar w:fldCharType="end"/>
      </w:r>
      <w:bookmarkEnd w:id="0"/>
    </w:p>
    <w:p w14:paraId="1C264284" w14:textId="77777777" w:rsidR="002A2D26" w:rsidRDefault="002A2D26" w:rsidP="002A2D26">
      <w:pPr>
        <w:shd w:val="clear" w:color="auto" w:fill="FFFFFF"/>
        <w:spacing w:before="0" w:after="0" w:line="240" w:lineRule="auto"/>
      </w:pPr>
    </w:p>
    <w:p w14:paraId="37E08BA2" w14:textId="77777777" w:rsidR="00D87748" w:rsidRPr="00A067CA" w:rsidRDefault="00D87748" w:rsidP="002A2D26">
      <w:pPr>
        <w:spacing w:before="0" w:after="0" w:line="240" w:lineRule="auto"/>
        <w:sectPr w:rsidR="00D87748" w:rsidRPr="00A067CA" w:rsidSect="00C478ED">
          <w:headerReference w:type="default" r:id="rId16"/>
          <w:footerReference w:type="default" r:id="rId17"/>
          <w:pgSz w:w="12240" w:h="15840"/>
          <w:pgMar w:top="1699" w:right="1325" w:bottom="1469" w:left="2059" w:header="720" w:footer="720" w:gutter="0"/>
          <w:pgNumType w:start="2"/>
          <w:cols w:space="720"/>
          <w:docGrid w:linePitch="212"/>
        </w:sectPr>
      </w:pPr>
    </w:p>
    <w:p w14:paraId="3C59AA2E" w14:textId="77777777" w:rsidR="00D87748" w:rsidRDefault="00D87748" w:rsidP="00D87748">
      <w:pPr>
        <w:pStyle w:val="TextoInicial"/>
      </w:pPr>
      <w:r>
        <w:lastRenderedPageBreak/>
        <w:t>Sistema Nacional de Pagos Electrónicos</w:t>
      </w:r>
    </w:p>
    <w:tbl>
      <w:tblPr>
        <w:tblW w:w="0" w:type="auto"/>
        <w:tblBorders>
          <w:top w:val="single" w:sz="8" w:space="0" w:color="auto"/>
          <w:bottom w:val="single" w:sz="8" w:space="0" w:color="auto"/>
        </w:tblBorders>
        <w:tblLook w:val="01E0" w:firstRow="1" w:lastRow="1" w:firstColumn="1" w:lastColumn="1" w:noHBand="0" w:noVBand="0"/>
      </w:tblPr>
      <w:tblGrid>
        <w:gridCol w:w="7797"/>
        <w:gridCol w:w="1275"/>
      </w:tblGrid>
      <w:tr w:rsidR="00D87748" w:rsidRPr="00580676" w14:paraId="414E7E72" w14:textId="77777777" w:rsidTr="008432DD">
        <w:trPr>
          <w:trHeight w:val="465"/>
        </w:trPr>
        <w:tc>
          <w:tcPr>
            <w:tcW w:w="7797" w:type="dxa"/>
          </w:tcPr>
          <w:p w14:paraId="56E288DE" w14:textId="77777777" w:rsidR="00D87748" w:rsidRPr="00580676" w:rsidRDefault="008F2F9C" w:rsidP="00ED3BE1">
            <w:pPr>
              <w:pStyle w:val="TextoIntroductorio"/>
            </w:pPr>
            <w:r>
              <w:t xml:space="preserve">División </w:t>
            </w:r>
            <w:fldSimple w:instr=" DOCPROPERTY  Autor  \* MERGEFORMAT ">
              <w:r w:rsidR="00A607A2">
                <w:t>Sistemas de Pago - BCCR</w:t>
              </w:r>
            </w:fldSimple>
          </w:p>
        </w:tc>
        <w:tc>
          <w:tcPr>
            <w:tcW w:w="1275" w:type="dxa"/>
          </w:tcPr>
          <w:p w14:paraId="4BA9848A" w14:textId="74AB4C16" w:rsidR="00D87748" w:rsidRPr="00580676" w:rsidRDefault="00D87748" w:rsidP="002C1131">
            <w:pPr>
              <w:pStyle w:val="TextoIntroductorio"/>
            </w:pPr>
            <w:r w:rsidRPr="00580676">
              <w:t xml:space="preserve">Año </w:t>
            </w:r>
            <w:r w:rsidR="008F2F9C">
              <w:t>202</w:t>
            </w:r>
            <w:r w:rsidR="00F3742B">
              <w:t>3</w:t>
            </w:r>
          </w:p>
        </w:tc>
      </w:tr>
    </w:tbl>
    <w:p w14:paraId="681D49C9" w14:textId="77777777" w:rsidR="002A278F" w:rsidRPr="000014D3" w:rsidRDefault="002A278F" w:rsidP="00704C65">
      <w:pPr>
        <w:pStyle w:val="Ttulo1"/>
        <w:numPr>
          <w:ilvl w:val="0"/>
          <w:numId w:val="3"/>
        </w:numPr>
        <w:tabs>
          <w:tab w:val="clear" w:pos="340"/>
        </w:tabs>
        <w:spacing w:before="120" w:line="264" w:lineRule="auto"/>
        <w:ind w:left="425" w:hanging="425"/>
      </w:pPr>
      <w:bookmarkStart w:id="1" w:name="_Toc119055021"/>
      <w:bookmarkStart w:id="2" w:name="_Toc133586427"/>
      <w:bookmarkStart w:id="3" w:name="_Toc147871715"/>
      <w:bookmarkStart w:id="4" w:name="_Toc42316301"/>
      <w:bookmarkStart w:id="5" w:name="_Toc42317690"/>
      <w:bookmarkStart w:id="6" w:name="_Toc42317918"/>
      <w:bookmarkStart w:id="7" w:name="_Toc42318301"/>
      <w:bookmarkStart w:id="8" w:name="_Toc42318334"/>
      <w:bookmarkStart w:id="9" w:name="_Toc42424826"/>
      <w:r w:rsidRPr="000014D3">
        <w:t>Introducción</w:t>
      </w:r>
      <w:bookmarkEnd w:id="1"/>
      <w:bookmarkEnd w:id="2"/>
      <w:bookmarkEnd w:id="3"/>
    </w:p>
    <w:p w14:paraId="46A4A3EC" w14:textId="2439C6BD" w:rsidR="002A278F" w:rsidRPr="00F8209C" w:rsidRDefault="002A278F" w:rsidP="00704C65">
      <w:pPr>
        <w:spacing w:before="0" w:line="264" w:lineRule="auto"/>
      </w:pPr>
      <w:bookmarkStart w:id="10" w:name="_Hlk110531271"/>
      <w:r w:rsidRPr="00F8209C">
        <w:t>La presente norma técnica establece los aspectos administrativos, tecnológicos y operativos que deben cumplirse con la operación del servicio de validación del Sistema Nacional de Pago Electrónico en el Transporte Público (SINPE</w:t>
      </w:r>
      <w:r w:rsidRPr="00F8209C">
        <w:noBreakHyphen/>
        <w:t xml:space="preserve">TP), con el propósito de asegurar su continuidad y buen funcionamiento en las modalidades </w:t>
      </w:r>
      <w:r w:rsidR="00D170D7" w:rsidRPr="00F8209C">
        <w:t xml:space="preserve">de </w:t>
      </w:r>
      <w:r w:rsidRPr="00F8209C">
        <w:t xml:space="preserve">autobús </w:t>
      </w:r>
      <w:r w:rsidR="007D7ADA" w:rsidRPr="00F8209C">
        <w:t xml:space="preserve">de ruta regular </w:t>
      </w:r>
      <w:r w:rsidRPr="00F8209C">
        <w:t>y tren</w:t>
      </w:r>
      <w:r w:rsidR="007D7ADA" w:rsidRPr="00F8209C">
        <w:t xml:space="preserve"> </w:t>
      </w:r>
      <w:r w:rsidR="00371FDE" w:rsidRPr="00F8209C">
        <w:t xml:space="preserve">urbano </w:t>
      </w:r>
      <w:r w:rsidR="007D7ADA" w:rsidRPr="00F8209C">
        <w:t>de pasajeros</w:t>
      </w:r>
      <w:r w:rsidRPr="00F8209C">
        <w:t>.</w:t>
      </w:r>
    </w:p>
    <w:p w14:paraId="353170E6" w14:textId="24E389CE" w:rsidR="002A278F" w:rsidRPr="00F8209C" w:rsidRDefault="002A278F" w:rsidP="00704C65">
      <w:pPr>
        <w:spacing w:before="0" w:line="264" w:lineRule="auto"/>
      </w:pPr>
      <w:r w:rsidRPr="00F8209C">
        <w:t xml:space="preserve">Las disposiciones normativas contemplan aspectos generales relacionados con la gestión del servicio de validación, tales como: manejo de los equipos tecnológicos (lectores y validadores), </w:t>
      </w:r>
      <w:r w:rsidR="00F8209C" w:rsidRPr="004B2BC9">
        <w:t xml:space="preserve">condiciones mínimas de funcionamiento del servicio, </w:t>
      </w:r>
      <w:r w:rsidRPr="00F8209C">
        <w:t xml:space="preserve">administración de las operaciones, </w:t>
      </w:r>
      <w:r w:rsidR="00115AD1">
        <w:t xml:space="preserve">flujo de proceso de la puesta en marcha de los validadores, </w:t>
      </w:r>
      <w:r w:rsidR="00F8209C" w:rsidRPr="009212EE">
        <w:t xml:space="preserve">atención de situaciones contingentes, </w:t>
      </w:r>
      <w:r w:rsidRPr="00F8209C">
        <w:t>seguridad física y lógica</w:t>
      </w:r>
      <w:r w:rsidR="00D170D7" w:rsidRPr="00F8209C">
        <w:t xml:space="preserve"> de los equipos</w:t>
      </w:r>
      <w:r w:rsidRPr="00F8209C">
        <w:t>, relaciones con el Sistema Central de Recaudo</w:t>
      </w:r>
      <w:r w:rsidR="00F8209C" w:rsidRPr="009212EE">
        <w:t xml:space="preserve">, </w:t>
      </w:r>
      <w:r w:rsidRPr="00F8209C">
        <w:t>responsabilidades de los participantes</w:t>
      </w:r>
      <w:r w:rsidR="00115AD1">
        <w:t xml:space="preserve">, aspectos de seguridad </w:t>
      </w:r>
      <w:r w:rsidR="00F8209C" w:rsidRPr="009212EE">
        <w:t>y definición de métricas de desempeño</w:t>
      </w:r>
      <w:r w:rsidRPr="00F8209C">
        <w:t>, entre otros.</w:t>
      </w:r>
    </w:p>
    <w:p w14:paraId="44C4EB11" w14:textId="76ACF3F8" w:rsidR="002A278F" w:rsidRPr="00F8209C" w:rsidRDefault="002A278F" w:rsidP="00704C65">
      <w:pPr>
        <w:spacing w:before="0" w:line="264" w:lineRule="auto"/>
      </w:pPr>
      <w:r w:rsidRPr="00F8209C">
        <w:t>El presente documento pertenece a la Serie de Normas y Procedimientos del SINPE y es parte del instrumental técnico del servicio SINPE-TP.</w:t>
      </w:r>
    </w:p>
    <w:p w14:paraId="517AB7E7" w14:textId="77777777" w:rsidR="002A278F" w:rsidRPr="000014D3" w:rsidRDefault="002A278F" w:rsidP="00704C65">
      <w:pPr>
        <w:pStyle w:val="Ttulo1"/>
        <w:numPr>
          <w:ilvl w:val="0"/>
          <w:numId w:val="3"/>
        </w:numPr>
        <w:tabs>
          <w:tab w:val="clear" w:pos="340"/>
        </w:tabs>
        <w:spacing w:before="120" w:line="264" w:lineRule="auto"/>
        <w:ind w:left="425" w:hanging="425"/>
      </w:pPr>
      <w:bookmarkStart w:id="11" w:name="_Toc354130512"/>
      <w:bookmarkStart w:id="12" w:name="_Toc71180780"/>
      <w:bookmarkStart w:id="13" w:name="_Toc115450802"/>
      <w:bookmarkStart w:id="14" w:name="_Toc119055022"/>
      <w:bookmarkStart w:id="15" w:name="_Toc133586428"/>
      <w:bookmarkStart w:id="16" w:name="_Toc147871716"/>
      <w:r w:rsidRPr="000014D3">
        <w:t>Alcance</w:t>
      </w:r>
      <w:bookmarkEnd w:id="11"/>
      <w:bookmarkEnd w:id="12"/>
      <w:bookmarkEnd w:id="13"/>
      <w:bookmarkEnd w:id="14"/>
      <w:bookmarkEnd w:id="15"/>
      <w:bookmarkEnd w:id="16"/>
    </w:p>
    <w:p w14:paraId="6BEDF2C1" w14:textId="6728F404" w:rsidR="002A278F" w:rsidRPr="00350A8F" w:rsidRDefault="002A278F" w:rsidP="00704C65">
      <w:pPr>
        <w:spacing w:before="0" w:line="264" w:lineRule="auto"/>
      </w:pPr>
      <w:r w:rsidRPr="000014D3">
        <w:t xml:space="preserve">Las disposiciones, </w:t>
      </w:r>
      <w:r>
        <w:t xml:space="preserve">reglas de negocio, </w:t>
      </w:r>
      <w:r w:rsidRPr="000014D3">
        <w:t xml:space="preserve">estándares </w:t>
      </w:r>
      <w:r>
        <w:t xml:space="preserve">y requisitos </w:t>
      </w:r>
      <w:r w:rsidRPr="000014D3">
        <w:t xml:space="preserve">contenidos en la presente norma técnica son de aplicación obligatoria para las </w:t>
      </w:r>
      <w:r>
        <w:t xml:space="preserve">operaciones de SINPE-TP y las </w:t>
      </w:r>
      <w:r w:rsidRPr="000014D3">
        <w:t xml:space="preserve">entidades que </w:t>
      </w:r>
      <w:r w:rsidRPr="00404D78">
        <w:t>participan en la cadena de valor de</w:t>
      </w:r>
      <w:r w:rsidR="00D170D7">
        <w:t xml:space="preserve"> su</w:t>
      </w:r>
      <w:r w:rsidRPr="00404D78">
        <w:t xml:space="preserve"> s</w:t>
      </w:r>
      <w:r w:rsidRPr="00350A8F">
        <w:t>ervicio de validación.</w:t>
      </w:r>
    </w:p>
    <w:p w14:paraId="2286CE27" w14:textId="46F2F23C" w:rsidR="002A278F" w:rsidRPr="007565EC" w:rsidRDefault="002A278F" w:rsidP="00704C65">
      <w:pPr>
        <w:spacing w:before="0" w:line="264" w:lineRule="auto"/>
      </w:pPr>
      <w:r w:rsidRPr="00350A8F">
        <w:t xml:space="preserve">Las disposiciones de la norma son aplicables a los servicios de transporte público en las modalidades </w:t>
      </w:r>
      <w:r w:rsidR="00D170D7">
        <w:t xml:space="preserve">de </w:t>
      </w:r>
      <w:r w:rsidRPr="00350A8F">
        <w:t xml:space="preserve">autobús </w:t>
      </w:r>
      <w:r w:rsidR="00D170D7">
        <w:t xml:space="preserve">de ruta regular </w:t>
      </w:r>
      <w:r w:rsidRPr="00350A8F">
        <w:t>y tre</w:t>
      </w:r>
      <w:r w:rsidRPr="00F529F2">
        <w:t>n</w:t>
      </w:r>
      <w:r w:rsidR="00D170D7">
        <w:t xml:space="preserve"> urbano de pasajeros</w:t>
      </w:r>
      <w:r w:rsidRPr="007565EC">
        <w:t>.</w:t>
      </w:r>
    </w:p>
    <w:p w14:paraId="289F6159" w14:textId="67567D63" w:rsidR="002A278F" w:rsidRPr="007565EC" w:rsidRDefault="00A6008E" w:rsidP="00704C65">
      <w:pPr>
        <w:pStyle w:val="Ttulo1"/>
        <w:numPr>
          <w:ilvl w:val="0"/>
          <w:numId w:val="3"/>
        </w:numPr>
        <w:tabs>
          <w:tab w:val="clear" w:pos="340"/>
        </w:tabs>
        <w:spacing w:before="120" w:line="264" w:lineRule="auto"/>
        <w:ind w:left="425" w:hanging="425"/>
      </w:pPr>
      <w:bookmarkStart w:id="17" w:name="_Toc147871717"/>
      <w:r>
        <w:t>Definiciones</w:t>
      </w:r>
      <w:bookmarkEnd w:id="17"/>
    </w:p>
    <w:p w14:paraId="05664922" w14:textId="6FD2692E" w:rsidR="002A278F" w:rsidRPr="00712708" w:rsidRDefault="001C40F3" w:rsidP="00704C65">
      <w:pPr>
        <w:spacing w:before="0" w:line="264" w:lineRule="auto"/>
      </w:pPr>
      <w:r w:rsidRPr="004004F7">
        <w:t xml:space="preserve">Para los fines interpretativos de la presente norma técnica, </w:t>
      </w:r>
      <w:r>
        <w:t>se entiende</w:t>
      </w:r>
      <w:r w:rsidRPr="004004F7">
        <w:t xml:space="preserve"> por</w:t>
      </w:r>
      <w:r w:rsidR="002A278F" w:rsidRPr="00712708">
        <w:t>:</w:t>
      </w:r>
    </w:p>
    <w:p w14:paraId="774CF438" w14:textId="53A54954" w:rsidR="0084084B" w:rsidRDefault="0084084B" w:rsidP="00704C65">
      <w:pPr>
        <w:pStyle w:val="ListaVietas"/>
        <w:tabs>
          <w:tab w:val="clear" w:pos="425"/>
        </w:tabs>
        <w:spacing w:before="0" w:line="264" w:lineRule="auto"/>
        <w:ind w:left="284" w:hanging="284"/>
      </w:pPr>
      <w:r w:rsidRPr="00415EFA">
        <w:t xml:space="preserve">Adquirente: </w:t>
      </w:r>
      <w:r>
        <w:t xml:space="preserve">entidad bancaria que provee servicios de autorización, procesamiento y liquidación de las transacciones de SINPE-TP, registradas por los usuarios </w:t>
      </w:r>
      <w:r w:rsidR="00115AD1">
        <w:t xml:space="preserve">en los validadores </w:t>
      </w:r>
      <w:r>
        <w:t xml:space="preserve">con el uso de dispositivos de pago </w:t>
      </w:r>
      <w:r w:rsidRPr="00A37566">
        <w:rPr>
          <w:rFonts w:cs="Arial"/>
          <w:i/>
          <w:iCs/>
        </w:rPr>
        <w:t>EMV</w:t>
      </w:r>
      <w:r w:rsidR="00745977">
        <w:rPr>
          <w:rFonts w:cs="Arial"/>
          <w:i/>
          <w:iCs/>
        </w:rPr>
        <w:t>-</w:t>
      </w:r>
      <w:r w:rsidRPr="00A37566">
        <w:rPr>
          <w:rFonts w:cs="Arial"/>
          <w:i/>
          <w:iCs/>
        </w:rPr>
        <w:t>Contactless</w:t>
      </w:r>
      <w:r>
        <w:t>.</w:t>
      </w:r>
    </w:p>
    <w:p w14:paraId="401060DD" w14:textId="4FC91AAA" w:rsidR="002A278F" w:rsidRPr="00712708" w:rsidRDefault="00733A88" w:rsidP="00704C65">
      <w:pPr>
        <w:pStyle w:val="ListaVietas"/>
        <w:tabs>
          <w:tab w:val="clear" w:pos="425"/>
        </w:tabs>
        <w:spacing w:before="0" w:line="264" w:lineRule="auto"/>
        <w:ind w:left="284" w:hanging="284"/>
      </w:pPr>
      <w:r>
        <w:t>Aresep</w:t>
      </w:r>
      <w:r w:rsidR="002A278F" w:rsidRPr="00712708">
        <w:t xml:space="preserve">: </w:t>
      </w:r>
      <w:r w:rsidRPr="004676E6">
        <w:t>Autoridad Reguladora de los Servicios Públicos</w:t>
      </w:r>
      <w:r>
        <w:t>.</w:t>
      </w:r>
    </w:p>
    <w:p w14:paraId="6766F8BC" w14:textId="77777777" w:rsidR="00F37DE7" w:rsidRDefault="00F37DE7" w:rsidP="00704C65">
      <w:pPr>
        <w:pStyle w:val="ListaVietas"/>
        <w:tabs>
          <w:tab w:val="clear" w:pos="425"/>
        </w:tabs>
        <w:spacing w:before="0" w:line="264" w:lineRule="auto"/>
        <w:ind w:left="284" w:hanging="284"/>
      </w:pPr>
      <w:r>
        <w:t>Autobús: unidad de transporte autorizada por el CTP para operar en alguna de las rutas regulares del servicio de transporte público remunerado de personas.</w:t>
      </w:r>
    </w:p>
    <w:p w14:paraId="4F590BEE" w14:textId="51C18FBE" w:rsidR="002A278F" w:rsidRPr="007565EC" w:rsidRDefault="002A278F" w:rsidP="00704C65">
      <w:pPr>
        <w:pStyle w:val="ListaVietas"/>
        <w:tabs>
          <w:tab w:val="clear" w:pos="425"/>
        </w:tabs>
        <w:spacing w:before="0" w:line="264" w:lineRule="auto"/>
        <w:ind w:left="284" w:hanging="284"/>
      </w:pPr>
      <w:r w:rsidRPr="007565EC">
        <w:t>BCCR: Banco Central de Costa Rica.</w:t>
      </w:r>
    </w:p>
    <w:p w14:paraId="7FB6C5F5" w14:textId="66353515" w:rsidR="003E2A9B" w:rsidRDefault="003E2A9B" w:rsidP="00704C65">
      <w:pPr>
        <w:pStyle w:val="ListaVietas"/>
        <w:tabs>
          <w:tab w:val="clear" w:pos="425"/>
        </w:tabs>
        <w:spacing w:before="0" w:line="264" w:lineRule="auto"/>
        <w:ind w:left="284" w:hanging="284"/>
      </w:pPr>
      <w:r w:rsidRPr="003E2A9B">
        <w:rPr>
          <w:rFonts w:cs="Arial"/>
        </w:rPr>
        <w:t xml:space="preserve">Contactless: </w:t>
      </w:r>
      <w:r w:rsidR="004C164E">
        <w:rPr>
          <w:rFonts w:cs="Arial"/>
        </w:rPr>
        <w:t xml:space="preserve">tecnología de </w:t>
      </w:r>
      <w:r>
        <w:rPr>
          <w:rFonts w:cs="Arial"/>
        </w:rPr>
        <w:t>p</w:t>
      </w:r>
      <w:r w:rsidRPr="003E2A9B">
        <w:rPr>
          <w:rFonts w:cs="Arial"/>
        </w:rPr>
        <w:t>ago sin contacto o</w:t>
      </w:r>
      <w:r w:rsidR="005B07C7">
        <w:rPr>
          <w:rFonts w:cs="Arial"/>
        </w:rPr>
        <w:t xml:space="preserve"> </w:t>
      </w:r>
      <w:r w:rsidRPr="003E2A9B">
        <w:rPr>
          <w:rFonts w:cs="Arial"/>
        </w:rPr>
        <w:t>por proximidad; es un protocolo de comunicación que permite realizar pagos con tarjetas utilizando tecnología de identificación por radiofrecuencia (RDFI, por sus siglas en inglés)</w:t>
      </w:r>
      <w:r w:rsidR="005B07C7">
        <w:rPr>
          <w:rFonts w:cs="Arial"/>
        </w:rPr>
        <w:t xml:space="preserve"> y</w:t>
      </w:r>
      <w:r w:rsidRPr="003E2A9B">
        <w:rPr>
          <w:rFonts w:cs="Arial"/>
        </w:rPr>
        <w:t xml:space="preserve"> cumpliendo con la norma ISO</w:t>
      </w:r>
      <w:r w:rsidR="005B07C7" w:rsidRPr="00296E65">
        <w:rPr>
          <w:rFonts w:cs="Arial"/>
        </w:rPr>
        <w:t>/IEC</w:t>
      </w:r>
      <w:r w:rsidRPr="003E2A9B">
        <w:rPr>
          <w:rFonts w:cs="Arial"/>
        </w:rPr>
        <w:t xml:space="preserve"> 14443, relacionada con</w:t>
      </w:r>
      <w:r w:rsidR="005B07C7">
        <w:rPr>
          <w:rFonts w:cs="Arial"/>
        </w:rPr>
        <w:t xml:space="preserve"> </w:t>
      </w:r>
      <w:r w:rsidRPr="003E2A9B">
        <w:rPr>
          <w:rFonts w:cs="Arial"/>
        </w:rPr>
        <w:t>tarjetas inteligentes (</w:t>
      </w:r>
      <w:r w:rsidRPr="003E2A9B">
        <w:rPr>
          <w:rFonts w:cs="Arial"/>
          <w:i/>
          <w:iCs/>
        </w:rPr>
        <w:t>SmartCards</w:t>
      </w:r>
      <w:r w:rsidRPr="003E2A9B">
        <w:rPr>
          <w:rFonts w:cs="Arial"/>
        </w:rPr>
        <w:t xml:space="preserve">). Gracias a una antena incorporada en la tarjeta </w:t>
      </w:r>
      <w:r w:rsidR="005B07C7">
        <w:rPr>
          <w:rFonts w:cs="Arial"/>
        </w:rPr>
        <w:t xml:space="preserve">de pago </w:t>
      </w:r>
      <w:r w:rsidRPr="003E2A9B">
        <w:rPr>
          <w:rFonts w:cs="Arial"/>
        </w:rPr>
        <w:t>y en el dispositivo de lectura (datáfono</w:t>
      </w:r>
      <w:r w:rsidR="005B07C7">
        <w:rPr>
          <w:rFonts w:cs="Arial"/>
        </w:rPr>
        <w:t>/validador</w:t>
      </w:r>
      <w:r w:rsidRPr="003E2A9B">
        <w:rPr>
          <w:rFonts w:cs="Arial"/>
        </w:rPr>
        <w:t xml:space="preserve">), la comunicación ocurre cuando ambos objetos se encuentran a una distancia máxima de </w:t>
      </w:r>
      <w:r w:rsidR="00AE0656">
        <w:rPr>
          <w:rFonts w:cs="Arial"/>
        </w:rPr>
        <w:t>5</w:t>
      </w:r>
      <w:r w:rsidRPr="003E2A9B">
        <w:rPr>
          <w:rFonts w:cs="Arial"/>
        </w:rPr>
        <w:t xml:space="preserve"> centímetros, agilizando </w:t>
      </w:r>
      <w:r w:rsidR="005B07C7">
        <w:rPr>
          <w:rFonts w:cs="Arial"/>
        </w:rPr>
        <w:t>de esa forma</w:t>
      </w:r>
      <w:r w:rsidR="005B07C7" w:rsidRPr="003E2A9B">
        <w:rPr>
          <w:rFonts w:cs="Arial"/>
        </w:rPr>
        <w:t xml:space="preserve"> </w:t>
      </w:r>
      <w:r w:rsidRPr="003E2A9B">
        <w:rPr>
          <w:rFonts w:cs="Arial"/>
        </w:rPr>
        <w:t>las transacciones en los puntos de venta</w:t>
      </w:r>
      <w:r w:rsidR="005B07C7">
        <w:rPr>
          <w:rFonts w:cs="Arial"/>
        </w:rPr>
        <w:t xml:space="preserve"> o de pago.</w:t>
      </w:r>
    </w:p>
    <w:p w14:paraId="262B7B22" w14:textId="66FC7F9F" w:rsidR="00971E3E" w:rsidRDefault="002A278F" w:rsidP="00704C65">
      <w:pPr>
        <w:pStyle w:val="ListaVietas"/>
        <w:tabs>
          <w:tab w:val="clear" w:pos="425"/>
        </w:tabs>
        <w:spacing w:before="0" w:line="264" w:lineRule="auto"/>
        <w:ind w:left="284" w:hanging="284"/>
      </w:pPr>
      <w:r w:rsidRPr="007565EC">
        <w:t>CTP: Consejo de Transporte Público</w:t>
      </w:r>
      <w:r w:rsidR="00733A88">
        <w:t>.</w:t>
      </w:r>
    </w:p>
    <w:p w14:paraId="6D1FA0BD" w14:textId="4EB2F66C" w:rsidR="002A278F" w:rsidRPr="007565EC" w:rsidRDefault="002A278F" w:rsidP="00704C65">
      <w:pPr>
        <w:pStyle w:val="ListaVietas"/>
        <w:tabs>
          <w:tab w:val="clear" w:pos="425"/>
        </w:tabs>
        <w:spacing w:before="0" w:line="264" w:lineRule="auto"/>
        <w:ind w:left="284" w:hanging="284"/>
      </w:pPr>
      <w:r w:rsidRPr="007565EC">
        <w:lastRenderedPageBreak/>
        <w:t>Dispositivo de pago: instrumento de pago</w:t>
      </w:r>
      <w:r w:rsidR="00971E3E">
        <w:t xml:space="preserve"> con la tecnología</w:t>
      </w:r>
      <w:r w:rsidRPr="007565EC">
        <w:t xml:space="preserve"> </w:t>
      </w:r>
      <w:r w:rsidRPr="00E63C5A">
        <w:rPr>
          <w:i/>
          <w:iCs/>
        </w:rPr>
        <w:t>EMV</w:t>
      </w:r>
      <w:r w:rsidR="00745977">
        <w:rPr>
          <w:i/>
          <w:iCs/>
        </w:rPr>
        <w:t>-</w:t>
      </w:r>
      <w:r w:rsidR="00FF2750" w:rsidRPr="00E63C5A">
        <w:rPr>
          <w:i/>
          <w:iCs/>
        </w:rPr>
        <w:t>Contactless</w:t>
      </w:r>
      <w:r w:rsidR="00D53C7B">
        <w:t xml:space="preserve"> </w:t>
      </w:r>
      <w:r w:rsidRPr="007565EC">
        <w:t>en sus diferentes presentaciones</w:t>
      </w:r>
      <w:r w:rsidR="00971E3E">
        <w:t xml:space="preserve">, tales como </w:t>
      </w:r>
      <w:r w:rsidRPr="007565EC">
        <w:t>tarjetas de débito, crédito</w:t>
      </w:r>
      <w:r w:rsidR="00971E3E">
        <w:t xml:space="preserve">, </w:t>
      </w:r>
      <w:r w:rsidRPr="007565EC">
        <w:t>prepago</w:t>
      </w:r>
      <w:r w:rsidR="00971E3E">
        <w:t xml:space="preserve">, </w:t>
      </w:r>
      <w:r w:rsidR="00971E3E" w:rsidRPr="00296E65">
        <w:rPr>
          <w:i/>
          <w:iCs/>
        </w:rPr>
        <w:t>wearables</w:t>
      </w:r>
      <w:r w:rsidR="00971E3E">
        <w:t xml:space="preserve"> </w:t>
      </w:r>
      <w:r w:rsidRPr="007565EC">
        <w:t>o cualquier otro tipo de instrumento</w:t>
      </w:r>
      <w:r w:rsidR="00971E3E">
        <w:t xml:space="preserve"> </w:t>
      </w:r>
      <w:r w:rsidRPr="007565EC">
        <w:t xml:space="preserve">emitido o habilitado </w:t>
      </w:r>
      <w:r w:rsidR="00971E3E">
        <w:t xml:space="preserve">con esa misma tecnología </w:t>
      </w:r>
      <w:r w:rsidRPr="007565EC">
        <w:t>por el emisor</w:t>
      </w:r>
      <w:r w:rsidR="005B07C7">
        <w:t>,</w:t>
      </w:r>
      <w:r w:rsidRPr="007565EC">
        <w:t xml:space="preserve"> bajo</w:t>
      </w:r>
      <w:r w:rsidR="005B07C7">
        <w:t xml:space="preserve"> </w:t>
      </w:r>
      <w:r w:rsidRPr="007565EC">
        <w:t>una marca</w:t>
      </w:r>
      <w:r w:rsidR="00F60DF1">
        <w:t xml:space="preserve"> </w:t>
      </w:r>
      <w:r w:rsidRPr="007565EC">
        <w:t>de tarjeta y vinculado a cuentas de débito, cuentas de crédito, cuentas prepago o cualquier otro tipo de cuentas de fondos de los clientes.</w:t>
      </w:r>
    </w:p>
    <w:p w14:paraId="7166673F" w14:textId="42A463DA" w:rsidR="002A278F" w:rsidRPr="007565EC" w:rsidRDefault="002A278F" w:rsidP="00704C65">
      <w:pPr>
        <w:pStyle w:val="ListaVietas"/>
        <w:tabs>
          <w:tab w:val="clear" w:pos="425"/>
        </w:tabs>
        <w:spacing w:before="0" w:line="264" w:lineRule="auto"/>
        <w:ind w:left="284" w:hanging="284"/>
      </w:pPr>
      <w:r w:rsidRPr="007565EC">
        <w:t xml:space="preserve">Emisor: entidad financiera nacional o extranjera que emite y entrega dispositivos de pago </w:t>
      </w:r>
      <w:r w:rsidRPr="007565EC">
        <w:rPr>
          <w:i/>
          <w:iCs/>
        </w:rPr>
        <w:t>EMV</w:t>
      </w:r>
      <w:r w:rsidR="00745977">
        <w:rPr>
          <w:i/>
          <w:iCs/>
        </w:rPr>
        <w:noBreakHyphen/>
      </w:r>
      <w:r w:rsidRPr="007565EC">
        <w:rPr>
          <w:i/>
          <w:iCs/>
        </w:rPr>
        <w:t>Contactless</w:t>
      </w:r>
      <w:r w:rsidRPr="007565EC">
        <w:t xml:space="preserve"> a sus clientes, con la capacidad de funcionar en la plataforma de pagos de SINPE</w:t>
      </w:r>
      <w:r w:rsidRPr="007565EC">
        <w:noBreakHyphen/>
        <w:t>TP</w:t>
      </w:r>
      <w:r w:rsidRPr="00350A8F">
        <w:t>.</w:t>
      </w:r>
    </w:p>
    <w:p w14:paraId="5791F02B" w14:textId="6F32AF41" w:rsidR="003E2A9B" w:rsidRDefault="003E2A9B" w:rsidP="00704C65">
      <w:pPr>
        <w:pStyle w:val="ListaVietas"/>
        <w:tabs>
          <w:tab w:val="clear" w:pos="425"/>
        </w:tabs>
        <w:spacing w:before="0" w:line="264" w:lineRule="auto"/>
        <w:ind w:left="284" w:hanging="284"/>
      </w:pPr>
      <w:r w:rsidRPr="003E2A9B">
        <w:t xml:space="preserve">EMV: </w:t>
      </w:r>
      <w:r w:rsidR="004C164E" w:rsidRPr="007C1FEF">
        <w:t>siglas</w:t>
      </w:r>
      <w:r w:rsidR="004C164E">
        <w:t xml:space="preserve"> de </w:t>
      </w:r>
      <w:r w:rsidRPr="003E2A9B">
        <w:t>Europay-MasterCard-VISA</w:t>
      </w:r>
      <w:r w:rsidR="004C164E">
        <w:t>;</w:t>
      </w:r>
      <w:r w:rsidR="004972DE" w:rsidRPr="003E2A9B">
        <w:t xml:space="preserve"> </w:t>
      </w:r>
      <w:r w:rsidRPr="003E2A9B">
        <w:t xml:space="preserve">es un estándar </w:t>
      </w:r>
      <w:r w:rsidR="00D170D7">
        <w:t xml:space="preserve">internacional </w:t>
      </w:r>
      <w:r w:rsidRPr="003E2A9B">
        <w:t xml:space="preserve">de interoperabilidad para autenticar pagos mediante tarjetas de crédito, débito, prepago y sus accesorios o </w:t>
      </w:r>
      <w:r w:rsidRPr="00D76954">
        <w:rPr>
          <w:i/>
          <w:iCs/>
        </w:rPr>
        <w:t>wearables</w:t>
      </w:r>
      <w:r w:rsidRPr="003E2A9B">
        <w:t>.</w:t>
      </w:r>
    </w:p>
    <w:p w14:paraId="0093CE02" w14:textId="3C330991" w:rsidR="002A278F" w:rsidRPr="007565EC" w:rsidRDefault="002A278F" w:rsidP="00704C65">
      <w:pPr>
        <w:pStyle w:val="ListaVietas"/>
        <w:tabs>
          <w:tab w:val="clear" w:pos="425"/>
        </w:tabs>
        <w:spacing w:before="0" w:line="264" w:lineRule="auto"/>
        <w:ind w:left="284" w:hanging="284"/>
      </w:pPr>
      <w:r w:rsidRPr="007565EC">
        <w:t xml:space="preserve">Equipo de validación: conjunto de artefactos tecnológicos conformado por un validador y un lector de dispositivos de pago </w:t>
      </w:r>
      <w:r w:rsidRPr="005F680F">
        <w:rPr>
          <w:i/>
          <w:iCs/>
        </w:rPr>
        <w:t>EMV</w:t>
      </w:r>
      <w:r w:rsidR="00745977">
        <w:rPr>
          <w:i/>
          <w:iCs/>
        </w:rPr>
        <w:noBreakHyphen/>
      </w:r>
      <w:r w:rsidRPr="005F680F">
        <w:rPr>
          <w:i/>
          <w:iCs/>
        </w:rPr>
        <w:t>Contactless</w:t>
      </w:r>
      <w:r w:rsidRPr="007565EC">
        <w:t xml:space="preserve">, </w:t>
      </w:r>
      <w:r w:rsidR="00D81993">
        <w:t xml:space="preserve">con posibilidad de ser </w:t>
      </w:r>
      <w:r w:rsidRPr="007565EC">
        <w:t>homologado</w:t>
      </w:r>
      <w:r w:rsidR="00D81993">
        <w:t>s</w:t>
      </w:r>
      <w:r w:rsidRPr="007565EC">
        <w:t>, configurados y acoplados para recibir pagos por medio de SINPE-TP.</w:t>
      </w:r>
    </w:p>
    <w:p w14:paraId="3F2EAC6E" w14:textId="17B84F80" w:rsidR="00F37DE7" w:rsidRPr="007565EC" w:rsidRDefault="00F37DE7" w:rsidP="00704C65">
      <w:pPr>
        <w:pStyle w:val="ListaVietas"/>
        <w:tabs>
          <w:tab w:val="clear" w:pos="425"/>
        </w:tabs>
        <w:spacing w:before="0" w:line="264" w:lineRule="auto"/>
        <w:ind w:left="284" w:hanging="284"/>
      </w:pPr>
      <w:r w:rsidRPr="007565EC">
        <w:t xml:space="preserve">GPRS: </w:t>
      </w:r>
      <w:r w:rsidR="007C1FEF">
        <w:t>siglas de</w:t>
      </w:r>
      <w:r w:rsidR="00D170D7" w:rsidRPr="007565EC">
        <w:t xml:space="preserve"> </w:t>
      </w:r>
      <w:r w:rsidR="00D170D7" w:rsidRPr="00296E65">
        <w:rPr>
          <w:i/>
          <w:iCs/>
        </w:rPr>
        <w:t>General Packet Radio Service</w:t>
      </w:r>
      <w:r w:rsidR="005B07C7">
        <w:t>. E</w:t>
      </w:r>
      <w:r w:rsidR="00D170D7">
        <w:t xml:space="preserve">s un </w:t>
      </w:r>
      <w:r w:rsidRPr="007565EC">
        <w:t>estándar de comunicación para dispositivos móviles</w:t>
      </w:r>
      <w:r w:rsidR="00D170D7">
        <w:t>.</w:t>
      </w:r>
    </w:p>
    <w:p w14:paraId="4152C86A" w14:textId="421FF719" w:rsidR="002A278F" w:rsidRPr="007565EC" w:rsidRDefault="002A278F" w:rsidP="00704C65">
      <w:pPr>
        <w:pStyle w:val="ListaVietas"/>
        <w:tabs>
          <w:tab w:val="clear" w:pos="425"/>
        </w:tabs>
        <w:spacing w:before="0" w:line="264" w:lineRule="auto"/>
        <w:ind w:left="284" w:hanging="284"/>
      </w:pPr>
      <w:r w:rsidRPr="007565EC">
        <w:t xml:space="preserve">GPS: </w:t>
      </w:r>
      <w:r w:rsidR="007C1FEF">
        <w:t>siglas de</w:t>
      </w:r>
      <w:r w:rsidR="00D170D7" w:rsidRPr="007565EC">
        <w:t xml:space="preserve"> </w:t>
      </w:r>
      <w:r w:rsidR="00D170D7" w:rsidRPr="00296E65">
        <w:rPr>
          <w:i/>
          <w:iCs/>
        </w:rPr>
        <w:t>Global Positioning System</w:t>
      </w:r>
      <w:r w:rsidR="005B07C7">
        <w:t>. E</w:t>
      </w:r>
      <w:r w:rsidR="00197AB2">
        <w:t xml:space="preserve">s </w:t>
      </w:r>
      <w:r w:rsidR="00197AB2" w:rsidRPr="00296E65">
        <w:t xml:space="preserve">un sistema global que permite localizar y rastrear a un dispositivo con base en </w:t>
      </w:r>
      <w:r w:rsidR="005B07C7">
        <w:t xml:space="preserve">su propia </w:t>
      </w:r>
      <w:r w:rsidR="00197AB2" w:rsidRPr="00296E65">
        <w:t xml:space="preserve">posición </w:t>
      </w:r>
      <w:r w:rsidR="005B07C7">
        <w:t>en</w:t>
      </w:r>
      <w:r w:rsidR="00197AB2" w:rsidRPr="00296E65">
        <w:t xml:space="preserve"> la Tierra, mediante tecnología satelital.</w:t>
      </w:r>
    </w:p>
    <w:p w14:paraId="5A330F48" w14:textId="46BD9883" w:rsidR="002A278F" w:rsidRPr="007565EC" w:rsidRDefault="002A278F" w:rsidP="00704C65">
      <w:pPr>
        <w:pStyle w:val="ListaVietas"/>
        <w:tabs>
          <w:tab w:val="clear" w:pos="425"/>
        </w:tabs>
        <w:spacing w:before="0" w:line="264" w:lineRule="auto"/>
        <w:ind w:left="284" w:hanging="284"/>
      </w:pPr>
      <w:r w:rsidRPr="007565EC">
        <w:t>Incofer: Instituto Costarricense de Ferrocarriles</w:t>
      </w:r>
      <w:r w:rsidR="00C009CF">
        <w:t>.</w:t>
      </w:r>
    </w:p>
    <w:p w14:paraId="73DE3184" w14:textId="0A8D76F9" w:rsidR="002A278F" w:rsidRDefault="002A278F" w:rsidP="00704C65">
      <w:pPr>
        <w:pStyle w:val="ListaVietas"/>
        <w:tabs>
          <w:tab w:val="clear" w:pos="425"/>
        </w:tabs>
        <w:spacing w:before="0" w:line="264" w:lineRule="auto"/>
        <w:ind w:left="284" w:hanging="284"/>
      </w:pPr>
      <w:r w:rsidRPr="007565EC">
        <w:t xml:space="preserve">Inventario de equipos de validación: base de datos centralizada que le permite al BCCR supervisar y </w:t>
      </w:r>
      <w:r w:rsidRPr="00350A8F">
        <w:t>evidenciar el estado de los e</w:t>
      </w:r>
      <w:r w:rsidRPr="00F529F2">
        <w:t>quipos</w:t>
      </w:r>
      <w:r w:rsidRPr="007565EC">
        <w:t xml:space="preserve"> de validación que hacen parte del ecosistema de pagos de SINPE-TP.</w:t>
      </w:r>
    </w:p>
    <w:p w14:paraId="7019EA06" w14:textId="7290A75D" w:rsidR="003E2A9B" w:rsidRPr="007565EC" w:rsidRDefault="003E2A9B" w:rsidP="00704C65">
      <w:pPr>
        <w:pStyle w:val="ListaVietas"/>
        <w:tabs>
          <w:tab w:val="clear" w:pos="425"/>
        </w:tabs>
        <w:spacing w:before="0" w:line="264" w:lineRule="auto"/>
        <w:ind w:left="284" w:hanging="284"/>
      </w:pPr>
      <w:r w:rsidRPr="003E2A9B">
        <w:t>Lector</w:t>
      </w:r>
      <w:r w:rsidR="002731FF">
        <w:t xml:space="preserve"> de dispositivos de pago</w:t>
      </w:r>
      <w:r w:rsidRPr="003E2A9B">
        <w:t xml:space="preserve">: equipo tecnológico con la capacidad de procesar pagos de tarjetas con el estándar </w:t>
      </w:r>
      <w:r w:rsidRPr="005F680F">
        <w:rPr>
          <w:i/>
          <w:iCs/>
        </w:rPr>
        <w:t>EMV</w:t>
      </w:r>
      <w:r w:rsidR="00745977">
        <w:rPr>
          <w:i/>
          <w:iCs/>
        </w:rPr>
        <w:noBreakHyphen/>
      </w:r>
      <w:r w:rsidRPr="005F680F">
        <w:rPr>
          <w:i/>
          <w:iCs/>
        </w:rPr>
        <w:t>Contactless</w:t>
      </w:r>
      <w:r w:rsidRPr="003E2A9B">
        <w:t>; también conocido en el mercado como “Lector EMV”. Existen lectores independientes y dependientes. Un lector “independiente” es programable, corre un sistema operativo y es posible ejecutar programas en él. Por otro lado, un lector “dependiente” requiere ser operado por un dispositivo externo como un validador o un computador, y no es posible ejecutar programas en él.</w:t>
      </w:r>
    </w:p>
    <w:p w14:paraId="287C97F7" w14:textId="54067698" w:rsidR="0059391E" w:rsidRDefault="0059391E" w:rsidP="00704C65">
      <w:pPr>
        <w:pStyle w:val="ListaVietas"/>
        <w:tabs>
          <w:tab w:val="clear" w:pos="425"/>
        </w:tabs>
        <w:spacing w:before="0" w:line="264" w:lineRule="auto"/>
        <w:ind w:left="284" w:hanging="284"/>
      </w:pPr>
      <w:r w:rsidRPr="0059391E">
        <w:t xml:space="preserve">Marca de tarjetas: empresa con operaciones a nivel nacional </w:t>
      </w:r>
      <w:r w:rsidR="00F60DF1">
        <w:t>o</w:t>
      </w:r>
      <w:r w:rsidRPr="0059391E">
        <w:t xml:space="preserve"> internacional que facilita su infraestructura tecnológica para registrar, transportar, procesar, almacenar, compensar o liquidar operaciones realizadas por medio del sistema de tarjetas de pago</w:t>
      </w:r>
      <w:r w:rsidR="00D81993">
        <w:t xml:space="preserve"> que trabajan con el estándar EMV.</w:t>
      </w:r>
    </w:p>
    <w:p w14:paraId="20D4A8D4" w14:textId="723CC8E1" w:rsidR="00AE0656" w:rsidRDefault="00AE0656" w:rsidP="00704C65">
      <w:pPr>
        <w:pStyle w:val="ListaVietas"/>
        <w:tabs>
          <w:tab w:val="clear" w:pos="425"/>
        </w:tabs>
        <w:spacing w:before="0" w:line="264" w:lineRule="auto"/>
        <w:ind w:left="284" w:hanging="284"/>
      </w:pPr>
      <w:r w:rsidRPr="00AE0656">
        <w:t>MOPT: Ministerio de Obras Públicas y Transporte</w:t>
      </w:r>
      <w:r>
        <w:t>s.</w:t>
      </w:r>
    </w:p>
    <w:p w14:paraId="2E1E9887" w14:textId="69721997" w:rsidR="002A278F" w:rsidRDefault="005C285E" w:rsidP="00704C65">
      <w:pPr>
        <w:pStyle w:val="ListaVietas"/>
        <w:tabs>
          <w:tab w:val="clear" w:pos="425"/>
        </w:tabs>
        <w:spacing w:before="0" w:line="264" w:lineRule="auto"/>
        <w:ind w:left="284" w:hanging="284"/>
      </w:pPr>
      <w:r>
        <w:rPr>
          <w:noProof/>
        </w:rPr>
        <mc:AlternateContent>
          <mc:Choice Requires="wps">
            <w:drawing>
              <wp:anchor distT="0" distB="0" distL="114300" distR="114300" simplePos="0" relativeHeight="251685376" behindDoc="0" locked="0" layoutInCell="1" allowOverlap="1" wp14:anchorId="3736551B" wp14:editId="6C61CC9B">
                <wp:simplePos x="0" y="0"/>
                <wp:positionH relativeFrom="margin">
                  <wp:posOffset>2233295</wp:posOffset>
                </wp:positionH>
                <wp:positionV relativeFrom="paragraph">
                  <wp:posOffset>-30503495</wp:posOffset>
                </wp:positionV>
                <wp:extent cx="3615055" cy="441960"/>
                <wp:effectExtent l="0" t="0" r="0" b="635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441960"/>
                        </a:xfrm>
                        <a:prstGeom prst="rect">
                          <a:avLst/>
                        </a:prstGeom>
                        <a:noFill/>
                        <a:ln w="9525">
                          <a:noFill/>
                          <a:miter lim="800000"/>
                          <a:headEnd/>
                          <a:tailEnd/>
                        </a:ln>
                      </wps:spPr>
                      <wps:txbx>
                        <w:txbxContent>
                          <w:p w14:paraId="62DC4B89" w14:textId="77777777" w:rsidR="002A278F" w:rsidRDefault="00000000" w:rsidP="00775090">
                            <w:pPr>
                              <w:pStyle w:val="PortadaConfidencialidad"/>
                            </w:pPr>
                            <w:fldSimple w:instr=" DOCPROPERTY  Confidencialidad  \* MERGEFORMAT ">
                              <w:r w:rsidR="002A278F">
                                <w:t>Público</w:t>
                              </w:r>
                            </w:fldSimple>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6551B" id="Cuadro de texto 31" o:spid="_x0000_s1038" type="#_x0000_t202" style="position:absolute;left:0;text-align:left;margin-left:175.85pt;margin-top:-2401.85pt;width:284.65pt;height:34.8pt;z-index:2516853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" filled="f" stroked="f">
                <v:textbox style="mso-fit-shape-to-text:t">
                  <w:txbxContent>
                    <w:p w14:paraId="62DC4B89" w14:textId="77777777" w:rsidR="002A278F" w:rsidRDefault="00000000" w:rsidP="00775090">
                      <w:pPr>
                        <w:pStyle w:val="PortadaConfidencialidad"/>
                      </w:pPr>
                      <w:fldSimple w:instr=" DOCPROPERTY  Confidencialidad  \* MERGEFORMAT ">
                        <w:r w:rsidR="002A278F">
                          <w:t>Público</w:t>
                        </w:r>
                      </w:fldSimple>
                    </w:p>
                  </w:txbxContent>
                </v:textbox>
                <w10:wrap anchorx="margin"/>
              </v:shape>
            </w:pict>
          </mc:Fallback>
        </mc:AlternateContent>
      </w:r>
      <w:r w:rsidR="002A278F" w:rsidRPr="007565EC">
        <w:t xml:space="preserve">Operador de transporte: persona física o jurídica autorizada por el CTP para la prestación del servicio de transporte público de pasajeros mediante la modalidad </w:t>
      </w:r>
      <w:r w:rsidR="00197AB2">
        <w:t xml:space="preserve">de </w:t>
      </w:r>
      <w:r w:rsidR="002A278F" w:rsidRPr="007565EC">
        <w:t>autobús</w:t>
      </w:r>
      <w:r w:rsidR="00C433F3">
        <w:t xml:space="preserve"> de ruta regular</w:t>
      </w:r>
      <w:r w:rsidR="002A278F" w:rsidRPr="007565EC">
        <w:t>.</w:t>
      </w:r>
      <w:r w:rsidR="00D01DAE">
        <w:t xml:space="preserve"> </w:t>
      </w:r>
      <w:r w:rsidR="002A278F" w:rsidRPr="007565EC">
        <w:t>La definición también contempla a Incofer como operador del servicio de tren</w:t>
      </w:r>
      <w:r w:rsidR="00AA25F3">
        <w:t xml:space="preserve"> </w:t>
      </w:r>
      <w:r w:rsidR="002A278F" w:rsidRPr="007565EC">
        <w:t>de pasajeros.</w:t>
      </w:r>
    </w:p>
    <w:p w14:paraId="66CE4B62" w14:textId="50B038E9" w:rsidR="002A278F" w:rsidRPr="007565EC" w:rsidRDefault="002A278F" w:rsidP="00704C65">
      <w:pPr>
        <w:pStyle w:val="ListaVietas"/>
        <w:tabs>
          <w:tab w:val="clear" w:pos="425"/>
        </w:tabs>
        <w:spacing w:before="0" w:line="264" w:lineRule="auto"/>
        <w:ind w:left="284" w:hanging="284"/>
      </w:pPr>
      <w:r w:rsidRPr="007565EC">
        <w:t>Participante: entidad que desempeña un rol particular</w:t>
      </w:r>
      <w:r w:rsidRPr="00350A8F">
        <w:t xml:space="preserve"> en el servicio d</w:t>
      </w:r>
      <w:r w:rsidRPr="00F529F2">
        <w:t>e validaci</w:t>
      </w:r>
      <w:r w:rsidRPr="007565EC">
        <w:t>ón de SINPE</w:t>
      </w:r>
      <w:r w:rsidR="001936E1">
        <w:noBreakHyphen/>
      </w:r>
      <w:r w:rsidRPr="007565EC">
        <w:t>TP</w:t>
      </w:r>
      <w:r w:rsidRPr="00350A8F">
        <w:t>, como los operadores de transporte, proveedores de servicio</w:t>
      </w:r>
      <w:r w:rsidRPr="00F529F2">
        <w:t xml:space="preserve">, </w:t>
      </w:r>
      <w:r w:rsidRPr="007565EC">
        <w:t xml:space="preserve">proveedores </w:t>
      </w:r>
      <w:r w:rsidR="005B07C7">
        <w:t>tecnológicos</w:t>
      </w:r>
      <w:r w:rsidRPr="007565EC">
        <w:t xml:space="preserve"> y el BCCR</w:t>
      </w:r>
      <w:r w:rsidR="00D01DAE" w:rsidRPr="007565EC">
        <w:t>.</w:t>
      </w:r>
      <w:r w:rsidR="00D01DAE">
        <w:t xml:space="preserve"> </w:t>
      </w:r>
      <w:r w:rsidR="005176B7">
        <w:t>El</w:t>
      </w:r>
      <w:r w:rsidRPr="007565EC">
        <w:t xml:space="preserve"> proveedor </w:t>
      </w:r>
      <w:r w:rsidR="00971E3E">
        <w:t>tecnológico</w:t>
      </w:r>
      <w:r w:rsidRPr="007565EC">
        <w:t xml:space="preserve"> </w:t>
      </w:r>
      <w:r w:rsidRPr="00350A8F">
        <w:t xml:space="preserve">participa por cuenta </w:t>
      </w:r>
      <w:r w:rsidR="005176B7">
        <w:t xml:space="preserve">del </w:t>
      </w:r>
      <w:r w:rsidRPr="00350A8F">
        <w:t>operador de transporte que lo</w:t>
      </w:r>
      <w:r w:rsidRPr="007565EC">
        <w:t xml:space="preserve"> contrate.</w:t>
      </w:r>
    </w:p>
    <w:p w14:paraId="132ECE5D" w14:textId="11A5353E" w:rsidR="002A278F" w:rsidRPr="00D81993" w:rsidRDefault="002A278F" w:rsidP="00704C65">
      <w:pPr>
        <w:pStyle w:val="ListaVietas"/>
        <w:tabs>
          <w:tab w:val="clear" w:pos="425"/>
        </w:tabs>
        <w:spacing w:before="0" w:line="264" w:lineRule="auto"/>
        <w:ind w:left="284" w:hanging="284"/>
      </w:pPr>
      <w:r w:rsidRPr="00D81993">
        <w:rPr>
          <w:lang w:val="en-US"/>
        </w:rPr>
        <w:t>PCI DSS:</w:t>
      </w:r>
      <w:r w:rsidR="007C1FEF">
        <w:rPr>
          <w:lang w:val="en-US"/>
        </w:rPr>
        <w:t xml:space="preserve"> </w:t>
      </w:r>
      <w:r w:rsidR="007C1FEF" w:rsidRPr="009D5333">
        <w:rPr>
          <w:lang w:val="en-US"/>
        </w:rPr>
        <w:t>siglas</w:t>
      </w:r>
      <w:r w:rsidR="007C1FEF">
        <w:rPr>
          <w:lang w:val="en-US"/>
        </w:rPr>
        <w:t xml:space="preserve"> de</w:t>
      </w:r>
      <w:r w:rsidR="00DA78BE" w:rsidRPr="00D81993">
        <w:rPr>
          <w:i/>
          <w:iCs/>
          <w:lang w:val="en-US"/>
        </w:rPr>
        <w:t xml:space="preserve"> </w:t>
      </w:r>
      <w:r w:rsidRPr="00D81993">
        <w:rPr>
          <w:i/>
          <w:iCs/>
          <w:lang w:val="en-US"/>
        </w:rPr>
        <w:t>Payment Card Industry Data Security Standard</w:t>
      </w:r>
      <w:r w:rsidR="00D01DAE" w:rsidRPr="00D81993">
        <w:rPr>
          <w:lang w:val="en-US"/>
        </w:rPr>
        <w:t xml:space="preserve">. </w:t>
      </w:r>
      <w:r w:rsidRPr="00D81993">
        <w:t>Es un</w:t>
      </w:r>
      <w:r w:rsidRPr="00D81993">
        <w:rPr>
          <w:lang w:val="es-CO"/>
        </w:rPr>
        <w:t xml:space="preserve"> estándar de </w:t>
      </w:r>
      <w:r w:rsidRPr="00D81993">
        <w:t>seguridad de datos para la industria de tarjetas de pago.</w:t>
      </w:r>
    </w:p>
    <w:p w14:paraId="554E13BC" w14:textId="499E411A" w:rsidR="005C285E" w:rsidRPr="00D81993" w:rsidRDefault="005C285E" w:rsidP="00704C65">
      <w:pPr>
        <w:pStyle w:val="ListaVietas"/>
        <w:tabs>
          <w:tab w:val="clear" w:pos="425"/>
        </w:tabs>
        <w:spacing w:before="0" w:line="264" w:lineRule="auto"/>
        <w:ind w:left="284" w:hanging="284"/>
      </w:pPr>
      <w:bookmarkStart w:id="18" w:name="_Hlk147583888"/>
      <w:r w:rsidRPr="002A2D26">
        <w:t>Preproducción: e</w:t>
      </w:r>
      <w:r w:rsidRPr="00D81993">
        <w:t xml:space="preserve">stado </w:t>
      </w:r>
      <w:r w:rsidR="00275E3B" w:rsidRPr="00D81993">
        <w:t>en el que se encuentra</w:t>
      </w:r>
      <w:r w:rsidRPr="00D81993">
        <w:t xml:space="preserve"> un validador cuando </w:t>
      </w:r>
      <w:r w:rsidR="00275E3B" w:rsidRPr="00D81993">
        <w:t>está</w:t>
      </w:r>
      <w:r w:rsidRPr="00D81993">
        <w:t xml:space="preserve"> configurado con la aplicación de </w:t>
      </w:r>
      <w:r w:rsidRPr="00115AD1">
        <w:rPr>
          <w:i/>
          <w:iCs/>
        </w:rPr>
        <w:t>software</w:t>
      </w:r>
      <w:r w:rsidR="00760878" w:rsidRPr="00D81993">
        <w:t xml:space="preserve"> del BCCR, </w:t>
      </w:r>
      <w:r w:rsidRPr="00D81993">
        <w:t>conectado al ambiente de producción</w:t>
      </w:r>
      <w:r w:rsidR="00760878" w:rsidRPr="00D81993">
        <w:t xml:space="preserve"> de SINPE-TP y </w:t>
      </w:r>
      <w:r w:rsidRPr="00D81993">
        <w:t>con la capacidad funcional de transmitir transacciones al Sistema Central de Recaudo</w:t>
      </w:r>
      <w:r w:rsidR="00760878" w:rsidRPr="00D81993">
        <w:t>,</w:t>
      </w:r>
      <w:r w:rsidRPr="00D81993">
        <w:t xml:space="preserve"> pero sin que dichas transacciones se consideren para los procesos de gestión de cobro mediante el adquirente, debido </w:t>
      </w:r>
      <w:r w:rsidRPr="00D81993">
        <w:lastRenderedPageBreak/>
        <w:t xml:space="preserve">a </w:t>
      </w:r>
      <w:r w:rsidR="00ED5D81" w:rsidRPr="00D81993">
        <w:t xml:space="preserve">que </w:t>
      </w:r>
      <w:r w:rsidR="00760878" w:rsidRPr="00D81993">
        <w:t>su</w:t>
      </w:r>
      <w:r w:rsidRPr="00D81993">
        <w:t xml:space="preserve"> objetivo de</w:t>
      </w:r>
      <w:r w:rsidR="00760878" w:rsidRPr="00D81993">
        <w:t xml:space="preserve"> </w:t>
      </w:r>
      <w:r w:rsidRPr="00D81993">
        <w:t xml:space="preserve">registro es el de probar </w:t>
      </w:r>
      <w:r w:rsidR="00ED5D81" w:rsidRPr="00D81993">
        <w:t xml:space="preserve">el funcionamiento de </w:t>
      </w:r>
      <w:r w:rsidRPr="00D81993">
        <w:t>los flujo de información entre el validador y el Sistema Central de Recaudo</w:t>
      </w:r>
      <w:r w:rsidR="008B67AC" w:rsidRPr="00D81993">
        <w:t>.</w:t>
      </w:r>
    </w:p>
    <w:bookmarkEnd w:id="18"/>
    <w:p w14:paraId="59BC1749" w14:textId="7EF34294" w:rsidR="002172EC" w:rsidRPr="00296E65" w:rsidRDefault="002172EC" w:rsidP="00704C65">
      <w:pPr>
        <w:pStyle w:val="ListaVietas"/>
        <w:tabs>
          <w:tab w:val="clear" w:pos="425"/>
        </w:tabs>
        <w:spacing w:before="0" w:line="264" w:lineRule="auto"/>
        <w:ind w:left="284" w:hanging="284"/>
      </w:pPr>
      <w:r w:rsidRPr="002172EC">
        <w:rPr>
          <w:rFonts w:cs="Arial"/>
        </w:rPr>
        <w:t xml:space="preserve">Proveedor de </w:t>
      </w:r>
      <w:r w:rsidRPr="002172EC">
        <w:rPr>
          <w:rFonts w:cs="Arial"/>
          <w:lang w:val="es-ES_tradnl"/>
        </w:rPr>
        <w:t>servicio: persona jurídica, pública o privada, que presta algún tipo de servicio como parte de la infraestructura tecnológica y operativa de SINPE-TP.</w:t>
      </w:r>
    </w:p>
    <w:p w14:paraId="508CD3A4" w14:textId="52B3C930" w:rsidR="00734CA4" w:rsidRPr="002D761A" w:rsidRDefault="00734CA4" w:rsidP="00704C65">
      <w:pPr>
        <w:pStyle w:val="ListaVietas"/>
        <w:tabs>
          <w:tab w:val="clear" w:pos="425"/>
        </w:tabs>
        <w:spacing w:before="0" w:line="264" w:lineRule="auto"/>
        <w:ind w:left="284" w:hanging="284"/>
      </w:pPr>
      <w:r>
        <w:rPr>
          <w:rFonts w:cs="Arial"/>
          <w:lang w:val="es-ES_tradnl"/>
        </w:rPr>
        <w:t xml:space="preserve">Proveedor </w:t>
      </w:r>
      <w:r w:rsidR="001E2961">
        <w:rPr>
          <w:rFonts w:cs="Arial"/>
          <w:lang w:val="es-ES_tradnl"/>
        </w:rPr>
        <w:t>tecnológico</w:t>
      </w:r>
      <w:r>
        <w:rPr>
          <w:rFonts w:cs="Arial"/>
          <w:lang w:val="es-ES_tradnl"/>
        </w:rPr>
        <w:t xml:space="preserve">: </w:t>
      </w:r>
      <w:r>
        <w:rPr>
          <w:lang w:val="es-ES_tradnl"/>
        </w:rPr>
        <w:t>empresa especializada y debidamente autorizada por un fabricante de equipos de validación</w:t>
      </w:r>
      <w:r w:rsidR="00CF6066">
        <w:rPr>
          <w:lang w:val="es-ES_tradnl"/>
        </w:rPr>
        <w:t xml:space="preserve"> homologados</w:t>
      </w:r>
      <w:r>
        <w:rPr>
          <w:lang w:val="es-ES_tradnl"/>
        </w:rPr>
        <w:t xml:space="preserve">, que ofrece las facilidades en el país para adquirir, soportar y mantener en </w:t>
      </w:r>
      <w:r w:rsidRPr="002D761A">
        <w:rPr>
          <w:lang w:val="es-ES_tradnl"/>
        </w:rPr>
        <w:t>funcionamiento dichos equipos, así como para asesorar al operador de transporte en lo que respecta a la operación del pago electrónico en el transporte público.</w:t>
      </w:r>
    </w:p>
    <w:p w14:paraId="6B7B694C" w14:textId="5DA9D3CF" w:rsidR="00666219" w:rsidRPr="003808E2" w:rsidRDefault="00666219" w:rsidP="00704C65">
      <w:pPr>
        <w:pStyle w:val="ListaVietas"/>
        <w:tabs>
          <w:tab w:val="clear" w:pos="425"/>
        </w:tabs>
        <w:spacing w:before="0" w:line="264" w:lineRule="auto"/>
        <w:ind w:left="284" w:hanging="284"/>
      </w:pPr>
      <w:bookmarkStart w:id="19" w:name="_Hlk144197037"/>
      <w:r w:rsidRPr="002D761A">
        <w:t xml:space="preserve">Puesta en marcha de los validadores: proceso que </w:t>
      </w:r>
      <w:r w:rsidR="002D761A" w:rsidRPr="00296E65">
        <w:t xml:space="preserve">inicia con la </w:t>
      </w:r>
      <w:r w:rsidRPr="002D761A">
        <w:t>solicitud de suscripción</w:t>
      </w:r>
      <w:r w:rsidR="002D761A" w:rsidRPr="00296E65">
        <w:t xml:space="preserve"> al servicio SINPE-TP que realiza el operador de transporte con base en los dispuesto en la </w:t>
      </w:r>
      <w:r w:rsidR="002D761A" w:rsidRPr="00296E65">
        <w:rPr>
          <w:i/>
          <w:iCs/>
        </w:rPr>
        <w:t>Norma Complementaria SINPE-TP</w:t>
      </w:r>
      <w:r w:rsidRPr="003808E2">
        <w:t xml:space="preserve">, </w:t>
      </w:r>
      <w:r w:rsidR="002D761A" w:rsidRPr="00296E65">
        <w:t xml:space="preserve">y que continua con el </w:t>
      </w:r>
      <w:r w:rsidRPr="003808E2">
        <w:t>registro</w:t>
      </w:r>
      <w:r w:rsidR="00986C23" w:rsidRPr="003808E2">
        <w:t xml:space="preserve">, </w:t>
      </w:r>
      <w:r w:rsidRPr="003808E2">
        <w:t xml:space="preserve">configuración, instalación del kit de montaje y </w:t>
      </w:r>
      <w:r w:rsidR="00567DA9">
        <w:t>activación</w:t>
      </w:r>
      <w:r w:rsidR="00567DA9" w:rsidRPr="00296E65">
        <w:t xml:space="preserve"> </w:t>
      </w:r>
      <w:r w:rsidR="002D761A" w:rsidRPr="00296E65">
        <w:t xml:space="preserve">del funcionamiento </w:t>
      </w:r>
      <w:r w:rsidRPr="003808E2">
        <w:t xml:space="preserve">de los validadores en el ecosistema de </w:t>
      </w:r>
      <w:r w:rsidR="00151CFD" w:rsidRPr="003808E2">
        <w:t xml:space="preserve">pagos de </w:t>
      </w:r>
      <w:r w:rsidRPr="003808E2">
        <w:t>SINPE</w:t>
      </w:r>
      <w:r w:rsidR="002D761A" w:rsidRPr="00296E65">
        <w:noBreakHyphen/>
        <w:t>TP</w:t>
      </w:r>
      <w:r w:rsidR="00971E3E" w:rsidRPr="003808E2">
        <w:t>, en lo que respecta a sus unidades de transporte.</w:t>
      </w:r>
    </w:p>
    <w:bookmarkEnd w:id="19"/>
    <w:p w14:paraId="75D9481D" w14:textId="577DBFA0" w:rsidR="008537BB" w:rsidRPr="003808E2" w:rsidRDefault="008537BB" w:rsidP="00704C65">
      <w:pPr>
        <w:pStyle w:val="ListaVietas"/>
        <w:tabs>
          <w:tab w:val="clear" w:pos="425"/>
        </w:tabs>
        <w:spacing w:before="0" w:line="264" w:lineRule="auto"/>
        <w:ind w:left="284" w:hanging="284"/>
      </w:pPr>
      <w:r w:rsidRPr="003808E2">
        <w:t xml:space="preserve">Servicio de autobús: servicio de transporte público </w:t>
      </w:r>
      <w:r w:rsidR="00C009CF" w:rsidRPr="003808E2">
        <w:t>colectivo en la modalidad de autobús de ruta regular, gestionado por las empresas autobuseras que cuentan con una concesión o permiso extendido por el CTP.</w:t>
      </w:r>
    </w:p>
    <w:p w14:paraId="21500754" w14:textId="7FD6D736" w:rsidR="0062574F" w:rsidRPr="00296E65" w:rsidRDefault="0062574F" w:rsidP="00704C65">
      <w:pPr>
        <w:pStyle w:val="ListaVietas"/>
        <w:tabs>
          <w:tab w:val="clear" w:pos="425"/>
        </w:tabs>
        <w:spacing w:before="0" w:line="264" w:lineRule="auto"/>
        <w:ind w:left="284" w:hanging="284"/>
      </w:pPr>
      <w:r w:rsidRPr="00296E65">
        <w:t xml:space="preserve">Servicio de </w:t>
      </w:r>
      <w:r w:rsidR="006E6B51" w:rsidRPr="00296E65">
        <w:t>G</w:t>
      </w:r>
      <w:r w:rsidRPr="00296E65">
        <w:t xml:space="preserve">estión de </w:t>
      </w:r>
      <w:r w:rsidR="006E6B51" w:rsidRPr="00296E65">
        <w:t>A</w:t>
      </w:r>
      <w:r w:rsidRPr="00296E65">
        <w:t xml:space="preserve">plicaciones (SEGA): conjunto de procesos, protocolos, procedimientos, estándares de comunicación y herramientas con los que se administran las aplicaciones de </w:t>
      </w:r>
      <w:r w:rsidRPr="001E2A02">
        <w:rPr>
          <w:i/>
          <w:iCs/>
        </w:rPr>
        <w:t>software</w:t>
      </w:r>
      <w:r w:rsidRPr="00296E65">
        <w:t xml:space="preserve"> instaladas en los lectores y validadores homologados en el ecosistema de pagos de SINPE-TP. Por medio de este servicio se ejecutan y controlan las comunicaciones con las que se instalan en los validadores (en forma remota) las actualizaciones de </w:t>
      </w:r>
      <w:r w:rsidRPr="001E2A02">
        <w:rPr>
          <w:i/>
          <w:iCs/>
        </w:rPr>
        <w:t>software</w:t>
      </w:r>
      <w:r w:rsidRPr="00296E65">
        <w:t xml:space="preserve">, incluidas las que corresponden a las funcionalidades para monitorear el buen funcionamiento </w:t>
      </w:r>
      <w:r w:rsidR="007F05AA" w:rsidRPr="00296E65">
        <w:t>de los equipos</w:t>
      </w:r>
      <w:r w:rsidRPr="00296E65">
        <w:t xml:space="preserve"> de validación.</w:t>
      </w:r>
    </w:p>
    <w:p w14:paraId="3ED08911" w14:textId="4AD2B1B1" w:rsidR="00C009CF" w:rsidRPr="003808E2" w:rsidRDefault="00C009CF" w:rsidP="00704C65">
      <w:pPr>
        <w:pStyle w:val="ListaVietas"/>
        <w:tabs>
          <w:tab w:val="clear" w:pos="425"/>
        </w:tabs>
        <w:spacing w:before="0" w:line="264" w:lineRule="auto"/>
        <w:ind w:left="284" w:hanging="284"/>
      </w:pPr>
      <w:r w:rsidRPr="003808E2">
        <w:t>Servicio de tren: servicio de transporte público colectivo en la modalidad de tren urbano de pasajeros gestionado por Incofer.</w:t>
      </w:r>
    </w:p>
    <w:p w14:paraId="05AF7E82" w14:textId="239A69CB" w:rsidR="002A278F" w:rsidRPr="003808E2" w:rsidRDefault="002A278F" w:rsidP="00704C65">
      <w:pPr>
        <w:pStyle w:val="ListaVietas"/>
        <w:tabs>
          <w:tab w:val="clear" w:pos="425"/>
        </w:tabs>
        <w:spacing w:before="0" w:line="264" w:lineRule="auto"/>
        <w:ind w:left="284" w:hanging="284"/>
      </w:pPr>
      <w:r w:rsidRPr="003808E2">
        <w:t>SINPE: Sistema Nacional de Pagos Electrónicos.</w:t>
      </w:r>
    </w:p>
    <w:p w14:paraId="6DFA8D20" w14:textId="47D8695B" w:rsidR="009A4D8B" w:rsidRDefault="009A4D8B" w:rsidP="00704C65">
      <w:pPr>
        <w:pStyle w:val="ListaVietas"/>
        <w:tabs>
          <w:tab w:val="clear" w:pos="425"/>
        </w:tabs>
        <w:spacing w:before="0" w:line="264" w:lineRule="auto"/>
        <w:ind w:left="284" w:hanging="284"/>
      </w:pPr>
      <w:r w:rsidRPr="009A4D8B">
        <w:t>SINPE-TP: Sistema Nacional de Pago Electrónico en el Transporte Público.</w:t>
      </w:r>
    </w:p>
    <w:p w14:paraId="66D45629" w14:textId="0BB65C2B" w:rsidR="00AE0656" w:rsidRDefault="00AE0656" w:rsidP="00704C65">
      <w:pPr>
        <w:pStyle w:val="ListaVietas"/>
        <w:tabs>
          <w:tab w:val="clear" w:pos="425"/>
        </w:tabs>
        <w:spacing w:before="0" w:line="264" w:lineRule="auto"/>
        <w:ind w:left="284" w:hanging="284"/>
      </w:pPr>
      <w:r w:rsidRPr="00CF176E">
        <w:t>Sistema Central de Recaudo</w:t>
      </w:r>
      <w:r>
        <w:t xml:space="preserve"> (SCR)</w:t>
      </w:r>
      <w:r w:rsidRPr="00CF176E">
        <w:t xml:space="preserve">: componente de </w:t>
      </w:r>
      <w:r w:rsidRPr="00AE0656">
        <w:rPr>
          <w:i/>
          <w:iCs/>
        </w:rPr>
        <w:t>back office</w:t>
      </w:r>
      <w:r w:rsidRPr="00DB60C1">
        <w:t xml:space="preserve"> de </w:t>
      </w:r>
      <w:r>
        <w:t xml:space="preserve">la plataforma </w:t>
      </w:r>
      <w:r w:rsidRPr="00DB60C1">
        <w:t>SINPE-TP.</w:t>
      </w:r>
    </w:p>
    <w:p w14:paraId="4D76DCF3" w14:textId="034AC2F6" w:rsidR="005F680F" w:rsidRDefault="005F680F" w:rsidP="00704C65">
      <w:pPr>
        <w:pStyle w:val="ListaVietas"/>
        <w:tabs>
          <w:tab w:val="clear" w:pos="425"/>
        </w:tabs>
        <w:spacing w:before="0" w:line="264" w:lineRule="auto"/>
        <w:ind w:left="284" w:hanging="284"/>
      </w:pPr>
      <w:bookmarkStart w:id="20" w:name="_Hlk134107869"/>
      <w:r w:rsidRPr="00DB60C1">
        <w:t xml:space="preserve">Transporte público: servicio de transporte </w:t>
      </w:r>
      <w:r>
        <w:t>remunerado</w:t>
      </w:r>
      <w:r w:rsidRPr="00DB60C1">
        <w:t xml:space="preserve"> de </w:t>
      </w:r>
      <w:r>
        <w:t>person</w:t>
      </w:r>
      <w:r w:rsidRPr="008A0C76">
        <w:t xml:space="preserve">as en las modalidades </w:t>
      </w:r>
      <w:r w:rsidR="00971E3E">
        <w:t xml:space="preserve">de </w:t>
      </w:r>
      <w:r w:rsidRPr="008A0C76">
        <w:t>autobús</w:t>
      </w:r>
      <w:r w:rsidR="00C009CF">
        <w:t xml:space="preserve"> </w:t>
      </w:r>
      <w:r w:rsidRPr="00EC6D6F">
        <w:t>y tren</w:t>
      </w:r>
      <w:r w:rsidRPr="008A0C76">
        <w:t>.</w:t>
      </w:r>
      <w:bookmarkEnd w:id="20"/>
    </w:p>
    <w:p w14:paraId="46804FC3" w14:textId="5CFCE116" w:rsidR="008537BB" w:rsidRPr="00F8209C" w:rsidRDefault="008537BB" w:rsidP="00704C65">
      <w:pPr>
        <w:pStyle w:val="ListaVietas"/>
        <w:tabs>
          <w:tab w:val="clear" w:pos="425"/>
        </w:tabs>
        <w:spacing w:before="0" w:line="264" w:lineRule="auto"/>
        <w:ind w:left="284" w:hanging="284"/>
      </w:pPr>
      <w:r>
        <w:t>Unidad de transporte: autobús autorizado por el CTP para operar en el servicio de transporte</w:t>
      </w:r>
      <w:r w:rsidR="00B373C5">
        <w:t xml:space="preserve"> de ruta </w:t>
      </w:r>
      <w:r w:rsidR="00B373C5" w:rsidRPr="00F8209C">
        <w:t>regular</w:t>
      </w:r>
      <w:r w:rsidRPr="00F8209C">
        <w:t>.</w:t>
      </w:r>
    </w:p>
    <w:p w14:paraId="57EE500A" w14:textId="31D91AE6" w:rsidR="00C33E77" w:rsidRPr="00F8209C" w:rsidRDefault="00C33E77" w:rsidP="00704C65">
      <w:pPr>
        <w:pStyle w:val="ListaVietas"/>
        <w:tabs>
          <w:tab w:val="clear" w:pos="425"/>
        </w:tabs>
        <w:spacing w:before="0" w:line="264" w:lineRule="auto"/>
        <w:ind w:left="284" w:hanging="284"/>
      </w:pPr>
      <w:r w:rsidRPr="00F8209C">
        <w:t>Usuario: persona física (tarjetahabiente) que utiliza los servicios del transporte público en la</w:t>
      </w:r>
      <w:r w:rsidR="00F8209C" w:rsidRPr="009212EE">
        <w:t>s</w:t>
      </w:r>
      <w:r w:rsidRPr="00F8209C">
        <w:t xml:space="preserve"> modalidad</w:t>
      </w:r>
      <w:r w:rsidR="00F8209C" w:rsidRPr="009212EE">
        <w:t>es</w:t>
      </w:r>
      <w:r w:rsidRPr="00F8209C">
        <w:t xml:space="preserve"> </w:t>
      </w:r>
      <w:r w:rsidR="00F8209C" w:rsidRPr="009212EE">
        <w:t xml:space="preserve">de </w:t>
      </w:r>
      <w:r w:rsidRPr="00F8209C">
        <w:t>autobús</w:t>
      </w:r>
      <w:r w:rsidR="00F8209C" w:rsidRPr="009212EE">
        <w:t xml:space="preserve"> o tren</w:t>
      </w:r>
      <w:r w:rsidR="00971E3E" w:rsidRPr="00F8209C">
        <w:t>,</w:t>
      </w:r>
      <w:r w:rsidRPr="00F8209C">
        <w:t xml:space="preserve"> </w:t>
      </w:r>
      <w:r w:rsidR="00F8209C" w:rsidRPr="009212EE">
        <w:t xml:space="preserve">así como </w:t>
      </w:r>
      <w:r w:rsidRPr="00F8209C">
        <w:t>el servicio SINPE-TP para pagar el costo del pasaje.</w:t>
      </w:r>
    </w:p>
    <w:p w14:paraId="22FDDD4B" w14:textId="7910EF60" w:rsidR="009A4D8B" w:rsidRDefault="009A4D8B" w:rsidP="00704C65">
      <w:pPr>
        <w:pStyle w:val="ListaVietas"/>
        <w:tabs>
          <w:tab w:val="clear" w:pos="425"/>
        </w:tabs>
        <w:spacing w:before="0" w:line="264" w:lineRule="auto"/>
        <w:ind w:left="284" w:hanging="284"/>
      </w:pPr>
      <w:r w:rsidRPr="00D879EE">
        <w:t>Validador: dispositivo para la lectura y validación de los dispositivos de pago admitidos en SINPE</w:t>
      </w:r>
      <w:r w:rsidR="00971E3E">
        <w:noBreakHyphen/>
      </w:r>
      <w:r w:rsidRPr="00D879EE">
        <w:t>TP</w:t>
      </w:r>
      <w:r w:rsidR="00D01DAE" w:rsidRPr="00D879EE">
        <w:t>.</w:t>
      </w:r>
      <w:r w:rsidR="00D01DAE">
        <w:t xml:space="preserve"> </w:t>
      </w:r>
      <w:r w:rsidRPr="00D879EE">
        <w:t>Se encarga de capturar la información del cobro electrónico y de generar la trama de información que posteriormente deberá enviarse a</w:t>
      </w:r>
      <w:r w:rsidR="00802097">
        <w:t>l Sistema Central de Recaudo</w:t>
      </w:r>
      <w:r w:rsidRPr="00D879EE">
        <w:t xml:space="preserve"> para su procesamiento.</w:t>
      </w:r>
    </w:p>
    <w:p w14:paraId="2F011B50" w14:textId="16E58B0D" w:rsidR="009A4D8B" w:rsidRDefault="009A4D8B" w:rsidP="00704C65">
      <w:pPr>
        <w:pStyle w:val="ListaVietas"/>
        <w:tabs>
          <w:tab w:val="clear" w:pos="425"/>
        </w:tabs>
        <w:spacing w:before="0" w:line="264" w:lineRule="auto"/>
        <w:ind w:left="284" w:hanging="284"/>
      </w:pPr>
      <w:r w:rsidRPr="009A4D8B">
        <w:t>Wearable: dispositivo tecnológico como teléfono celular, tableta, brazalete, reloj, anillo</w:t>
      </w:r>
      <w:r w:rsidR="00971E3E">
        <w:t>, calcomanía</w:t>
      </w:r>
      <w:r w:rsidRPr="009A4D8B">
        <w:t xml:space="preserve"> y cualquier otro objeto que pueda contener un microprocesador criptográfico con el estándar EMV y que cumple con las mismas funciones de una tarjeta de pago sin contacto.</w:t>
      </w:r>
    </w:p>
    <w:p w14:paraId="7F141F93" w14:textId="420C50E6" w:rsidR="00704C65" w:rsidRDefault="00704C65" w:rsidP="00704C65">
      <w:pPr>
        <w:pStyle w:val="ListaVietas"/>
        <w:numPr>
          <w:ilvl w:val="0"/>
          <w:numId w:val="0"/>
        </w:numPr>
        <w:spacing w:before="0" w:line="264" w:lineRule="auto"/>
        <w:ind w:left="369" w:hanging="312"/>
      </w:pPr>
    </w:p>
    <w:p w14:paraId="6D886331" w14:textId="575A4F2E" w:rsidR="00704C65" w:rsidRDefault="00704C65" w:rsidP="00704C65">
      <w:pPr>
        <w:pStyle w:val="ListaVietas"/>
        <w:numPr>
          <w:ilvl w:val="0"/>
          <w:numId w:val="0"/>
        </w:numPr>
        <w:spacing w:before="0" w:line="264" w:lineRule="auto"/>
        <w:ind w:left="369" w:hanging="312"/>
      </w:pPr>
    </w:p>
    <w:p w14:paraId="389507F6" w14:textId="24F2ACA7" w:rsidR="002A278F" w:rsidRPr="007565EC" w:rsidRDefault="001F64D5" w:rsidP="00704C65">
      <w:pPr>
        <w:pStyle w:val="Ttulo1"/>
        <w:numPr>
          <w:ilvl w:val="0"/>
          <w:numId w:val="3"/>
        </w:numPr>
        <w:tabs>
          <w:tab w:val="clear" w:pos="340"/>
        </w:tabs>
        <w:spacing w:before="120" w:line="264" w:lineRule="auto"/>
        <w:ind w:left="425" w:hanging="425"/>
      </w:pPr>
      <w:bookmarkStart w:id="21" w:name="_Toc124426308"/>
      <w:bookmarkStart w:id="22" w:name="_Toc147871718"/>
      <w:bookmarkEnd w:id="21"/>
      <w:r>
        <w:lastRenderedPageBreak/>
        <w:t>Regulación relacionada</w:t>
      </w:r>
      <w:bookmarkEnd w:id="22"/>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20" w:firstRow="1" w:lastRow="0" w:firstColumn="0" w:lastColumn="0" w:noHBand="0" w:noVBand="0"/>
      </w:tblPr>
      <w:tblGrid>
        <w:gridCol w:w="1418"/>
        <w:gridCol w:w="6945"/>
      </w:tblGrid>
      <w:tr w:rsidR="002A278F" w:rsidRPr="002A278F" w14:paraId="403B273A" w14:textId="77777777" w:rsidTr="00704C65">
        <w:trPr>
          <w:cantSplit/>
          <w:tblHeader/>
        </w:trPr>
        <w:tc>
          <w:tcPr>
            <w:tcW w:w="1418" w:type="dxa"/>
            <w:shd w:val="clear" w:color="auto" w:fill="44546A"/>
            <w:vAlign w:val="center"/>
          </w:tcPr>
          <w:p w14:paraId="485F2DD3" w14:textId="77777777" w:rsidR="002A278F" w:rsidRPr="002A278F" w:rsidRDefault="002A278F" w:rsidP="00704C65">
            <w:pPr>
              <w:pStyle w:val="TtuloTabla"/>
              <w:spacing w:before="60" w:after="60" w:line="264" w:lineRule="auto"/>
              <w:rPr>
                <w:rFonts w:ascii="Arial" w:hAnsi="Arial" w:cs="Arial"/>
                <w:color w:val="FFFFFF" w:themeColor="background1"/>
                <w:position w:val="-20"/>
                <w:sz w:val="20"/>
                <w:szCs w:val="20"/>
              </w:rPr>
            </w:pPr>
            <w:r w:rsidRPr="002A278F">
              <w:rPr>
                <w:rFonts w:ascii="Arial" w:hAnsi="Arial" w:cs="Arial"/>
                <w:color w:val="FFFFFF" w:themeColor="background1"/>
                <w:sz w:val="20"/>
                <w:szCs w:val="20"/>
              </w:rPr>
              <w:t>Referencia</w:t>
            </w:r>
          </w:p>
        </w:tc>
        <w:tc>
          <w:tcPr>
            <w:tcW w:w="6945" w:type="dxa"/>
            <w:shd w:val="clear" w:color="auto" w:fill="44546A"/>
            <w:vAlign w:val="center"/>
          </w:tcPr>
          <w:p w14:paraId="066DE01B" w14:textId="78555D62" w:rsidR="002A278F" w:rsidRPr="002A278F" w:rsidRDefault="002A278F" w:rsidP="00704C65">
            <w:pPr>
              <w:pStyle w:val="TtuloTabla"/>
              <w:spacing w:before="60" w:after="60" w:line="264" w:lineRule="auto"/>
              <w:rPr>
                <w:rFonts w:ascii="Arial" w:hAnsi="Arial" w:cs="Arial"/>
                <w:color w:val="FFFFFF" w:themeColor="background1"/>
                <w:position w:val="-20"/>
                <w:sz w:val="20"/>
                <w:szCs w:val="20"/>
              </w:rPr>
            </w:pPr>
            <w:r w:rsidRPr="002A278F">
              <w:rPr>
                <w:rFonts w:ascii="Arial" w:hAnsi="Arial" w:cs="Arial"/>
                <w:color w:val="FFFFFF" w:themeColor="background1"/>
                <w:position w:val="-20"/>
                <w:sz w:val="20"/>
                <w:szCs w:val="20"/>
              </w:rPr>
              <w:t xml:space="preserve">Nombre </w:t>
            </w:r>
            <w:r w:rsidR="001F64D5">
              <w:rPr>
                <w:rFonts w:ascii="Arial" w:hAnsi="Arial" w:cs="Arial"/>
                <w:color w:val="FFFFFF" w:themeColor="background1"/>
                <w:position w:val="-20"/>
                <w:sz w:val="20"/>
                <w:szCs w:val="20"/>
              </w:rPr>
              <w:t>de la regulación</w:t>
            </w:r>
          </w:p>
        </w:tc>
      </w:tr>
      <w:tr w:rsidR="002A278F" w:rsidRPr="007565EC" w14:paraId="5A8A1585" w14:textId="77777777" w:rsidTr="009212EE">
        <w:trPr>
          <w:cantSplit/>
        </w:trPr>
        <w:tc>
          <w:tcPr>
            <w:tcW w:w="1418" w:type="dxa"/>
            <w:shd w:val="clear" w:color="auto" w:fill="E7E6E6" w:themeFill="background2"/>
            <w:vAlign w:val="center"/>
          </w:tcPr>
          <w:p w14:paraId="385CB77C" w14:textId="7B97AAA2" w:rsidR="002A278F" w:rsidRPr="002A278F" w:rsidRDefault="004B5378" w:rsidP="00704C65">
            <w:pPr>
              <w:pStyle w:val="TextoTablaCentrado"/>
              <w:spacing w:line="264" w:lineRule="auto"/>
              <w:rPr>
                <w:rFonts w:ascii="Arial" w:hAnsi="Arial" w:cs="Arial"/>
                <w:position w:val="-20"/>
                <w:sz w:val="20"/>
                <w:szCs w:val="20"/>
              </w:rPr>
            </w:pPr>
            <w:r>
              <w:rPr>
                <w:rFonts w:ascii="Arial" w:hAnsi="Arial" w:cs="Arial"/>
                <w:position w:val="-20"/>
                <w:sz w:val="20"/>
                <w:szCs w:val="20"/>
              </w:rPr>
              <w:t>RST</w:t>
            </w:r>
          </w:p>
        </w:tc>
        <w:tc>
          <w:tcPr>
            <w:tcW w:w="6945" w:type="dxa"/>
            <w:shd w:val="clear" w:color="auto" w:fill="E7E6E6" w:themeFill="background2"/>
            <w:vAlign w:val="center"/>
          </w:tcPr>
          <w:p w14:paraId="57F7DA99" w14:textId="77777777" w:rsidR="002A278F" w:rsidRPr="002A278F" w:rsidRDefault="002A278F" w:rsidP="00704C65">
            <w:pPr>
              <w:pStyle w:val="TextoTablaJustificado"/>
              <w:spacing w:line="264" w:lineRule="auto"/>
              <w:rPr>
                <w:rFonts w:ascii="Arial" w:hAnsi="Arial" w:cs="Arial"/>
                <w:position w:val="-20"/>
                <w:sz w:val="20"/>
                <w:szCs w:val="20"/>
              </w:rPr>
            </w:pPr>
            <w:r w:rsidRPr="002A278F">
              <w:rPr>
                <w:rFonts w:ascii="Arial" w:hAnsi="Arial" w:cs="Arial"/>
                <w:position w:val="-20"/>
                <w:sz w:val="20"/>
                <w:szCs w:val="20"/>
              </w:rPr>
              <w:t>Reglamento del Sistema de Pagos</w:t>
            </w:r>
          </w:p>
        </w:tc>
      </w:tr>
      <w:tr w:rsidR="002A278F" w:rsidRPr="007565EC" w14:paraId="5E88F6BF" w14:textId="77777777" w:rsidTr="00AE0BD5">
        <w:trPr>
          <w:cantSplit/>
        </w:trPr>
        <w:tc>
          <w:tcPr>
            <w:tcW w:w="1418" w:type="dxa"/>
            <w:shd w:val="clear" w:color="auto" w:fill="F2F2F2" w:themeFill="background1" w:themeFillShade="F2"/>
            <w:vAlign w:val="center"/>
          </w:tcPr>
          <w:p w14:paraId="7E686568" w14:textId="44FA73BB" w:rsidR="002A278F" w:rsidRPr="002A278F" w:rsidRDefault="004B5378" w:rsidP="00704C65">
            <w:pPr>
              <w:pStyle w:val="TextoTablaCentrado"/>
              <w:spacing w:line="264" w:lineRule="auto"/>
              <w:rPr>
                <w:rFonts w:ascii="Arial" w:hAnsi="Arial" w:cs="Arial"/>
                <w:position w:val="-20"/>
                <w:sz w:val="20"/>
                <w:szCs w:val="20"/>
              </w:rPr>
            </w:pPr>
            <w:r>
              <w:rPr>
                <w:rFonts w:ascii="Arial" w:hAnsi="Arial" w:cs="Arial"/>
                <w:position w:val="-20"/>
                <w:sz w:val="20"/>
                <w:szCs w:val="20"/>
              </w:rPr>
              <w:t>RSP</w:t>
            </w:r>
          </w:p>
        </w:tc>
        <w:tc>
          <w:tcPr>
            <w:tcW w:w="6945" w:type="dxa"/>
            <w:shd w:val="clear" w:color="auto" w:fill="F2F2F2" w:themeFill="background1" w:themeFillShade="F2"/>
            <w:vAlign w:val="center"/>
          </w:tcPr>
          <w:p w14:paraId="06073BAC" w14:textId="77777777" w:rsidR="002A278F" w:rsidRPr="002A278F" w:rsidRDefault="002A278F" w:rsidP="00704C65">
            <w:pPr>
              <w:pStyle w:val="TextoTablaJustificado"/>
              <w:spacing w:line="264" w:lineRule="auto"/>
              <w:rPr>
                <w:rFonts w:ascii="Arial" w:hAnsi="Arial" w:cs="Arial"/>
                <w:position w:val="-20"/>
                <w:sz w:val="20"/>
                <w:szCs w:val="20"/>
              </w:rPr>
            </w:pPr>
            <w:r w:rsidRPr="002A278F">
              <w:rPr>
                <w:rFonts w:ascii="Arial" w:hAnsi="Arial" w:cs="Arial"/>
                <w:sz w:val="20"/>
                <w:szCs w:val="20"/>
              </w:rPr>
              <w:t>Reglamento del Sistema de Tarjetas de Pago</w:t>
            </w:r>
          </w:p>
        </w:tc>
      </w:tr>
      <w:tr w:rsidR="002A278F" w:rsidRPr="007565EC" w14:paraId="0E759DB8" w14:textId="77777777" w:rsidTr="009212EE">
        <w:trPr>
          <w:cantSplit/>
        </w:trPr>
        <w:tc>
          <w:tcPr>
            <w:tcW w:w="1418" w:type="dxa"/>
            <w:shd w:val="clear" w:color="auto" w:fill="E7E6E6" w:themeFill="background2"/>
            <w:vAlign w:val="center"/>
          </w:tcPr>
          <w:p w14:paraId="476EDF3E" w14:textId="77777777" w:rsidR="002A278F" w:rsidRPr="002A278F" w:rsidRDefault="002A278F" w:rsidP="00704C65">
            <w:pPr>
              <w:pStyle w:val="TextoTablaCentrado"/>
              <w:spacing w:line="264" w:lineRule="auto"/>
              <w:rPr>
                <w:rFonts w:ascii="Arial" w:hAnsi="Arial" w:cs="Arial"/>
                <w:position w:val="-20"/>
                <w:sz w:val="20"/>
                <w:szCs w:val="20"/>
              </w:rPr>
            </w:pPr>
            <w:r w:rsidRPr="002A278F">
              <w:rPr>
                <w:rFonts w:ascii="Arial" w:hAnsi="Arial" w:cs="Arial"/>
                <w:position w:val="-20"/>
                <w:sz w:val="20"/>
                <w:szCs w:val="20"/>
              </w:rPr>
              <w:t>NC-STP</w:t>
            </w:r>
          </w:p>
        </w:tc>
        <w:tc>
          <w:tcPr>
            <w:tcW w:w="6945" w:type="dxa"/>
            <w:shd w:val="clear" w:color="auto" w:fill="E7E6E6" w:themeFill="background2"/>
            <w:vAlign w:val="center"/>
          </w:tcPr>
          <w:p w14:paraId="03772FE9" w14:textId="080F6262" w:rsidR="002A278F" w:rsidRPr="002A278F" w:rsidRDefault="002A278F" w:rsidP="00704C65">
            <w:pPr>
              <w:pStyle w:val="TextoTablaJustificado"/>
              <w:spacing w:line="264" w:lineRule="auto"/>
              <w:rPr>
                <w:rFonts w:ascii="Arial" w:hAnsi="Arial" w:cs="Arial"/>
                <w:position w:val="-20"/>
                <w:sz w:val="20"/>
                <w:szCs w:val="20"/>
              </w:rPr>
            </w:pPr>
            <w:r w:rsidRPr="002A278F">
              <w:rPr>
                <w:rFonts w:ascii="Arial" w:hAnsi="Arial" w:cs="Arial"/>
                <w:sz w:val="20"/>
                <w:szCs w:val="20"/>
              </w:rPr>
              <w:t>Norma Complementaria SINPE-T</w:t>
            </w:r>
            <w:r w:rsidR="00A53454">
              <w:rPr>
                <w:rFonts w:ascii="Arial" w:hAnsi="Arial" w:cs="Arial"/>
                <w:sz w:val="20"/>
                <w:szCs w:val="20"/>
              </w:rPr>
              <w:t>P</w:t>
            </w:r>
          </w:p>
        </w:tc>
      </w:tr>
      <w:tr w:rsidR="002A278F" w:rsidRPr="007565EC" w14:paraId="68571C44" w14:textId="77777777" w:rsidTr="00AE0BD5">
        <w:trPr>
          <w:cantSplit/>
        </w:trPr>
        <w:tc>
          <w:tcPr>
            <w:tcW w:w="1418" w:type="dxa"/>
            <w:shd w:val="clear" w:color="auto" w:fill="F2F2F2" w:themeFill="background1" w:themeFillShade="F2"/>
            <w:vAlign w:val="center"/>
          </w:tcPr>
          <w:p w14:paraId="2F537D70" w14:textId="77777777" w:rsidR="002A278F" w:rsidRPr="007565EC" w:rsidRDefault="002A278F" w:rsidP="00704C65">
            <w:pPr>
              <w:pStyle w:val="TextoTablaCentrado"/>
              <w:spacing w:line="264" w:lineRule="auto"/>
              <w:rPr>
                <w:rFonts w:ascii="Arial" w:hAnsi="Arial" w:cs="Arial"/>
                <w:sz w:val="20"/>
                <w:szCs w:val="20"/>
              </w:rPr>
            </w:pPr>
            <w:r w:rsidRPr="007565EC">
              <w:rPr>
                <w:rFonts w:ascii="Arial" w:hAnsi="Arial" w:cs="Arial"/>
                <w:sz w:val="20"/>
                <w:szCs w:val="20"/>
              </w:rPr>
              <w:t>NT-STP</w:t>
            </w:r>
          </w:p>
        </w:tc>
        <w:tc>
          <w:tcPr>
            <w:tcW w:w="6945" w:type="dxa"/>
            <w:shd w:val="clear" w:color="auto" w:fill="F2F2F2" w:themeFill="background1" w:themeFillShade="F2"/>
            <w:vAlign w:val="center"/>
          </w:tcPr>
          <w:p w14:paraId="310001F0" w14:textId="77777777" w:rsidR="002A278F" w:rsidRPr="007565EC" w:rsidRDefault="002A278F" w:rsidP="00704C65">
            <w:pPr>
              <w:pStyle w:val="TextoTablaJustificado"/>
              <w:spacing w:line="264" w:lineRule="auto"/>
              <w:rPr>
                <w:rFonts w:ascii="Arial" w:hAnsi="Arial" w:cs="Arial"/>
                <w:sz w:val="20"/>
                <w:szCs w:val="20"/>
              </w:rPr>
            </w:pPr>
            <w:r w:rsidRPr="007565EC">
              <w:rPr>
                <w:rFonts w:ascii="Arial" w:hAnsi="Arial" w:cs="Arial"/>
                <w:sz w:val="20"/>
                <w:szCs w:val="20"/>
              </w:rPr>
              <w:t>Norma Técnica – Homologación de Equipos de Validación para SINPE-TP</w:t>
            </w:r>
          </w:p>
        </w:tc>
      </w:tr>
    </w:tbl>
    <w:p w14:paraId="2C7E50F7" w14:textId="07C35AA3" w:rsidR="002A278F" w:rsidRPr="007565EC" w:rsidRDefault="002A278F" w:rsidP="00704C65">
      <w:pPr>
        <w:pStyle w:val="Ttulo1"/>
        <w:numPr>
          <w:ilvl w:val="0"/>
          <w:numId w:val="3"/>
        </w:numPr>
        <w:tabs>
          <w:tab w:val="clear" w:pos="340"/>
        </w:tabs>
        <w:spacing w:before="120" w:line="264" w:lineRule="auto"/>
        <w:ind w:left="425" w:hanging="425"/>
      </w:pPr>
      <w:bookmarkStart w:id="23" w:name="_Toc133586431"/>
      <w:bookmarkStart w:id="24" w:name="_Toc147871719"/>
      <w:bookmarkStart w:id="25" w:name="_Toc119055025"/>
      <w:bookmarkStart w:id="26" w:name="_Toc115450805"/>
      <w:r w:rsidRPr="007565EC">
        <w:t>Aspectos generales</w:t>
      </w:r>
      <w:bookmarkEnd w:id="23"/>
      <w:bookmarkEnd w:id="24"/>
    </w:p>
    <w:p w14:paraId="240795F2" w14:textId="77777777" w:rsidR="00780C32" w:rsidRPr="007565EC" w:rsidRDefault="00780C32" w:rsidP="00704C65">
      <w:pPr>
        <w:pStyle w:val="Ttulo2"/>
        <w:numPr>
          <w:ilvl w:val="1"/>
          <w:numId w:val="3"/>
        </w:numPr>
        <w:tabs>
          <w:tab w:val="clear" w:pos="510"/>
        </w:tabs>
        <w:spacing w:line="264" w:lineRule="auto"/>
        <w:ind w:left="567" w:hanging="567"/>
      </w:pPr>
      <w:bookmarkStart w:id="27" w:name="_Toc147871720"/>
      <w:bookmarkStart w:id="28" w:name="_Toc133586432"/>
      <w:r>
        <w:t>Responsable del servicio de validación</w:t>
      </w:r>
      <w:bookmarkEnd w:id="27"/>
    </w:p>
    <w:p w14:paraId="521020DB" w14:textId="77777777" w:rsidR="00780C32" w:rsidRDefault="00780C32" w:rsidP="00704C65">
      <w:pPr>
        <w:spacing w:before="0" w:line="264" w:lineRule="auto"/>
        <w:rPr>
          <w:lang w:val="es-ES_tradnl"/>
        </w:rPr>
      </w:pPr>
      <w:r>
        <w:rPr>
          <w:lang w:val="es-ES_tradnl"/>
        </w:rPr>
        <w:t>El operador de transporte es responsable frente a SINPE-TP por la operación del servicio de validación regulado por la presente norma técnica, para lo cual deberá instrumentalizar dicho servicio mediante un contrato suscrito con un proveedor tecnológico.</w:t>
      </w:r>
    </w:p>
    <w:p w14:paraId="4FC95763" w14:textId="75A53B86" w:rsidR="00780C32" w:rsidRPr="00856605" w:rsidRDefault="00780C32" w:rsidP="00704C65">
      <w:pPr>
        <w:spacing w:before="0" w:line="264" w:lineRule="auto"/>
        <w:rPr>
          <w:lang w:val="es-ES_tradnl" w:eastAsia="es-ES"/>
        </w:rPr>
      </w:pPr>
      <w:r>
        <w:rPr>
          <w:lang w:val="es-ES_tradnl"/>
        </w:rPr>
        <w:t xml:space="preserve">Con la relación contractual que suscriba el operador </w:t>
      </w:r>
      <w:r w:rsidR="00297D2E">
        <w:rPr>
          <w:lang w:val="es-ES_tradnl"/>
        </w:rPr>
        <w:t xml:space="preserve">de transporte </w:t>
      </w:r>
      <w:r>
        <w:rPr>
          <w:lang w:val="es-ES_tradnl"/>
        </w:rPr>
        <w:t xml:space="preserve">para formalizar el servicio de validación, deberá asegurarse de que el proveedor tecnológico cumpla con los lineamientos dispuestos por la presente norma </w:t>
      </w:r>
      <w:r w:rsidR="00FD26D2">
        <w:rPr>
          <w:lang w:val="es-ES_tradnl"/>
        </w:rPr>
        <w:t xml:space="preserve">técnica </w:t>
      </w:r>
      <w:r>
        <w:rPr>
          <w:lang w:val="es-ES_tradnl"/>
        </w:rPr>
        <w:t xml:space="preserve">que le apliquen </w:t>
      </w:r>
      <w:r>
        <w:rPr>
          <w:lang w:val="es-ES_tradnl" w:eastAsia="es-ES"/>
        </w:rPr>
        <w:t>e informe</w:t>
      </w:r>
      <w:r w:rsidRPr="00B12D3E">
        <w:rPr>
          <w:lang w:val="es-ES_tradnl" w:eastAsia="es-ES"/>
        </w:rPr>
        <w:t xml:space="preserve"> al BCCR </w:t>
      </w:r>
      <w:r>
        <w:rPr>
          <w:lang w:val="es-ES_tradnl" w:eastAsia="es-ES"/>
        </w:rPr>
        <w:t>sobre la</w:t>
      </w:r>
      <w:r w:rsidRPr="00B12D3E">
        <w:rPr>
          <w:lang w:val="es-ES_tradnl" w:eastAsia="es-ES"/>
        </w:rPr>
        <w:t xml:space="preserve"> figura contractual </w:t>
      </w:r>
      <w:r>
        <w:rPr>
          <w:lang w:val="es-ES_tradnl" w:eastAsia="es-ES"/>
        </w:rPr>
        <w:t xml:space="preserve">que </w:t>
      </w:r>
      <w:r w:rsidRPr="00B12D3E">
        <w:rPr>
          <w:lang w:val="es-ES_tradnl" w:eastAsia="es-ES"/>
        </w:rPr>
        <w:t xml:space="preserve">utiliza </w:t>
      </w:r>
      <w:r>
        <w:rPr>
          <w:lang w:val="es-ES_tradnl" w:eastAsia="es-ES"/>
        </w:rPr>
        <w:t xml:space="preserve">para </w:t>
      </w:r>
      <w:r w:rsidRPr="00856605">
        <w:rPr>
          <w:lang w:val="es-ES_tradnl" w:eastAsia="es-ES"/>
        </w:rPr>
        <w:t>proveer los equipos y servicios de validación, pudiendo el BCCR publicar dicha información para que pueda ser consultada por cualquier interesado.</w:t>
      </w:r>
    </w:p>
    <w:p w14:paraId="4BDEA667" w14:textId="37FF8A56" w:rsidR="002D7008" w:rsidRPr="00856605" w:rsidRDefault="00780C32" w:rsidP="00704C65">
      <w:pPr>
        <w:spacing w:before="0" w:line="264" w:lineRule="auto"/>
        <w:rPr>
          <w:lang w:val="es-ES_tradnl" w:eastAsia="es-ES"/>
        </w:rPr>
      </w:pPr>
      <w:r w:rsidRPr="00856605">
        <w:rPr>
          <w:lang w:val="es-ES_tradnl" w:eastAsia="es-ES"/>
        </w:rPr>
        <w:t>El operador</w:t>
      </w:r>
      <w:r w:rsidR="000010DD" w:rsidRPr="00856605">
        <w:rPr>
          <w:lang w:val="es-ES_tradnl" w:eastAsia="es-ES"/>
        </w:rPr>
        <w:t xml:space="preserve"> </w:t>
      </w:r>
      <w:r w:rsidR="00297D2E" w:rsidRPr="00856605">
        <w:rPr>
          <w:lang w:val="es-ES_tradnl" w:eastAsia="es-ES"/>
        </w:rPr>
        <w:t xml:space="preserve">de transporte </w:t>
      </w:r>
      <w:r w:rsidRPr="00856605">
        <w:rPr>
          <w:lang w:val="es-ES_tradnl" w:eastAsia="es-ES"/>
        </w:rPr>
        <w:t xml:space="preserve">también deberá encargarse de establecer las condiciones necesarias que aseguren el mantenimiento de la reserva de seguridad </w:t>
      </w:r>
      <w:r w:rsidR="000010DD" w:rsidRPr="00856605">
        <w:rPr>
          <w:lang w:val="es-ES_tradnl" w:eastAsia="es-ES"/>
        </w:rPr>
        <w:t xml:space="preserve">de equipos de validación </w:t>
      </w:r>
      <w:r w:rsidRPr="00856605">
        <w:rPr>
          <w:lang w:val="es-ES_tradnl" w:eastAsia="es-ES"/>
        </w:rPr>
        <w:t>establecida mediante el apartado 1</w:t>
      </w:r>
      <w:r w:rsidR="008F68CF">
        <w:rPr>
          <w:lang w:val="es-ES_tradnl" w:eastAsia="es-ES"/>
        </w:rPr>
        <w:t>1</w:t>
      </w:r>
      <w:r w:rsidRPr="00856605">
        <w:rPr>
          <w:lang w:val="es-ES_tradnl" w:eastAsia="es-ES"/>
        </w:rPr>
        <w:t>.1 de la presente norma técnica.</w:t>
      </w:r>
    </w:p>
    <w:p w14:paraId="4A32A351" w14:textId="3302F1D7" w:rsidR="002D7008" w:rsidRPr="00856605" w:rsidRDefault="00804C36" w:rsidP="002D7008">
      <w:pPr>
        <w:spacing w:line="264" w:lineRule="auto"/>
        <w:rPr>
          <w:rFonts w:cs="Arial"/>
          <w:szCs w:val="20"/>
          <w:lang w:val="es-ES_tradnl"/>
        </w:rPr>
      </w:pPr>
      <w:r w:rsidRPr="00856605">
        <w:rPr>
          <w:rFonts w:cs="Arial"/>
          <w:szCs w:val="20"/>
          <w:lang w:val="es-ES_tradnl"/>
        </w:rPr>
        <w:t xml:space="preserve">En virtud </w:t>
      </w:r>
      <w:r w:rsidR="002D7008" w:rsidRPr="00856605">
        <w:rPr>
          <w:rFonts w:cs="Arial"/>
          <w:szCs w:val="20"/>
          <w:lang w:val="es-ES_tradnl"/>
        </w:rPr>
        <w:t xml:space="preserve">de su responsabilidad </w:t>
      </w:r>
      <w:r w:rsidR="00DD1123" w:rsidRPr="00856605">
        <w:rPr>
          <w:rFonts w:cs="Arial"/>
          <w:szCs w:val="20"/>
          <w:lang w:val="es-ES_tradnl"/>
        </w:rPr>
        <w:t>frente al</w:t>
      </w:r>
      <w:r w:rsidR="002D7008" w:rsidRPr="00856605">
        <w:rPr>
          <w:rFonts w:cs="Arial"/>
          <w:szCs w:val="20"/>
          <w:lang w:val="es-ES_tradnl"/>
        </w:rPr>
        <w:t xml:space="preserve"> servicio de validación de SINPE-TP, y de conformidad con el artículo 186 (inciso g) del Reglamento del Sistema de Pagos, el operador de transporte deberá nombrar un enlace técnico que se encargue de </w:t>
      </w:r>
      <w:r w:rsidR="002D7008" w:rsidRPr="008F68CF">
        <w:rPr>
          <w:rFonts w:cs="Arial"/>
          <w:szCs w:val="20"/>
          <w:lang w:val="es-ES_tradnl"/>
        </w:rPr>
        <w:t>al menos</w:t>
      </w:r>
      <w:r w:rsidR="002D7008" w:rsidRPr="00856605">
        <w:rPr>
          <w:rFonts w:cs="Arial"/>
          <w:szCs w:val="20"/>
          <w:lang w:val="es-ES_tradnl"/>
        </w:rPr>
        <w:t xml:space="preserve"> l</w:t>
      </w:r>
      <w:r w:rsidR="00382ECC" w:rsidRPr="00856605">
        <w:rPr>
          <w:rFonts w:cs="Arial"/>
          <w:szCs w:val="20"/>
          <w:lang w:val="es-ES_tradnl"/>
        </w:rPr>
        <w:t>a</w:t>
      </w:r>
      <w:r w:rsidR="002D7008" w:rsidRPr="00856605">
        <w:rPr>
          <w:rFonts w:cs="Arial"/>
          <w:szCs w:val="20"/>
          <w:lang w:val="es-ES_tradnl"/>
        </w:rPr>
        <w:t>s siguientes funciones:</w:t>
      </w:r>
    </w:p>
    <w:p w14:paraId="13B02E20" w14:textId="77777777" w:rsidR="002D7008" w:rsidRPr="00856605" w:rsidRDefault="002D7008" w:rsidP="002D7008">
      <w:pPr>
        <w:pStyle w:val="Prrafodelista"/>
        <w:numPr>
          <w:ilvl w:val="0"/>
          <w:numId w:val="99"/>
        </w:numPr>
        <w:spacing w:after="120" w:line="264" w:lineRule="auto"/>
        <w:ind w:left="714" w:hanging="357"/>
        <w:contextualSpacing w:val="0"/>
        <w:jc w:val="both"/>
        <w:rPr>
          <w:rFonts w:ascii="Arial" w:hAnsi="Arial" w:cs="Arial"/>
          <w:sz w:val="20"/>
          <w:szCs w:val="20"/>
        </w:rPr>
      </w:pPr>
      <w:r w:rsidRPr="00856605">
        <w:rPr>
          <w:rFonts w:ascii="Arial" w:eastAsia="Times New Roman" w:hAnsi="Arial" w:cs="Arial"/>
          <w:sz w:val="20"/>
          <w:szCs w:val="20"/>
        </w:rPr>
        <w:t xml:space="preserve">Actuar como contacto directo del operador de transporte con el BCCR, para coordinar la atención de los </w:t>
      </w:r>
      <w:r w:rsidRPr="00856605">
        <w:rPr>
          <w:rFonts w:ascii="Arial" w:hAnsi="Arial" w:cs="Arial"/>
          <w:sz w:val="20"/>
          <w:szCs w:val="20"/>
        </w:rPr>
        <w:t>asuntos que se relacionen con el cumplimiento, la implementación y el funcionamiento de SINPE-TP en su empresa.</w:t>
      </w:r>
    </w:p>
    <w:p w14:paraId="68E630FA" w14:textId="317F84AB" w:rsidR="002D7008" w:rsidRPr="00856605" w:rsidRDefault="002D7008" w:rsidP="002D7008">
      <w:pPr>
        <w:pStyle w:val="Prrafodelista"/>
        <w:numPr>
          <w:ilvl w:val="0"/>
          <w:numId w:val="99"/>
        </w:numPr>
        <w:spacing w:after="120" w:line="264" w:lineRule="auto"/>
        <w:ind w:left="714" w:hanging="357"/>
        <w:contextualSpacing w:val="0"/>
        <w:jc w:val="both"/>
        <w:rPr>
          <w:rFonts w:ascii="Arial" w:eastAsia="Times New Roman" w:hAnsi="Arial" w:cs="Arial"/>
          <w:sz w:val="20"/>
          <w:szCs w:val="20"/>
        </w:rPr>
      </w:pPr>
      <w:r w:rsidRPr="00856605">
        <w:rPr>
          <w:rFonts w:ascii="Arial" w:eastAsia="Times New Roman" w:hAnsi="Arial" w:cs="Arial"/>
          <w:sz w:val="20"/>
          <w:szCs w:val="20"/>
        </w:rPr>
        <w:t xml:space="preserve">Mantenerse informado sobre el resultado de las operaciones y el desempeño del servicio de validación de SINPE-TP en su empresa, o de las situaciones que amenacen, deterioren o interrumpan su normal funcionamiento, con el propósito de coordinar </w:t>
      </w:r>
      <w:r w:rsidR="00382ECC" w:rsidRPr="00856605">
        <w:rPr>
          <w:rFonts w:ascii="Arial" w:eastAsia="Times New Roman" w:hAnsi="Arial" w:cs="Arial"/>
          <w:sz w:val="20"/>
          <w:szCs w:val="20"/>
        </w:rPr>
        <w:t xml:space="preserve">oportunamente </w:t>
      </w:r>
      <w:r w:rsidRPr="00856605">
        <w:rPr>
          <w:rFonts w:ascii="Arial" w:eastAsia="Times New Roman" w:hAnsi="Arial" w:cs="Arial"/>
          <w:sz w:val="20"/>
          <w:szCs w:val="20"/>
        </w:rPr>
        <w:t xml:space="preserve">con el </w:t>
      </w:r>
      <w:r w:rsidR="00FD26D2">
        <w:rPr>
          <w:rFonts w:ascii="Arial" w:eastAsia="Times New Roman" w:hAnsi="Arial" w:cs="Arial"/>
          <w:sz w:val="20"/>
          <w:szCs w:val="20"/>
        </w:rPr>
        <w:t xml:space="preserve">proveedor tecnológico o el </w:t>
      </w:r>
      <w:r w:rsidRPr="00856605">
        <w:rPr>
          <w:rFonts w:ascii="Arial" w:eastAsia="Times New Roman" w:hAnsi="Arial" w:cs="Arial"/>
          <w:sz w:val="20"/>
          <w:szCs w:val="20"/>
        </w:rPr>
        <w:t xml:space="preserve">BCCR las </w:t>
      </w:r>
      <w:r w:rsidR="00382ECC" w:rsidRPr="00856605">
        <w:rPr>
          <w:rFonts w:ascii="Arial" w:eastAsia="Times New Roman" w:hAnsi="Arial" w:cs="Arial"/>
          <w:sz w:val="20"/>
          <w:szCs w:val="20"/>
        </w:rPr>
        <w:t>medidas de atención</w:t>
      </w:r>
      <w:r w:rsidRPr="00856605">
        <w:rPr>
          <w:rFonts w:ascii="Arial" w:eastAsia="Times New Roman" w:hAnsi="Arial" w:cs="Arial"/>
          <w:sz w:val="20"/>
          <w:szCs w:val="20"/>
        </w:rPr>
        <w:t xml:space="preserve"> que correspondan. </w:t>
      </w:r>
    </w:p>
    <w:p w14:paraId="61F1DF3A" w14:textId="33819EC2" w:rsidR="002D7008" w:rsidRPr="00856605" w:rsidRDefault="002D7008" w:rsidP="002D7008">
      <w:pPr>
        <w:pStyle w:val="Prrafodelista"/>
        <w:numPr>
          <w:ilvl w:val="0"/>
          <w:numId w:val="99"/>
        </w:numPr>
        <w:spacing w:after="120" w:line="264" w:lineRule="auto"/>
        <w:ind w:left="714" w:hanging="357"/>
        <w:contextualSpacing w:val="0"/>
        <w:jc w:val="both"/>
        <w:rPr>
          <w:rFonts w:ascii="Arial" w:hAnsi="Arial" w:cs="Arial"/>
          <w:sz w:val="20"/>
          <w:szCs w:val="20"/>
        </w:rPr>
      </w:pPr>
      <w:r w:rsidRPr="00856605">
        <w:rPr>
          <w:rFonts w:ascii="Arial" w:eastAsia="Times New Roman" w:hAnsi="Arial" w:cs="Arial"/>
          <w:sz w:val="20"/>
          <w:szCs w:val="20"/>
        </w:rPr>
        <w:t xml:space="preserve">Colaborar con el BCCR </w:t>
      </w:r>
      <w:r w:rsidR="00382ECC" w:rsidRPr="00856605">
        <w:rPr>
          <w:rFonts w:ascii="Arial" w:eastAsia="Times New Roman" w:hAnsi="Arial" w:cs="Arial"/>
          <w:sz w:val="20"/>
          <w:szCs w:val="20"/>
        </w:rPr>
        <w:t xml:space="preserve">las actualizaciones y el </w:t>
      </w:r>
      <w:r w:rsidRPr="00856605">
        <w:rPr>
          <w:rFonts w:ascii="Arial" w:eastAsia="Times New Roman" w:hAnsi="Arial" w:cs="Arial"/>
          <w:sz w:val="20"/>
          <w:szCs w:val="20"/>
        </w:rPr>
        <w:t xml:space="preserve">desarrollo </w:t>
      </w:r>
      <w:r w:rsidR="00382ECC" w:rsidRPr="00856605">
        <w:rPr>
          <w:rFonts w:ascii="Arial" w:eastAsia="Times New Roman" w:hAnsi="Arial" w:cs="Arial"/>
          <w:sz w:val="20"/>
          <w:szCs w:val="20"/>
        </w:rPr>
        <w:t xml:space="preserve">de las </w:t>
      </w:r>
      <w:r w:rsidR="00382ECC" w:rsidRPr="00856605">
        <w:rPr>
          <w:rFonts w:ascii="Arial" w:hAnsi="Arial" w:cs="Arial"/>
          <w:sz w:val="20"/>
          <w:szCs w:val="20"/>
        </w:rPr>
        <w:t>nuevas funcionalidades</w:t>
      </w:r>
      <w:r w:rsidR="00382ECC" w:rsidRPr="00856605">
        <w:rPr>
          <w:rFonts w:ascii="Arial" w:eastAsia="Times New Roman" w:hAnsi="Arial" w:cs="Arial"/>
          <w:sz w:val="20"/>
          <w:szCs w:val="20"/>
        </w:rPr>
        <w:t xml:space="preserve"> </w:t>
      </w:r>
      <w:r w:rsidRPr="00856605">
        <w:rPr>
          <w:rFonts w:ascii="Arial" w:hAnsi="Arial" w:cs="Arial"/>
          <w:sz w:val="20"/>
          <w:szCs w:val="20"/>
        </w:rPr>
        <w:t>que se incorporen a la plataforma de pagos de SINPE-TP</w:t>
      </w:r>
    </w:p>
    <w:p w14:paraId="170DB04E" w14:textId="77777777" w:rsidR="002D7008" w:rsidRPr="00856605" w:rsidRDefault="002D7008" w:rsidP="002D7008">
      <w:pPr>
        <w:pStyle w:val="Prrafodelista"/>
        <w:numPr>
          <w:ilvl w:val="0"/>
          <w:numId w:val="99"/>
        </w:numPr>
        <w:spacing w:after="120" w:line="264" w:lineRule="auto"/>
        <w:ind w:left="714" w:hanging="357"/>
        <w:contextualSpacing w:val="0"/>
        <w:jc w:val="both"/>
        <w:rPr>
          <w:rFonts w:ascii="Arial" w:hAnsi="Arial" w:cs="Arial"/>
          <w:sz w:val="20"/>
          <w:szCs w:val="20"/>
        </w:rPr>
      </w:pPr>
      <w:r w:rsidRPr="00856605">
        <w:rPr>
          <w:rFonts w:ascii="Arial" w:eastAsia="Times New Roman" w:hAnsi="Arial" w:cs="Arial"/>
          <w:sz w:val="20"/>
          <w:szCs w:val="20"/>
        </w:rPr>
        <w:t>Supervisar que el proveedor tecnológico atienda adecuadamente sus obligaciones relacionadas con el servicio de validación de SINPE-TP.</w:t>
      </w:r>
    </w:p>
    <w:p w14:paraId="033159F6" w14:textId="1FE4499A" w:rsidR="002D7008" w:rsidRPr="00856605" w:rsidRDefault="002D7008" w:rsidP="002D7008">
      <w:pPr>
        <w:pStyle w:val="Prrafodelista"/>
        <w:numPr>
          <w:ilvl w:val="0"/>
          <w:numId w:val="99"/>
        </w:numPr>
        <w:spacing w:after="120" w:line="264" w:lineRule="auto"/>
        <w:ind w:left="714" w:hanging="357"/>
        <w:contextualSpacing w:val="0"/>
        <w:jc w:val="both"/>
        <w:rPr>
          <w:rFonts w:ascii="Arial" w:hAnsi="Arial" w:cs="Arial"/>
          <w:sz w:val="20"/>
          <w:szCs w:val="20"/>
        </w:rPr>
      </w:pPr>
      <w:r w:rsidRPr="00856605">
        <w:rPr>
          <w:rFonts w:ascii="Arial" w:eastAsia="Times New Roman" w:hAnsi="Arial" w:cs="Arial"/>
          <w:sz w:val="20"/>
          <w:szCs w:val="20"/>
        </w:rPr>
        <w:t xml:space="preserve">Coordinar la resolución de los incidentes que se presenten con </w:t>
      </w:r>
      <w:r w:rsidR="00382ECC" w:rsidRPr="00856605">
        <w:rPr>
          <w:rFonts w:ascii="Arial" w:eastAsia="Times New Roman" w:hAnsi="Arial" w:cs="Arial"/>
          <w:sz w:val="20"/>
          <w:szCs w:val="20"/>
        </w:rPr>
        <w:t xml:space="preserve">el suministro y </w:t>
      </w:r>
      <w:r w:rsidRPr="00856605">
        <w:rPr>
          <w:rFonts w:ascii="Arial" w:eastAsia="Times New Roman" w:hAnsi="Arial" w:cs="Arial"/>
          <w:sz w:val="20"/>
          <w:szCs w:val="20"/>
        </w:rPr>
        <w:t xml:space="preserve">los reportes de información </w:t>
      </w:r>
      <w:r w:rsidR="00382ECC" w:rsidRPr="00856605">
        <w:rPr>
          <w:rFonts w:ascii="Arial" w:eastAsia="Times New Roman" w:hAnsi="Arial" w:cs="Arial"/>
          <w:sz w:val="20"/>
          <w:szCs w:val="20"/>
        </w:rPr>
        <w:t>a cargo de su empresa como participante d</w:t>
      </w:r>
      <w:r w:rsidRPr="00856605">
        <w:rPr>
          <w:rFonts w:ascii="Arial" w:eastAsia="Times New Roman" w:hAnsi="Arial" w:cs="Arial"/>
          <w:sz w:val="20"/>
          <w:szCs w:val="20"/>
        </w:rPr>
        <w:t xml:space="preserve">el servicio SINPE-TP. </w:t>
      </w:r>
    </w:p>
    <w:p w14:paraId="1754D9A2" w14:textId="77777777" w:rsidR="002D7008" w:rsidRPr="00856605" w:rsidRDefault="002D7008" w:rsidP="002D7008">
      <w:pPr>
        <w:pStyle w:val="Prrafodelista"/>
        <w:numPr>
          <w:ilvl w:val="0"/>
          <w:numId w:val="99"/>
        </w:numPr>
        <w:spacing w:after="120" w:line="264" w:lineRule="auto"/>
        <w:ind w:left="714" w:hanging="357"/>
        <w:contextualSpacing w:val="0"/>
        <w:jc w:val="both"/>
        <w:rPr>
          <w:rFonts w:ascii="Arial" w:hAnsi="Arial" w:cs="Arial"/>
          <w:sz w:val="20"/>
          <w:szCs w:val="20"/>
        </w:rPr>
      </w:pPr>
      <w:r w:rsidRPr="00856605">
        <w:rPr>
          <w:rFonts w:ascii="Arial" w:eastAsia="Times New Roman" w:hAnsi="Arial" w:cs="Arial"/>
          <w:sz w:val="20"/>
          <w:szCs w:val="20"/>
        </w:rPr>
        <w:t>Participar en las reuniones y actividades a las cuales le convoque el BCCR, con el fin de apoyar los procesos de modernización de los pagos en el transporte público.</w:t>
      </w:r>
    </w:p>
    <w:p w14:paraId="2D2DD639" w14:textId="77777777" w:rsidR="002D7008" w:rsidRPr="00856605" w:rsidRDefault="002D7008" w:rsidP="002D7008">
      <w:pPr>
        <w:pStyle w:val="Prrafodelista"/>
        <w:numPr>
          <w:ilvl w:val="0"/>
          <w:numId w:val="99"/>
        </w:numPr>
        <w:spacing w:after="120" w:line="264" w:lineRule="auto"/>
        <w:ind w:left="714" w:hanging="357"/>
        <w:contextualSpacing w:val="0"/>
        <w:jc w:val="both"/>
        <w:rPr>
          <w:rFonts w:ascii="Arial" w:hAnsi="Arial" w:cs="Arial"/>
          <w:sz w:val="20"/>
          <w:szCs w:val="20"/>
        </w:rPr>
      </w:pPr>
      <w:r w:rsidRPr="00856605">
        <w:rPr>
          <w:rFonts w:ascii="Arial" w:eastAsia="Times New Roman" w:hAnsi="Arial" w:cs="Arial"/>
          <w:sz w:val="20"/>
          <w:szCs w:val="20"/>
        </w:rPr>
        <w:t>Remitir al BCCR las observaciones y sugerencias que se desprendan de la operación de SINPE</w:t>
      </w:r>
      <w:r w:rsidRPr="00856605">
        <w:rPr>
          <w:rFonts w:ascii="Arial" w:eastAsia="Times New Roman" w:hAnsi="Arial" w:cs="Arial"/>
          <w:sz w:val="20"/>
          <w:szCs w:val="20"/>
        </w:rPr>
        <w:noBreakHyphen/>
        <w:t xml:space="preserve">TP y que contribuyan a mejorar la prestación de sus servicios o desarrollar nuevas funcionalidades. </w:t>
      </w:r>
    </w:p>
    <w:p w14:paraId="5280264B" w14:textId="77777777" w:rsidR="002D7008" w:rsidRPr="00856605" w:rsidRDefault="002D7008" w:rsidP="002D7008">
      <w:pPr>
        <w:pStyle w:val="Prrafodelista"/>
        <w:numPr>
          <w:ilvl w:val="0"/>
          <w:numId w:val="99"/>
        </w:numPr>
        <w:spacing w:after="120" w:line="264" w:lineRule="auto"/>
        <w:ind w:left="714" w:hanging="357"/>
        <w:contextualSpacing w:val="0"/>
        <w:jc w:val="both"/>
        <w:rPr>
          <w:rFonts w:ascii="Arial" w:hAnsi="Arial" w:cs="Arial"/>
          <w:sz w:val="20"/>
          <w:szCs w:val="20"/>
        </w:rPr>
      </w:pPr>
      <w:r w:rsidRPr="00856605">
        <w:rPr>
          <w:rFonts w:ascii="Arial" w:eastAsia="Times New Roman" w:hAnsi="Arial" w:cs="Arial"/>
          <w:sz w:val="20"/>
          <w:szCs w:val="20"/>
        </w:rPr>
        <w:lastRenderedPageBreak/>
        <w:t xml:space="preserve">Colaborar bajo la representación técnica del operador de transporte, en cualquier otra actividad relacionada con el servicio SINPE-TP que requiera de su participación. </w:t>
      </w:r>
    </w:p>
    <w:p w14:paraId="1949E011" w14:textId="638223FF" w:rsidR="002D7008" w:rsidRPr="00856605" w:rsidRDefault="002D7008" w:rsidP="002D7008">
      <w:pPr>
        <w:spacing w:line="264" w:lineRule="auto"/>
        <w:rPr>
          <w:rFonts w:cs="Arial"/>
          <w:szCs w:val="20"/>
        </w:rPr>
      </w:pPr>
      <w:r w:rsidRPr="00856605">
        <w:rPr>
          <w:rFonts w:cs="Arial"/>
          <w:szCs w:val="20"/>
        </w:rPr>
        <w:t>Adicionalmente y como parte del proceso de suscripción al servicio SINPE-TP, el operador de transporte debe asegurarse mediante la relación contractual que establezca con el proveedor tecnológico, que este último designe formalmente un coordinador del servicio de validación para que funja como contacto directo con el BCCR</w:t>
      </w:r>
      <w:r w:rsidR="00347D6D" w:rsidRPr="00856605">
        <w:rPr>
          <w:rFonts w:cs="Arial"/>
          <w:szCs w:val="20"/>
        </w:rPr>
        <w:t xml:space="preserve"> en la atención de las actividades relacionadas con el servicio de validación que requieran de la actuación directa del proveedor tecnológico.</w:t>
      </w:r>
    </w:p>
    <w:p w14:paraId="488CFD58" w14:textId="13E86D18" w:rsidR="00780C32" w:rsidRPr="00856605" w:rsidRDefault="00780C32" w:rsidP="00856605">
      <w:pPr>
        <w:pStyle w:val="Ttulo2"/>
        <w:numPr>
          <w:ilvl w:val="1"/>
          <w:numId w:val="3"/>
        </w:numPr>
        <w:tabs>
          <w:tab w:val="clear" w:pos="510"/>
        </w:tabs>
        <w:spacing w:line="264" w:lineRule="auto"/>
        <w:ind w:left="567" w:hanging="567"/>
      </w:pPr>
      <w:r w:rsidRPr="00856605">
        <w:t xml:space="preserve"> </w:t>
      </w:r>
      <w:bookmarkStart w:id="29" w:name="_Toc147871721"/>
      <w:r w:rsidRPr="00856605">
        <w:t>Estado</w:t>
      </w:r>
      <w:r w:rsidR="00F45C70" w:rsidRPr="00856605">
        <w:t>s</w:t>
      </w:r>
      <w:r w:rsidRPr="00856605">
        <w:t xml:space="preserve"> de los equipos</w:t>
      </w:r>
      <w:r w:rsidR="00556437" w:rsidRPr="00856605">
        <w:t xml:space="preserve"> </w:t>
      </w:r>
      <w:r w:rsidR="00C67D56" w:rsidRPr="00856605">
        <w:t>de validación</w:t>
      </w:r>
      <w:bookmarkEnd w:id="29"/>
    </w:p>
    <w:p w14:paraId="63DFE76B" w14:textId="2AAC7E3D" w:rsidR="00780C32" w:rsidRDefault="00780C32" w:rsidP="00704C65">
      <w:pPr>
        <w:spacing w:before="0" w:line="264" w:lineRule="auto"/>
      </w:pPr>
      <w:r w:rsidRPr="002C143F">
        <w:t>El BCCR administrar</w:t>
      </w:r>
      <w:r w:rsidRPr="00E63C5A">
        <w:t>á</w:t>
      </w:r>
      <w:r w:rsidRPr="002C143F">
        <w:t xml:space="preserve"> una base de datos centralizada con la información del inventario de los equipos de validación</w:t>
      </w:r>
      <w:r w:rsidRPr="00E63C5A">
        <w:t xml:space="preserve"> que le reporten los operadores de transporte</w:t>
      </w:r>
      <w:r w:rsidRPr="002C143F">
        <w:t xml:space="preserve">, de conformidad con el ciclo productivo del </w:t>
      </w:r>
      <w:r w:rsidRPr="000010DD">
        <w:t>servicio de validación de SINPE-TP y con base en lo establecido en el apartado 6.</w:t>
      </w:r>
      <w:r w:rsidR="00035382" w:rsidRPr="000010DD">
        <w:t>1</w:t>
      </w:r>
      <w:r w:rsidRPr="000010DD">
        <w:t xml:space="preserve"> de la presente</w:t>
      </w:r>
      <w:r>
        <w:t xml:space="preserve"> norma técnica</w:t>
      </w:r>
      <w:r w:rsidRPr="002C143F">
        <w:t>.</w:t>
      </w:r>
    </w:p>
    <w:p w14:paraId="1FBDD488" w14:textId="77777777" w:rsidR="00780C32" w:rsidRPr="00283743" w:rsidRDefault="00780C32" w:rsidP="00704C65">
      <w:pPr>
        <w:spacing w:before="0" w:line="264" w:lineRule="auto"/>
      </w:pPr>
      <w:r w:rsidRPr="00E63C5A">
        <w:t xml:space="preserve">Dentro de la clasificación del inventario, </w:t>
      </w:r>
      <w:r>
        <w:t xml:space="preserve">los </w:t>
      </w:r>
      <w:r w:rsidRPr="002C143F">
        <w:t xml:space="preserve">equipos </w:t>
      </w:r>
      <w:r>
        <w:t xml:space="preserve">de validación </w:t>
      </w:r>
      <w:r w:rsidRPr="002C143F">
        <w:t xml:space="preserve">pueden </w:t>
      </w:r>
      <w:r>
        <w:t>presentar</w:t>
      </w:r>
      <w:r w:rsidRPr="002C143F">
        <w:t xml:space="preserve"> </w:t>
      </w:r>
      <w:r w:rsidRPr="00E63C5A">
        <w:t xml:space="preserve">o </w:t>
      </w:r>
      <w:r>
        <w:t>mantenerse bajo alguno de</w:t>
      </w:r>
      <w:r w:rsidRPr="00E63C5A">
        <w:t xml:space="preserve"> </w:t>
      </w:r>
      <w:r w:rsidRPr="002C143F">
        <w:t xml:space="preserve">los </w:t>
      </w:r>
      <w:r w:rsidRPr="00283743">
        <w:t>siguientes estados:</w:t>
      </w:r>
    </w:p>
    <w:p w14:paraId="508F2505" w14:textId="19BC41C5" w:rsidR="00780C32" w:rsidRPr="00283743" w:rsidRDefault="00503B78" w:rsidP="00704C65">
      <w:pPr>
        <w:pStyle w:val="ListaVietas"/>
        <w:tabs>
          <w:tab w:val="clear" w:pos="425"/>
        </w:tabs>
        <w:spacing w:before="0" w:line="264" w:lineRule="auto"/>
        <w:ind w:left="426" w:hanging="340"/>
      </w:pPr>
      <w:r>
        <w:rPr>
          <w:b/>
          <w:bCs/>
        </w:rPr>
        <w:t>Registrado</w:t>
      </w:r>
      <w:r w:rsidR="00780C32" w:rsidRPr="00283743">
        <w:rPr>
          <w:b/>
          <w:bCs/>
        </w:rPr>
        <w:t>:</w:t>
      </w:r>
      <w:r w:rsidR="00780C32" w:rsidRPr="00283743">
        <w:t xml:space="preserve"> equipo que ingresa por primera vez al inventario</w:t>
      </w:r>
      <w:r w:rsidR="00780C32" w:rsidRPr="00B12D3E">
        <w:t xml:space="preserve"> del operador de transporte</w:t>
      </w:r>
      <w:r w:rsidR="00780C32" w:rsidRPr="00283743">
        <w:t>, sin que se le haya aplicado un proceso o una intervención para su uso dentro del ecosistema de pagos de SINPE</w:t>
      </w:r>
      <w:r w:rsidR="00780C32" w:rsidRPr="00283743">
        <w:noBreakHyphen/>
        <w:t>TP.</w:t>
      </w:r>
    </w:p>
    <w:p w14:paraId="1E8C12D3" w14:textId="7EEFEEF1" w:rsidR="00780C32" w:rsidRPr="00283743" w:rsidRDefault="00780C32" w:rsidP="00704C65">
      <w:pPr>
        <w:pStyle w:val="ListaVietas"/>
        <w:tabs>
          <w:tab w:val="clear" w:pos="425"/>
        </w:tabs>
        <w:spacing w:before="0" w:line="264" w:lineRule="auto"/>
        <w:ind w:left="426" w:hanging="340"/>
      </w:pPr>
      <w:r w:rsidRPr="00283743">
        <w:rPr>
          <w:b/>
          <w:bCs/>
        </w:rPr>
        <w:t>Configurado:</w:t>
      </w:r>
      <w:r w:rsidRPr="00283743">
        <w:t xml:space="preserve"> equipo al cual se le ha instalado la aplicación de </w:t>
      </w:r>
      <w:r w:rsidRPr="001E2A02">
        <w:rPr>
          <w:i/>
          <w:iCs/>
        </w:rPr>
        <w:t>software</w:t>
      </w:r>
      <w:r w:rsidRPr="00283743">
        <w:t xml:space="preserve"> que lo habilita para operar dentro del ecosistema de pagos de SINPE-TP</w:t>
      </w:r>
      <w:r w:rsidR="004C164E">
        <w:t xml:space="preserve"> </w:t>
      </w:r>
      <w:r w:rsidR="00862E51">
        <w:t>en modo preproducción</w:t>
      </w:r>
      <w:r w:rsidR="004C164E">
        <w:t>, en virtud de que no se le ha dado de alta para operar en el ambiente productivo.</w:t>
      </w:r>
    </w:p>
    <w:p w14:paraId="7EBAF29A" w14:textId="6E5F2D63" w:rsidR="00780C32" w:rsidRPr="007565EC" w:rsidRDefault="00780C32" w:rsidP="00704C65">
      <w:pPr>
        <w:pStyle w:val="ListaVietas"/>
        <w:tabs>
          <w:tab w:val="clear" w:pos="425"/>
        </w:tabs>
        <w:spacing w:before="0" w:line="264" w:lineRule="auto"/>
        <w:ind w:left="426" w:hanging="340"/>
      </w:pPr>
      <w:r w:rsidRPr="007565EC">
        <w:rPr>
          <w:b/>
          <w:bCs/>
        </w:rPr>
        <w:t>Instalado</w:t>
      </w:r>
      <w:r w:rsidRPr="007565EC">
        <w:t>: equipo conectado (anclado o habilitado) en un</w:t>
      </w:r>
      <w:r>
        <w:t>a unidad de transporte</w:t>
      </w:r>
      <w:r w:rsidRPr="007565EC">
        <w:t>, que se encuentra</w:t>
      </w:r>
      <w:r w:rsidR="003967C6">
        <w:t xml:space="preserve"> registrado </w:t>
      </w:r>
      <w:r w:rsidR="00E64405">
        <w:t>y</w:t>
      </w:r>
      <w:r w:rsidRPr="007565EC">
        <w:t xml:space="preserve"> </w:t>
      </w:r>
      <w:r w:rsidR="007E4F37">
        <w:t>listo</w:t>
      </w:r>
      <w:r w:rsidR="007E4F37" w:rsidRPr="007565EC">
        <w:t xml:space="preserve"> </w:t>
      </w:r>
      <w:r w:rsidRPr="007565EC">
        <w:t xml:space="preserve">para </w:t>
      </w:r>
      <w:r w:rsidR="00E64405">
        <w:t>enviar</w:t>
      </w:r>
      <w:r w:rsidR="00E64405" w:rsidRPr="007565EC">
        <w:t xml:space="preserve"> </w:t>
      </w:r>
      <w:r w:rsidRPr="007565EC">
        <w:t>transacciones de pago de pasajes</w:t>
      </w:r>
      <w:r w:rsidR="003967C6">
        <w:t xml:space="preserve"> en modo </w:t>
      </w:r>
      <w:r w:rsidR="00E64405">
        <w:t xml:space="preserve">preproducción al </w:t>
      </w:r>
      <w:r w:rsidR="00AB05AF">
        <w:t>S</w:t>
      </w:r>
      <w:r w:rsidR="00E64405">
        <w:t xml:space="preserve">istema </w:t>
      </w:r>
      <w:r w:rsidR="00AB05AF">
        <w:t>C</w:t>
      </w:r>
      <w:r w:rsidR="00E64405">
        <w:t xml:space="preserve">entral de </w:t>
      </w:r>
      <w:r w:rsidR="00AB05AF">
        <w:t>R</w:t>
      </w:r>
      <w:r w:rsidR="00E64405">
        <w:t>ecaudo</w:t>
      </w:r>
      <w:r w:rsidRPr="007565EC">
        <w:t>.</w:t>
      </w:r>
    </w:p>
    <w:p w14:paraId="64FA08DC" w14:textId="168E0EDF" w:rsidR="00780C32" w:rsidRPr="007565EC" w:rsidRDefault="00780C32" w:rsidP="00704C65">
      <w:pPr>
        <w:pStyle w:val="ListaVietas"/>
        <w:tabs>
          <w:tab w:val="clear" w:pos="425"/>
        </w:tabs>
        <w:spacing w:before="0" w:line="264" w:lineRule="auto"/>
        <w:ind w:left="426" w:hanging="340"/>
      </w:pPr>
      <w:r w:rsidRPr="007565EC">
        <w:rPr>
          <w:b/>
          <w:bCs/>
        </w:rPr>
        <w:t>Activo</w:t>
      </w:r>
      <w:r w:rsidRPr="007565EC">
        <w:t xml:space="preserve">: equipo conectado (anclado o habilitado) en </w:t>
      </w:r>
      <w:r>
        <w:t>una unidad de transporte</w:t>
      </w:r>
      <w:r w:rsidRPr="007565EC">
        <w:t xml:space="preserve">, que se </w:t>
      </w:r>
      <w:r w:rsidR="007E4F37">
        <w:t>encuentra</w:t>
      </w:r>
      <w:r w:rsidR="007E4F37" w:rsidRPr="007565EC">
        <w:t xml:space="preserve"> </w:t>
      </w:r>
      <w:r w:rsidRPr="007565EC">
        <w:t xml:space="preserve">registrando y </w:t>
      </w:r>
      <w:r w:rsidR="00AB05AF">
        <w:t>listo para enviar</w:t>
      </w:r>
      <w:r w:rsidR="00AB05AF" w:rsidRPr="007565EC">
        <w:t xml:space="preserve"> </w:t>
      </w:r>
      <w:r w:rsidRPr="007565EC">
        <w:t xml:space="preserve">transacciones de pago de pasajes </w:t>
      </w:r>
      <w:r w:rsidR="007E4F37">
        <w:t xml:space="preserve">en modo productivo </w:t>
      </w:r>
      <w:r w:rsidRPr="007565EC">
        <w:t>al Sistema Central de Recaudo.</w:t>
      </w:r>
    </w:p>
    <w:p w14:paraId="6732D721" w14:textId="56233B48" w:rsidR="00780C32" w:rsidRPr="007565EC" w:rsidRDefault="00780C32" w:rsidP="00704C65">
      <w:pPr>
        <w:pStyle w:val="ListaVietas"/>
        <w:tabs>
          <w:tab w:val="clear" w:pos="425"/>
        </w:tabs>
        <w:spacing w:before="0" w:line="264" w:lineRule="auto"/>
        <w:ind w:left="426" w:hanging="340"/>
      </w:pPr>
      <w:r w:rsidRPr="007565EC">
        <w:rPr>
          <w:b/>
          <w:bCs/>
        </w:rPr>
        <w:t>Fuera de uso:</w:t>
      </w:r>
      <w:r w:rsidRPr="007565EC">
        <w:t xml:space="preserve"> estado que adquiere automáticamente un equipo que, manteniéndose en el estado activo, no reporta actividad al Sistema Central de Recaudo durante al menos tres días de operación </w:t>
      </w:r>
      <w:r w:rsidR="008B62DD" w:rsidRPr="007565EC">
        <w:t>consecutivos.</w:t>
      </w:r>
    </w:p>
    <w:p w14:paraId="24740CD1" w14:textId="77777777" w:rsidR="00780C32" w:rsidRPr="007565EC" w:rsidRDefault="00780C32" w:rsidP="00704C65">
      <w:pPr>
        <w:pStyle w:val="ListaVietas"/>
        <w:tabs>
          <w:tab w:val="clear" w:pos="425"/>
        </w:tabs>
        <w:spacing w:before="0" w:line="264" w:lineRule="auto"/>
        <w:ind w:left="426" w:hanging="340"/>
      </w:pPr>
      <w:r w:rsidRPr="007565EC">
        <w:rPr>
          <w:b/>
          <w:bCs/>
        </w:rPr>
        <w:t>Por revisar:</w:t>
      </w:r>
      <w:r w:rsidRPr="007565EC">
        <w:t xml:space="preserve"> equipo con el reporte de un incidente que afecta su normal funcionamiento, ya sea por un problema de </w:t>
      </w:r>
      <w:r w:rsidRPr="001E2A02">
        <w:rPr>
          <w:i/>
          <w:iCs/>
        </w:rPr>
        <w:t>hardware</w:t>
      </w:r>
      <w:r w:rsidRPr="007565EC">
        <w:t xml:space="preserve"> o </w:t>
      </w:r>
      <w:r w:rsidRPr="001E2A02">
        <w:rPr>
          <w:i/>
          <w:iCs/>
        </w:rPr>
        <w:t>software</w:t>
      </w:r>
      <w:r w:rsidRPr="007565EC">
        <w:t>.</w:t>
      </w:r>
      <w:r>
        <w:t xml:space="preserve"> </w:t>
      </w:r>
      <w:r w:rsidRPr="007565EC">
        <w:t>El equipo mantiene este estado mientras se atiende y resuelve el incidente.</w:t>
      </w:r>
    </w:p>
    <w:p w14:paraId="131C831F" w14:textId="77777777" w:rsidR="00780C32" w:rsidRPr="007565EC" w:rsidRDefault="00780C32" w:rsidP="00704C65">
      <w:pPr>
        <w:pStyle w:val="ListaVietas"/>
        <w:numPr>
          <w:ilvl w:val="0"/>
          <w:numId w:val="0"/>
        </w:numPr>
        <w:spacing w:before="0" w:line="264" w:lineRule="auto"/>
        <w:ind w:left="426"/>
      </w:pPr>
      <w:r w:rsidRPr="007565EC">
        <w:t>Dependiendo del resultado del diagnóstico y las reparaciones del personal técnico que lo interviene, el equipo puede cambiar al estado configurado, activo o retirado.</w:t>
      </w:r>
    </w:p>
    <w:p w14:paraId="47DF03E5" w14:textId="348D93DE" w:rsidR="00780C32" w:rsidRDefault="00780C32" w:rsidP="00704C65">
      <w:pPr>
        <w:pStyle w:val="ListaVietas"/>
        <w:tabs>
          <w:tab w:val="clear" w:pos="425"/>
        </w:tabs>
        <w:spacing w:before="0" w:line="264" w:lineRule="auto"/>
        <w:ind w:left="426" w:hanging="340"/>
      </w:pPr>
      <w:r w:rsidRPr="007565EC">
        <w:rPr>
          <w:b/>
          <w:bCs/>
        </w:rPr>
        <w:t xml:space="preserve">Retirado: </w:t>
      </w:r>
      <w:r w:rsidRPr="007565EC">
        <w:t>equipo que alcanza el final de su vida útil o que presenta un problema que le impide continuar funcionando en la plataforma SINPE-TP.</w:t>
      </w:r>
      <w:r>
        <w:t xml:space="preserve"> </w:t>
      </w:r>
      <w:r w:rsidRPr="007565EC">
        <w:t xml:space="preserve">Cualquier tipo de información, aplicación de </w:t>
      </w:r>
      <w:r w:rsidRPr="001E2A02">
        <w:rPr>
          <w:i/>
          <w:iCs/>
        </w:rPr>
        <w:t>software</w:t>
      </w:r>
      <w:r w:rsidRPr="007565EC">
        <w:t xml:space="preserve"> o configuración que mantenga este equipo en virtud de las necesidades de funcionamiento de SINPE-TP, </w:t>
      </w:r>
      <w:r>
        <w:t xml:space="preserve">deberá ser </w:t>
      </w:r>
      <w:r w:rsidRPr="007565EC">
        <w:t>removida por el</w:t>
      </w:r>
      <w:r>
        <w:t xml:space="preserve"> operador de transporte, el proveedor tecnológico o el </w:t>
      </w:r>
      <w:r w:rsidRPr="007565EC">
        <w:t>BCCR</w:t>
      </w:r>
      <w:r>
        <w:t>, según corresponda.</w:t>
      </w:r>
    </w:p>
    <w:p w14:paraId="5BA70EFD" w14:textId="1AD1A2FD" w:rsidR="002A278F" w:rsidRPr="00F529F2" w:rsidRDefault="002A278F" w:rsidP="00704C65">
      <w:pPr>
        <w:pStyle w:val="Ttulo2"/>
        <w:numPr>
          <w:ilvl w:val="1"/>
          <w:numId w:val="3"/>
        </w:numPr>
        <w:tabs>
          <w:tab w:val="clear" w:pos="510"/>
        </w:tabs>
        <w:spacing w:line="264" w:lineRule="auto"/>
        <w:ind w:left="567" w:hanging="567"/>
      </w:pPr>
      <w:bookmarkStart w:id="30" w:name="_Toc144311085"/>
      <w:bookmarkStart w:id="31" w:name="_Toc144311086"/>
      <w:bookmarkStart w:id="32" w:name="_Toc144311087"/>
      <w:bookmarkStart w:id="33" w:name="_Toc133586433"/>
      <w:bookmarkStart w:id="34" w:name="_Toc147871722"/>
      <w:bookmarkEnd w:id="28"/>
      <w:bookmarkEnd w:id="30"/>
      <w:bookmarkEnd w:id="31"/>
      <w:bookmarkEnd w:id="32"/>
      <w:r w:rsidRPr="00350A8F">
        <w:t xml:space="preserve">Plan de </w:t>
      </w:r>
      <w:bookmarkEnd w:id="33"/>
      <w:r w:rsidR="00780C32">
        <w:t>datos (conectividad a internet)</w:t>
      </w:r>
      <w:bookmarkEnd w:id="34"/>
    </w:p>
    <w:p w14:paraId="32F6EFB4" w14:textId="62DD322A" w:rsidR="002A278F" w:rsidRDefault="002A278F" w:rsidP="00704C65">
      <w:pPr>
        <w:spacing w:before="0" w:line="264" w:lineRule="auto"/>
      </w:pPr>
      <w:bookmarkStart w:id="35" w:name="_Hlk119347767"/>
      <w:r w:rsidRPr="00F529F2">
        <w:t>P</w:t>
      </w:r>
      <w:r w:rsidRPr="007565EC">
        <w:t xml:space="preserve">ara atender </w:t>
      </w:r>
      <w:r w:rsidRPr="00350A8F">
        <w:t xml:space="preserve">las necesidades </w:t>
      </w:r>
      <w:r w:rsidRPr="00F529F2">
        <w:t xml:space="preserve">relacionadas </w:t>
      </w:r>
      <w:r w:rsidRPr="007565EC">
        <w:t xml:space="preserve">con el intercambio </w:t>
      </w:r>
      <w:r w:rsidR="00FE6AB0">
        <w:t xml:space="preserve">automatizado </w:t>
      </w:r>
      <w:r w:rsidRPr="007565EC">
        <w:t xml:space="preserve">de </w:t>
      </w:r>
      <w:r w:rsidR="00FE6AB0">
        <w:t xml:space="preserve">información entre la red de validadores y el </w:t>
      </w:r>
      <w:r w:rsidRPr="007565EC">
        <w:t xml:space="preserve">Sistema Central de Recaudo, el </w:t>
      </w:r>
      <w:r w:rsidR="00893D3E">
        <w:t>validador</w:t>
      </w:r>
      <w:r w:rsidRPr="007565EC">
        <w:t xml:space="preserve"> debe </w:t>
      </w:r>
      <w:r w:rsidR="00FE6AB0">
        <w:t>contar con</w:t>
      </w:r>
      <w:r w:rsidRPr="007565EC">
        <w:t xml:space="preserve"> un plan</w:t>
      </w:r>
      <w:r w:rsidRPr="00350A8F">
        <w:t xml:space="preserve"> de datos de internet que cumpl</w:t>
      </w:r>
      <w:r w:rsidRPr="00F529F2">
        <w:t xml:space="preserve">a </w:t>
      </w:r>
      <w:r w:rsidR="00262B5A" w:rsidRPr="008F68CF">
        <w:t>al menos</w:t>
      </w:r>
      <w:r w:rsidR="00262B5A">
        <w:t xml:space="preserve"> </w:t>
      </w:r>
      <w:r w:rsidRPr="00F529F2">
        <w:t>con las siguientes</w:t>
      </w:r>
      <w:r w:rsidRPr="007565EC">
        <w:t xml:space="preserve"> especificaciones técnicas: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09"/>
        <w:gridCol w:w="2268"/>
      </w:tblGrid>
      <w:tr w:rsidR="002A278F" w:rsidRPr="007565EC" w14:paraId="3B8ED390" w14:textId="77777777" w:rsidTr="00FE6AB0">
        <w:tc>
          <w:tcPr>
            <w:tcW w:w="2552" w:type="dxa"/>
            <w:shd w:val="clear" w:color="auto" w:fill="44546A"/>
            <w:vAlign w:val="center"/>
          </w:tcPr>
          <w:p w14:paraId="4656A688" w14:textId="77777777" w:rsidR="002A278F" w:rsidRPr="007565EC" w:rsidRDefault="002A278F" w:rsidP="00704C65">
            <w:pPr>
              <w:spacing w:before="60" w:after="60" w:line="264" w:lineRule="auto"/>
              <w:jc w:val="center"/>
              <w:rPr>
                <w:b/>
                <w:bCs/>
                <w:color w:val="FFFFFF"/>
              </w:rPr>
            </w:pPr>
            <w:r w:rsidRPr="007565EC">
              <w:rPr>
                <w:b/>
                <w:bCs/>
                <w:color w:val="FFFFFF"/>
              </w:rPr>
              <w:lastRenderedPageBreak/>
              <w:t>Servicio</w:t>
            </w:r>
          </w:p>
        </w:tc>
        <w:tc>
          <w:tcPr>
            <w:tcW w:w="2409" w:type="dxa"/>
            <w:shd w:val="clear" w:color="auto" w:fill="44546A"/>
            <w:vAlign w:val="center"/>
          </w:tcPr>
          <w:p w14:paraId="053F7698" w14:textId="52B29B08" w:rsidR="002A278F" w:rsidRPr="007565EC" w:rsidRDefault="002A278F" w:rsidP="00704C65">
            <w:pPr>
              <w:spacing w:before="60" w:after="60" w:line="264" w:lineRule="auto"/>
              <w:jc w:val="center"/>
              <w:rPr>
                <w:b/>
                <w:bCs/>
                <w:color w:val="FFFFFF"/>
              </w:rPr>
            </w:pPr>
            <w:r w:rsidRPr="007565EC">
              <w:rPr>
                <w:b/>
                <w:bCs/>
                <w:color w:val="FFFFFF"/>
              </w:rPr>
              <w:t>Velocidad</w:t>
            </w:r>
            <w:r w:rsidR="004B5378">
              <w:rPr>
                <w:b/>
                <w:bCs/>
                <w:color w:val="FFFFFF"/>
              </w:rPr>
              <w:t xml:space="preserve"> mínima</w:t>
            </w:r>
          </w:p>
        </w:tc>
        <w:tc>
          <w:tcPr>
            <w:tcW w:w="2268" w:type="dxa"/>
            <w:shd w:val="clear" w:color="auto" w:fill="44546A"/>
            <w:vAlign w:val="center"/>
          </w:tcPr>
          <w:p w14:paraId="6EB547C2" w14:textId="5ADA5517" w:rsidR="002A278F" w:rsidRPr="007565EC" w:rsidRDefault="002A278F" w:rsidP="00704C65">
            <w:pPr>
              <w:spacing w:before="60" w:after="60" w:line="264" w:lineRule="auto"/>
              <w:jc w:val="center"/>
              <w:rPr>
                <w:b/>
                <w:bCs/>
                <w:color w:val="FFFFFF"/>
              </w:rPr>
            </w:pPr>
            <w:r w:rsidRPr="007565EC">
              <w:rPr>
                <w:b/>
                <w:bCs/>
                <w:color w:val="FFFFFF"/>
              </w:rPr>
              <w:t>Capacidad</w:t>
            </w:r>
            <w:r w:rsidR="004B5378">
              <w:rPr>
                <w:b/>
                <w:bCs/>
                <w:color w:val="FFFFFF"/>
              </w:rPr>
              <w:t xml:space="preserve"> mínima</w:t>
            </w:r>
          </w:p>
        </w:tc>
      </w:tr>
      <w:tr w:rsidR="002A278F" w:rsidRPr="007565EC" w14:paraId="744E8280" w14:textId="77777777" w:rsidTr="009212EE">
        <w:tc>
          <w:tcPr>
            <w:tcW w:w="2552" w:type="dxa"/>
            <w:shd w:val="clear" w:color="auto" w:fill="E7E6E6" w:themeFill="background2"/>
            <w:vAlign w:val="center"/>
          </w:tcPr>
          <w:p w14:paraId="71571F57" w14:textId="77777777" w:rsidR="002A278F" w:rsidRPr="007565EC" w:rsidRDefault="002A278F" w:rsidP="00704C65">
            <w:pPr>
              <w:spacing w:before="40" w:after="40" w:line="264" w:lineRule="auto"/>
              <w:jc w:val="center"/>
            </w:pPr>
            <w:r w:rsidRPr="007565EC">
              <w:t>Plan de datos de internet</w:t>
            </w:r>
          </w:p>
        </w:tc>
        <w:tc>
          <w:tcPr>
            <w:tcW w:w="2409" w:type="dxa"/>
            <w:shd w:val="clear" w:color="auto" w:fill="E7E6E6" w:themeFill="background2"/>
            <w:vAlign w:val="center"/>
          </w:tcPr>
          <w:p w14:paraId="365A3941" w14:textId="02B046B1" w:rsidR="002A278F" w:rsidRPr="007565EC" w:rsidRDefault="002A278F" w:rsidP="00704C65">
            <w:pPr>
              <w:spacing w:before="40" w:after="40" w:line="264" w:lineRule="auto"/>
              <w:jc w:val="center"/>
            </w:pPr>
            <w:r w:rsidRPr="007565EC">
              <w:t>4G de 50 Mbps</w:t>
            </w:r>
          </w:p>
          <w:p w14:paraId="3E5334C7" w14:textId="3957CCAE" w:rsidR="00C855C9" w:rsidRPr="007565EC" w:rsidRDefault="002A278F" w:rsidP="00704C65">
            <w:pPr>
              <w:spacing w:before="40" w:after="40" w:line="264" w:lineRule="auto"/>
              <w:jc w:val="center"/>
            </w:pPr>
            <w:r w:rsidRPr="007565EC">
              <w:t>3G de 6 Mbps</w:t>
            </w:r>
          </w:p>
        </w:tc>
        <w:tc>
          <w:tcPr>
            <w:tcW w:w="2268" w:type="dxa"/>
            <w:shd w:val="clear" w:color="auto" w:fill="E7E6E6" w:themeFill="background2"/>
            <w:vAlign w:val="center"/>
          </w:tcPr>
          <w:p w14:paraId="191C78AF" w14:textId="77777777" w:rsidR="002A278F" w:rsidRPr="007565EC" w:rsidRDefault="002A278F" w:rsidP="00704C65">
            <w:pPr>
              <w:spacing w:before="40" w:after="40" w:line="264" w:lineRule="auto"/>
              <w:jc w:val="center"/>
            </w:pPr>
            <w:r w:rsidRPr="007565EC">
              <w:t>1GB</w:t>
            </w:r>
          </w:p>
        </w:tc>
      </w:tr>
    </w:tbl>
    <w:bookmarkEnd w:id="35"/>
    <w:p w14:paraId="3667B330" w14:textId="235D6159" w:rsidR="00C433F3" w:rsidRDefault="002A278F" w:rsidP="00704C65">
      <w:pPr>
        <w:spacing w:before="120" w:line="264" w:lineRule="auto"/>
      </w:pPr>
      <w:r w:rsidRPr="007565EC">
        <w:t xml:space="preserve">El operador de transporte </w:t>
      </w:r>
      <w:r w:rsidR="00FB0C7A">
        <w:t>deberá</w:t>
      </w:r>
      <w:r w:rsidR="00FB0C7A" w:rsidRPr="007565EC">
        <w:t xml:space="preserve"> </w:t>
      </w:r>
      <w:r w:rsidR="00FD26D2">
        <w:t>asegurarse</w:t>
      </w:r>
      <w:r w:rsidRPr="007565EC">
        <w:t xml:space="preserve"> el plan de datos</w:t>
      </w:r>
      <w:r w:rsidR="00C433F3">
        <w:t xml:space="preserve"> </w:t>
      </w:r>
      <w:r w:rsidR="00276A4D">
        <w:t>como parte del</w:t>
      </w:r>
      <w:r w:rsidR="00A27B7B">
        <w:t xml:space="preserve"> paquete de servicio</w:t>
      </w:r>
      <w:r w:rsidR="00B32149">
        <w:t>s</w:t>
      </w:r>
      <w:r w:rsidR="00A27B7B">
        <w:t xml:space="preserve"> de validación </w:t>
      </w:r>
      <w:r w:rsidR="00FD26D2">
        <w:t xml:space="preserve">que contrate con </w:t>
      </w:r>
      <w:r w:rsidR="00A27B7B">
        <w:t>el</w:t>
      </w:r>
      <w:r w:rsidR="00D53C7B">
        <w:t xml:space="preserve"> proveedor tecnológico</w:t>
      </w:r>
      <w:r w:rsidR="00A27B7B">
        <w:t xml:space="preserve"> de su preferencia</w:t>
      </w:r>
      <w:r w:rsidR="00D53C7B">
        <w:t>.</w:t>
      </w:r>
      <w:bookmarkStart w:id="36" w:name="_Toc144311089"/>
      <w:bookmarkStart w:id="37" w:name="_Toc144311090"/>
      <w:bookmarkStart w:id="38" w:name="_Toc144311091"/>
      <w:bookmarkStart w:id="39" w:name="_Toc144311092"/>
      <w:bookmarkStart w:id="40" w:name="_Toc144311093"/>
      <w:bookmarkStart w:id="41" w:name="_Toc144311094"/>
      <w:bookmarkStart w:id="42" w:name="_Toc144311095"/>
      <w:bookmarkStart w:id="43" w:name="_Toc144311096"/>
      <w:bookmarkStart w:id="44" w:name="_Toc144311097"/>
      <w:bookmarkStart w:id="45" w:name="_Toc144311098"/>
      <w:bookmarkStart w:id="46" w:name="_Toc144311099"/>
      <w:bookmarkStart w:id="47" w:name="_Toc134033663"/>
      <w:bookmarkStart w:id="48" w:name="_Toc134216024"/>
      <w:bookmarkStart w:id="49" w:name="_Toc133586435"/>
      <w:bookmarkEnd w:id="36"/>
      <w:bookmarkEnd w:id="37"/>
      <w:bookmarkEnd w:id="38"/>
      <w:bookmarkEnd w:id="39"/>
      <w:bookmarkEnd w:id="40"/>
      <w:bookmarkEnd w:id="41"/>
      <w:bookmarkEnd w:id="42"/>
      <w:bookmarkEnd w:id="43"/>
      <w:bookmarkEnd w:id="44"/>
      <w:bookmarkEnd w:id="45"/>
      <w:bookmarkEnd w:id="46"/>
      <w:bookmarkEnd w:id="47"/>
      <w:bookmarkEnd w:id="48"/>
      <w:r w:rsidR="00C433F3">
        <w:t xml:space="preserve"> </w:t>
      </w:r>
    </w:p>
    <w:p w14:paraId="69BC2DE9" w14:textId="7F6DE7EF" w:rsidR="002A278F" w:rsidRPr="007565EC" w:rsidRDefault="002A278F" w:rsidP="00704C65">
      <w:pPr>
        <w:pStyle w:val="Ttulo2"/>
        <w:numPr>
          <w:ilvl w:val="1"/>
          <w:numId w:val="3"/>
        </w:numPr>
        <w:tabs>
          <w:tab w:val="clear" w:pos="510"/>
        </w:tabs>
        <w:spacing w:line="264" w:lineRule="auto"/>
        <w:ind w:left="567" w:hanging="567"/>
      </w:pPr>
      <w:bookmarkStart w:id="50" w:name="_Toc147871723"/>
      <w:r w:rsidRPr="007565EC">
        <w:t>Acceso a información por parte del BCCR</w:t>
      </w:r>
      <w:bookmarkEnd w:id="49"/>
      <w:bookmarkEnd w:id="50"/>
    </w:p>
    <w:p w14:paraId="733A39CE" w14:textId="1F1F47B5" w:rsidR="002A278F" w:rsidRPr="00283743" w:rsidRDefault="002A278F" w:rsidP="00704C65">
      <w:pPr>
        <w:spacing w:before="0" w:line="264" w:lineRule="auto"/>
      </w:pPr>
      <w:bookmarkStart w:id="51" w:name="_Hlk144192154"/>
      <w:r w:rsidRPr="00283743">
        <w:t xml:space="preserve">El BCCR podrá solicitar al operador de transporte la información que considere necesaria para verificar las condiciones de manejo y seguridad de los validadores, así como el funcionamiento del servicio de validación en su </w:t>
      </w:r>
      <w:r w:rsidR="004B5378" w:rsidRPr="00283743">
        <w:t>empresa</w:t>
      </w:r>
      <w:r w:rsidR="00262B5A">
        <w:t>. A</w:t>
      </w:r>
      <w:r w:rsidR="002E4721" w:rsidRPr="00283743">
        <w:t>dicionalmente</w:t>
      </w:r>
      <w:r w:rsidR="00262B5A">
        <w:t>,</w:t>
      </w:r>
      <w:r w:rsidR="002E4721" w:rsidRPr="00283743">
        <w:t xml:space="preserve"> y de manera discrecional</w:t>
      </w:r>
      <w:r w:rsidR="00262B5A">
        <w:t>,</w:t>
      </w:r>
      <w:r w:rsidR="002E4721" w:rsidRPr="00283743">
        <w:t xml:space="preserve"> el BCCR podrá realizar</w:t>
      </w:r>
      <w:r w:rsidR="00EA13C5" w:rsidRPr="00283743">
        <w:t xml:space="preserve"> inspecciones de campo</w:t>
      </w:r>
      <w:r w:rsidR="007A3283" w:rsidRPr="00283743">
        <w:t xml:space="preserve"> </w:t>
      </w:r>
      <w:r w:rsidR="00C433F3">
        <w:t>(</w:t>
      </w:r>
      <w:r w:rsidR="00C433F3" w:rsidRPr="009212EE">
        <w:rPr>
          <w:i/>
          <w:iCs/>
        </w:rPr>
        <w:t>in-situ</w:t>
      </w:r>
      <w:r w:rsidR="00C433F3">
        <w:t xml:space="preserve">) </w:t>
      </w:r>
      <w:r w:rsidR="007A3283" w:rsidRPr="00283743">
        <w:t xml:space="preserve">en el momento </w:t>
      </w:r>
      <w:r w:rsidR="00B63DB4">
        <w:t xml:space="preserve">en </w:t>
      </w:r>
      <w:r w:rsidR="007A3283" w:rsidRPr="00283743">
        <w:t>que lo estime necesario</w:t>
      </w:r>
      <w:r w:rsidR="00AB196F" w:rsidRPr="00296E65">
        <w:t xml:space="preserve">, previa coordinación con el operador </w:t>
      </w:r>
      <w:r w:rsidR="00297D2E">
        <w:t>respectivo</w:t>
      </w:r>
      <w:r w:rsidR="00AB196F" w:rsidRPr="00296E65">
        <w:t>.</w:t>
      </w:r>
    </w:p>
    <w:bookmarkEnd w:id="51"/>
    <w:p w14:paraId="1BC87ED6" w14:textId="38541B41" w:rsidR="002A278F" w:rsidRDefault="002A278F" w:rsidP="00704C65">
      <w:pPr>
        <w:spacing w:before="0" w:line="264" w:lineRule="auto"/>
      </w:pPr>
      <w:r w:rsidRPr="00283743">
        <w:t xml:space="preserve">El operador de transporte debe proveer las facilidades que el BCCR le solicite con el propósito de garantizarse un acceso oportuno y completo </w:t>
      </w:r>
      <w:r w:rsidRPr="007565EC">
        <w:t xml:space="preserve">a la información relacionada con el funcionamiento, </w:t>
      </w:r>
      <w:r w:rsidR="00FD3A44">
        <w:t xml:space="preserve">soporte, </w:t>
      </w:r>
      <w:r w:rsidRPr="007565EC">
        <w:t>mantenimiento, conservación y custodia de los equipos de validación</w:t>
      </w:r>
      <w:r w:rsidR="00B452E5">
        <w:t>.</w:t>
      </w:r>
    </w:p>
    <w:p w14:paraId="75B699E7" w14:textId="012539D8" w:rsidR="002A278F" w:rsidRPr="007565EC" w:rsidRDefault="00E776D1" w:rsidP="00704C65">
      <w:pPr>
        <w:pStyle w:val="Ttulo1"/>
        <w:numPr>
          <w:ilvl w:val="0"/>
          <w:numId w:val="3"/>
        </w:numPr>
        <w:tabs>
          <w:tab w:val="clear" w:pos="340"/>
        </w:tabs>
        <w:spacing w:before="120" w:line="264" w:lineRule="auto"/>
        <w:ind w:left="425" w:hanging="425"/>
      </w:pPr>
      <w:bookmarkStart w:id="52" w:name="_Toc144311101"/>
      <w:bookmarkStart w:id="53" w:name="_Toc144311102"/>
      <w:bookmarkStart w:id="54" w:name="_Toc144311103"/>
      <w:bookmarkStart w:id="55" w:name="_Toc134033666"/>
      <w:bookmarkStart w:id="56" w:name="_Toc134216026"/>
      <w:bookmarkStart w:id="57" w:name="_Toc144311104"/>
      <w:bookmarkStart w:id="58" w:name="_Toc147507810"/>
      <w:bookmarkStart w:id="59" w:name="_Toc144311108"/>
      <w:bookmarkStart w:id="60" w:name="_Toc144229212"/>
      <w:bookmarkStart w:id="61" w:name="_Toc144229300"/>
      <w:bookmarkStart w:id="62" w:name="_Toc144289205"/>
      <w:bookmarkStart w:id="63" w:name="_Toc144311109"/>
      <w:bookmarkStart w:id="64" w:name="_Toc133586436"/>
      <w:bookmarkStart w:id="65" w:name="_Toc147871724"/>
      <w:bookmarkEnd w:id="25"/>
      <w:bookmarkEnd w:id="52"/>
      <w:bookmarkEnd w:id="53"/>
      <w:bookmarkEnd w:id="54"/>
      <w:bookmarkEnd w:id="55"/>
      <w:bookmarkEnd w:id="56"/>
      <w:bookmarkEnd w:id="57"/>
      <w:bookmarkEnd w:id="58"/>
      <w:bookmarkEnd w:id="59"/>
      <w:bookmarkEnd w:id="60"/>
      <w:bookmarkEnd w:id="61"/>
      <w:bookmarkEnd w:id="62"/>
      <w:bookmarkEnd w:id="63"/>
      <w:r>
        <w:t>Puesta en marcha de validadores</w:t>
      </w:r>
      <w:bookmarkEnd w:id="64"/>
      <w:bookmarkEnd w:id="65"/>
    </w:p>
    <w:bookmarkEnd w:id="26"/>
    <w:p w14:paraId="793B1BAA" w14:textId="318D8389" w:rsidR="002A278F" w:rsidRDefault="004907F7" w:rsidP="00704C65">
      <w:pPr>
        <w:spacing w:before="0" w:line="264" w:lineRule="auto"/>
      </w:pPr>
      <w:r>
        <w:t>El proceso para la</w:t>
      </w:r>
      <w:r w:rsidRPr="007565EC">
        <w:t xml:space="preserve"> </w:t>
      </w:r>
      <w:r w:rsidR="00117159">
        <w:t>puesta en marcha de los validadores</w:t>
      </w:r>
      <w:r>
        <w:t xml:space="preserve"> inicia </w:t>
      </w:r>
      <w:r w:rsidR="007E1CBA">
        <w:t xml:space="preserve">con la solicitud </w:t>
      </w:r>
      <w:r w:rsidR="00775026">
        <w:t>de suscripción a</w:t>
      </w:r>
      <w:r>
        <w:t>l servicio</w:t>
      </w:r>
      <w:r w:rsidR="00775026">
        <w:t xml:space="preserve"> SINPE-TP</w:t>
      </w:r>
      <w:r w:rsidR="00E24C96">
        <w:t xml:space="preserve"> que hace el operador de transporte</w:t>
      </w:r>
      <w:r w:rsidR="00775026">
        <w:t xml:space="preserve">, </w:t>
      </w:r>
      <w:r>
        <w:t xml:space="preserve">con la cual </w:t>
      </w:r>
      <w:r w:rsidR="00676172">
        <w:t xml:space="preserve">autoriza al proveedor </w:t>
      </w:r>
      <w:r w:rsidR="001E2961">
        <w:t>tecnológico</w:t>
      </w:r>
      <w:r w:rsidR="00676172">
        <w:t xml:space="preserve"> </w:t>
      </w:r>
      <w:r>
        <w:t>para que se encargue de la operación a su nombre del servicio de validación de SINPE-TP</w:t>
      </w:r>
      <w:r w:rsidR="00A00A50">
        <w:t>.</w:t>
      </w:r>
    </w:p>
    <w:p w14:paraId="2EC7ABF3" w14:textId="09C2FBCD" w:rsidR="004907F7" w:rsidRDefault="004907F7" w:rsidP="00704C65">
      <w:pPr>
        <w:spacing w:before="0" w:line="264" w:lineRule="auto"/>
      </w:pPr>
      <w:r>
        <w:t xml:space="preserve">Los roles y la secuencia de las actividades del proceso de puesta en marcha se representan en el siguiente diagrama: </w:t>
      </w:r>
    </w:p>
    <w:p w14:paraId="496EA40B" w14:textId="25057FDF" w:rsidR="00433734" w:rsidRDefault="00CF6066" w:rsidP="00704C65">
      <w:pPr>
        <w:spacing w:before="0" w:line="264" w:lineRule="auto"/>
      </w:pPr>
      <w:r>
        <w:rPr>
          <w:noProof/>
        </w:rPr>
        <w:drawing>
          <wp:inline distT="0" distB="0" distL="0" distR="0" wp14:anchorId="5F0749CE" wp14:editId="35A73BBA">
            <wp:extent cx="5741637" cy="315912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309"/>
                    <a:stretch/>
                  </pic:blipFill>
                  <pic:spPr bwMode="auto">
                    <a:xfrm>
                      <a:off x="0" y="0"/>
                      <a:ext cx="5741637" cy="3159125"/>
                    </a:xfrm>
                    <a:prstGeom prst="rect">
                      <a:avLst/>
                    </a:prstGeom>
                    <a:noFill/>
                    <a:ln>
                      <a:noFill/>
                    </a:ln>
                    <a:extLst>
                      <a:ext uri="{53640926-AAD7-44D8-BBD7-CCE9431645EC}">
                        <a14:shadowObscured xmlns:a14="http://schemas.microsoft.com/office/drawing/2010/main"/>
                      </a:ext>
                    </a:extLst>
                  </pic:spPr>
                </pic:pic>
              </a:graphicData>
            </a:graphic>
          </wp:inline>
        </w:drawing>
      </w:r>
    </w:p>
    <w:p w14:paraId="6BA1468F" w14:textId="52533437" w:rsidR="002A278F" w:rsidRPr="007565EC" w:rsidRDefault="00110C6E" w:rsidP="00704C65">
      <w:pPr>
        <w:pStyle w:val="Ttulo2"/>
        <w:numPr>
          <w:ilvl w:val="1"/>
          <w:numId w:val="3"/>
        </w:numPr>
        <w:tabs>
          <w:tab w:val="clear" w:pos="510"/>
        </w:tabs>
        <w:spacing w:line="264" w:lineRule="auto"/>
        <w:ind w:left="567" w:hanging="567"/>
      </w:pPr>
      <w:bookmarkStart w:id="66" w:name="_Toc147507812"/>
      <w:bookmarkStart w:id="67" w:name="_Toc144229214"/>
      <w:bookmarkStart w:id="68" w:name="_Toc144229302"/>
      <w:bookmarkStart w:id="69" w:name="_Toc144289207"/>
      <w:bookmarkStart w:id="70" w:name="_Toc144311111"/>
      <w:bookmarkStart w:id="71" w:name="_Toc147871725"/>
      <w:bookmarkEnd w:id="66"/>
      <w:bookmarkEnd w:id="67"/>
      <w:bookmarkEnd w:id="68"/>
      <w:bookmarkEnd w:id="69"/>
      <w:bookmarkEnd w:id="70"/>
      <w:r>
        <w:t xml:space="preserve">Registro </w:t>
      </w:r>
      <w:r w:rsidR="000462AC">
        <w:t xml:space="preserve">de </w:t>
      </w:r>
      <w:r w:rsidR="00293556">
        <w:t>validadores</w:t>
      </w:r>
      <w:bookmarkEnd w:id="71"/>
    </w:p>
    <w:p w14:paraId="58F70FBF" w14:textId="59AFB4D0" w:rsidR="00B7626B" w:rsidRDefault="00B7626B" w:rsidP="00704C65">
      <w:pPr>
        <w:spacing w:before="0" w:line="264" w:lineRule="auto"/>
      </w:pPr>
      <w:bookmarkStart w:id="72" w:name="_Hlk112913957"/>
      <w:r>
        <w:t>Mediante la actividad “</w:t>
      </w:r>
      <w:r w:rsidRPr="00296E65">
        <w:rPr>
          <w:i/>
          <w:iCs/>
        </w:rPr>
        <w:t>Registro de validadores</w:t>
      </w:r>
      <w:r>
        <w:t xml:space="preserve">” </w:t>
      </w:r>
      <w:r w:rsidR="00F52159">
        <w:t xml:space="preserve">el </w:t>
      </w:r>
      <w:r w:rsidR="00E143A5">
        <w:t>operador de transporte</w:t>
      </w:r>
      <w:r w:rsidR="0028378F">
        <w:t xml:space="preserve"> </w:t>
      </w:r>
      <w:r w:rsidR="001371BE">
        <w:t xml:space="preserve">ordena </w:t>
      </w:r>
      <w:r>
        <w:t xml:space="preserve">el pedido de equipos </w:t>
      </w:r>
      <w:r w:rsidR="007F5A68">
        <w:t>homologados</w:t>
      </w:r>
      <w:r w:rsidR="007D4252">
        <w:t xml:space="preserve"> a</w:t>
      </w:r>
      <w:r w:rsidR="00B63DB4">
        <w:t xml:space="preserve">l </w:t>
      </w:r>
      <w:r w:rsidR="007D4252">
        <w:t>proveedor</w:t>
      </w:r>
      <w:r>
        <w:t xml:space="preserve"> tecnológico, </w:t>
      </w:r>
      <w:r w:rsidR="00EC798C">
        <w:t xml:space="preserve">con el propósito de </w:t>
      </w:r>
      <w:r w:rsidR="003136CE">
        <w:t xml:space="preserve">que sean instalados </w:t>
      </w:r>
      <w:r w:rsidR="00EC798C">
        <w:t xml:space="preserve">en sus unidades de </w:t>
      </w:r>
      <w:r w:rsidR="00EC798C">
        <w:lastRenderedPageBreak/>
        <w:t>transporte para habilitar el s</w:t>
      </w:r>
      <w:r>
        <w:t>ervicio de validación de SINPE-TP.</w:t>
      </w:r>
      <w:r w:rsidR="00D01DAE">
        <w:t xml:space="preserve"> </w:t>
      </w:r>
      <w:r>
        <w:t xml:space="preserve">La orden de pedido deberá considerar la reserva de seguridad establecida </w:t>
      </w:r>
      <w:r w:rsidRPr="00035382">
        <w:t xml:space="preserve">en el </w:t>
      </w:r>
      <w:r w:rsidRPr="000010DD">
        <w:t>apartado</w:t>
      </w:r>
      <w:r w:rsidRPr="00035382">
        <w:t xml:space="preserve"> 1</w:t>
      </w:r>
      <w:r w:rsidR="008F68CF">
        <w:t>1</w:t>
      </w:r>
      <w:r w:rsidRPr="00035382">
        <w:t>.1 de la pr</w:t>
      </w:r>
      <w:r>
        <w:t>esente norma técnica.</w:t>
      </w:r>
    </w:p>
    <w:p w14:paraId="15BA5E88" w14:textId="6AEA24E6" w:rsidR="00EE5A03" w:rsidRDefault="00B63DB4" w:rsidP="00704C65">
      <w:pPr>
        <w:spacing w:before="0" w:line="264" w:lineRule="auto"/>
      </w:pPr>
      <w:r>
        <w:t xml:space="preserve">Con base en la </w:t>
      </w:r>
      <w:r w:rsidR="00243EB0">
        <w:t xml:space="preserve">solicitud </w:t>
      </w:r>
      <w:r>
        <w:t xml:space="preserve">que le haga </w:t>
      </w:r>
      <w:r w:rsidR="00243EB0">
        <w:t>el operador de transporte,</w:t>
      </w:r>
      <w:r w:rsidR="00077DC8">
        <w:t xml:space="preserve"> el proveedor </w:t>
      </w:r>
      <w:r w:rsidR="001E2961">
        <w:t xml:space="preserve">tecnológico </w:t>
      </w:r>
      <w:r w:rsidR="00653305">
        <w:t>deberá realizar las siguientes actividades</w:t>
      </w:r>
      <w:r w:rsidR="004D76F8">
        <w:t xml:space="preserve"> para cada equipo de validación</w:t>
      </w:r>
      <w:r w:rsidR="00653305">
        <w:t>:</w:t>
      </w:r>
    </w:p>
    <w:p w14:paraId="7E1C0E15" w14:textId="2A9E8FDD" w:rsidR="00025BA4" w:rsidRPr="00296E65" w:rsidRDefault="0088458D" w:rsidP="00704C65">
      <w:pPr>
        <w:pStyle w:val="Prrafodelista"/>
        <w:numPr>
          <w:ilvl w:val="0"/>
          <w:numId w:val="99"/>
        </w:numPr>
        <w:spacing w:after="120" w:line="264" w:lineRule="auto"/>
        <w:ind w:left="714" w:hanging="357"/>
        <w:contextualSpacing w:val="0"/>
        <w:jc w:val="both"/>
        <w:rPr>
          <w:rFonts w:ascii="Arial" w:eastAsia="Times New Roman" w:hAnsi="Arial"/>
          <w:sz w:val="20"/>
          <w:szCs w:val="24"/>
        </w:rPr>
      </w:pPr>
      <w:r w:rsidRPr="00296E65">
        <w:rPr>
          <w:rFonts w:ascii="Arial" w:eastAsia="Times New Roman" w:hAnsi="Arial"/>
          <w:sz w:val="20"/>
          <w:szCs w:val="24"/>
        </w:rPr>
        <w:t>Seleccionar</w:t>
      </w:r>
      <w:r w:rsidR="00B63DB4">
        <w:rPr>
          <w:rFonts w:ascii="Arial" w:eastAsia="Times New Roman" w:hAnsi="Arial"/>
          <w:sz w:val="20"/>
          <w:szCs w:val="24"/>
        </w:rPr>
        <w:t>lo</w:t>
      </w:r>
      <w:r w:rsidR="004D76F8" w:rsidRPr="00296E65">
        <w:rPr>
          <w:rFonts w:ascii="Arial" w:eastAsia="Times New Roman" w:hAnsi="Arial"/>
          <w:sz w:val="20"/>
          <w:szCs w:val="24"/>
        </w:rPr>
        <w:t xml:space="preserve"> </w:t>
      </w:r>
      <w:r w:rsidR="00B63DB4">
        <w:rPr>
          <w:rFonts w:ascii="Arial" w:eastAsia="Times New Roman" w:hAnsi="Arial"/>
          <w:sz w:val="20"/>
          <w:szCs w:val="24"/>
        </w:rPr>
        <w:t xml:space="preserve">y </w:t>
      </w:r>
      <w:r w:rsidR="004D76F8" w:rsidRPr="00296E65">
        <w:rPr>
          <w:rFonts w:ascii="Arial" w:eastAsia="Times New Roman" w:hAnsi="Arial"/>
          <w:sz w:val="20"/>
          <w:szCs w:val="24"/>
        </w:rPr>
        <w:t>v</w:t>
      </w:r>
      <w:r w:rsidR="00B9242D" w:rsidRPr="00296E65">
        <w:rPr>
          <w:rFonts w:ascii="Arial" w:eastAsia="Times New Roman" w:hAnsi="Arial"/>
          <w:sz w:val="20"/>
          <w:szCs w:val="24"/>
        </w:rPr>
        <w:t xml:space="preserve">erificar </w:t>
      </w:r>
      <w:r w:rsidR="00C24DB8">
        <w:rPr>
          <w:rFonts w:ascii="Arial" w:eastAsia="Times New Roman" w:hAnsi="Arial"/>
          <w:sz w:val="20"/>
          <w:szCs w:val="24"/>
        </w:rPr>
        <w:t>su funcionamiento correcto</w:t>
      </w:r>
      <w:r w:rsidR="00B9242D" w:rsidRPr="00296E65">
        <w:rPr>
          <w:rFonts w:ascii="Arial" w:eastAsia="Times New Roman" w:hAnsi="Arial"/>
          <w:sz w:val="20"/>
          <w:szCs w:val="24"/>
        </w:rPr>
        <w:t xml:space="preserve"> en todas sus partes</w:t>
      </w:r>
      <w:r w:rsidR="00B63DB4">
        <w:rPr>
          <w:rFonts w:ascii="Arial" w:eastAsia="Times New Roman" w:hAnsi="Arial"/>
          <w:sz w:val="20"/>
          <w:szCs w:val="24"/>
        </w:rPr>
        <w:t xml:space="preserve"> físicas y lógicas.</w:t>
      </w:r>
    </w:p>
    <w:p w14:paraId="5B21D947" w14:textId="364B4BDB" w:rsidR="00653305" w:rsidRPr="00296E65" w:rsidRDefault="00E27451" w:rsidP="00704C65">
      <w:pPr>
        <w:pStyle w:val="Prrafodelista"/>
        <w:numPr>
          <w:ilvl w:val="0"/>
          <w:numId w:val="99"/>
        </w:numPr>
        <w:spacing w:after="120" w:line="264" w:lineRule="auto"/>
        <w:ind w:left="714" w:hanging="357"/>
        <w:contextualSpacing w:val="0"/>
        <w:jc w:val="both"/>
        <w:rPr>
          <w:rFonts w:ascii="Arial" w:eastAsia="Times New Roman" w:hAnsi="Arial"/>
          <w:sz w:val="20"/>
          <w:szCs w:val="24"/>
        </w:rPr>
      </w:pPr>
      <w:r w:rsidRPr="00296E65">
        <w:rPr>
          <w:rFonts w:ascii="Arial" w:eastAsia="Times New Roman" w:hAnsi="Arial"/>
          <w:sz w:val="20"/>
          <w:szCs w:val="24"/>
        </w:rPr>
        <w:t xml:space="preserve">Adquirir, instalar y mantener activo </w:t>
      </w:r>
      <w:r w:rsidR="00300307" w:rsidRPr="00296E65">
        <w:rPr>
          <w:rFonts w:ascii="Arial" w:eastAsia="Times New Roman" w:hAnsi="Arial"/>
          <w:sz w:val="20"/>
          <w:szCs w:val="24"/>
        </w:rPr>
        <w:t xml:space="preserve">un plan de datos para </w:t>
      </w:r>
      <w:r w:rsidR="00C24DB8">
        <w:rPr>
          <w:rFonts w:ascii="Arial" w:eastAsia="Times New Roman" w:hAnsi="Arial"/>
          <w:sz w:val="20"/>
          <w:szCs w:val="24"/>
        </w:rPr>
        <w:t xml:space="preserve">cada </w:t>
      </w:r>
      <w:r w:rsidR="00300307" w:rsidRPr="00296E65">
        <w:rPr>
          <w:rFonts w:ascii="Arial" w:eastAsia="Times New Roman" w:hAnsi="Arial"/>
          <w:sz w:val="20"/>
          <w:szCs w:val="24"/>
        </w:rPr>
        <w:t>validador, conforme</w:t>
      </w:r>
      <w:r w:rsidR="00025BA4" w:rsidRPr="00296E65">
        <w:rPr>
          <w:rFonts w:ascii="Arial" w:eastAsia="Times New Roman" w:hAnsi="Arial"/>
          <w:sz w:val="20"/>
          <w:szCs w:val="24"/>
        </w:rPr>
        <w:t xml:space="preserve"> </w:t>
      </w:r>
      <w:r w:rsidR="00C24DB8">
        <w:rPr>
          <w:rFonts w:ascii="Arial" w:eastAsia="Times New Roman" w:hAnsi="Arial"/>
          <w:sz w:val="20"/>
          <w:szCs w:val="24"/>
        </w:rPr>
        <w:t>con</w:t>
      </w:r>
      <w:r w:rsidR="00025BA4" w:rsidRPr="00296E65">
        <w:rPr>
          <w:rFonts w:ascii="Arial" w:eastAsia="Times New Roman" w:hAnsi="Arial"/>
          <w:sz w:val="20"/>
          <w:szCs w:val="24"/>
        </w:rPr>
        <w:t xml:space="preserve"> las especificaciones técni</w:t>
      </w:r>
      <w:r w:rsidR="0068121B" w:rsidRPr="00296E65">
        <w:rPr>
          <w:rFonts w:ascii="Arial" w:eastAsia="Times New Roman" w:hAnsi="Arial"/>
          <w:sz w:val="20"/>
          <w:szCs w:val="24"/>
        </w:rPr>
        <w:t>c</w:t>
      </w:r>
      <w:r w:rsidR="00025BA4" w:rsidRPr="00296E65">
        <w:rPr>
          <w:rFonts w:ascii="Arial" w:eastAsia="Times New Roman" w:hAnsi="Arial"/>
          <w:sz w:val="20"/>
          <w:szCs w:val="24"/>
        </w:rPr>
        <w:t xml:space="preserve">as descritas en el apartado </w:t>
      </w:r>
      <w:r w:rsidR="00B24981">
        <w:rPr>
          <w:rFonts w:ascii="Arial" w:eastAsia="Times New Roman" w:hAnsi="Arial"/>
          <w:sz w:val="20"/>
          <w:szCs w:val="24"/>
        </w:rPr>
        <w:t>5</w:t>
      </w:r>
      <w:r w:rsidR="00025BA4" w:rsidRPr="00296E65">
        <w:rPr>
          <w:rFonts w:ascii="Arial" w:eastAsia="Times New Roman" w:hAnsi="Arial"/>
          <w:sz w:val="20"/>
          <w:szCs w:val="24"/>
        </w:rPr>
        <w:t>.</w:t>
      </w:r>
      <w:r w:rsidR="00B52BC5" w:rsidRPr="00296E65">
        <w:rPr>
          <w:rFonts w:ascii="Arial" w:eastAsia="Times New Roman" w:hAnsi="Arial"/>
          <w:sz w:val="20"/>
          <w:szCs w:val="24"/>
        </w:rPr>
        <w:t>3</w:t>
      </w:r>
      <w:r w:rsidR="00C24DB8" w:rsidRPr="00B52BC5">
        <w:rPr>
          <w:rFonts w:ascii="Arial" w:eastAsia="Times New Roman" w:hAnsi="Arial"/>
          <w:sz w:val="20"/>
          <w:szCs w:val="24"/>
        </w:rPr>
        <w:t xml:space="preserve"> de la presente norma técnica.</w:t>
      </w:r>
      <w:r w:rsidR="004627BD" w:rsidRPr="00296E65">
        <w:rPr>
          <w:rFonts w:ascii="Arial" w:eastAsia="Times New Roman" w:hAnsi="Arial"/>
          <w:sz w:val="20"/>
          <w:szCs w:val="24"/>
        </w:rPr>
        <w:t xml:space="preserve"> </w:t>
      </w:r>
    </w:p>
    <w:p w14:paraId="628A1B8F" w14:textId="48BDB9F9" w:rsidR="00404C21" w:rsidRDefault="008238B6" w:rsidP="00704C65">
      <w:pPr>
        <w:pStyle w:val="Prrafodelista"/>
        <w:numPr>
          <w:ilvl w:val="0"/>
          <w:numId w:val="99"/>
        </w:numPr>
        <w:spacing w:after="120" w:line="264" w:lineRule="auto"/>
        <w:ind w:left="714" w:hanging="357"/>
        <w:contextualSpacing w:val="0"/>
        <w:jc w:val="both"/>
        <w:rPr>
          <w:rFonts w:ascii="Arial" w:eastAsia="Times New Roman" w:hAnsi="Arial"/>
          <w:sz w:val="20"/>
          <w:szCs w:val="24"/>
        </w:rPr>
      </w:pPr>
      <w:bookmarkStart w:id="73" w:name="_Hlk144208652"/>
      <w:r w:rsidRPr="001C6359">
        <w:rPr>
          <w:rFonts w:ascii="Arial" w:eastAsia="Times New Roman" w:hAnsi="Arial"/>
          <w:sz w:val="20"/>
          <w:szCs w:val="24"/>
        </w:rPr>
        <w:t>Registrar los datos de</w:t>
      </w:r>
      <w:r w:rsidR="002B61CD" w:rsidRPr="001C6359">
        <w:rPr>
          <w:rFonts w:ascii="Arial" w:eastAsia="Times New Roman" w:hAnsi="Arial"/>
          <w:sz w:val="20"/>
          <w:szCs w:val="24"/>
        </w:rPr>
        <w:t xml:space="preserve">l </w:t>
      </w:r>
      <w:r w:rsidR="00560C44">
        <w:rPr>
          <w:rFonts w:ascii="Arial" w:eastAsia="Times New Roman" w:hAnsi="Arial"/>
          <w:sz w:val="20"/>
          <w:szCs w:val="24"/>
        </w:rPr>
        <w:t xml:space="preserve">validador en el </w:t>
      </w:r>
      <w:r w:rsidR="00AF4A29" w:rsidRPr="001C6359">
        <w:rPr>
          <w:rFonts w:ascii="Arial" w:eastAsia="Times New Roman" w:hAnsi="Arial"/>
          <w:sz w:val="20"/>
          <w:szCs w:val="24"/>
        </w:rPr>
        <w:t xml:space="preserve">inventario de </w:t>
      </w:r>
      <w:r w:rsidRPr="001C6359">
        <w:rPr>
          <w:rFonts w:ascii="Arial" w:eastAsia="Times New Roman" w:hAnsi="Arial"/>
          <w:sz w:val="20"/>
          <w:szCs w:val="24"/>
        </w:rPr>
        <w:t>equipo</w:t>
      </w:r>
      <w:r w:rsidR="00560C44">
        <w:rPr>
          <w:rFonts w:ascii="Arial" w:eastAsia="Times New Roman" w:hAnsi="Arial"/>
          <w:sz w:val="20"/>
          <w:szCs w:val="24"/>
        </w:rPr>
        <w:t>s</w:t>
      </w:r>
      <w:r w:rsidRPr="001C6359">
        <w:rPr>
          <w:rFonts w:ascii="Arial" w:eastAsia="Times New Roman" w:hAnsi="Arial"/>
          <w:sz w:val="20"/>
          <w:szCs w:val="24"/>
        </w:rPr>
        <w:t xml:space="preserve"> de validación</w:t>
      </w:r>
      <w:r w:rsidR="00AF4A29">
        <w:rPr>
          <w:rFonts w:ascii="Arial" w:eastAsia="Times New Roman" w:hAnsi="Arial"/>
          <w:sz w:val="20"/>
          <w:szCs w:val="24"/>
        </w:rPr>
        <w:t xml:space="preserve">. Debiendo el </w:t>
      </w:r>
      <w:r w:rsidR="00970695">
        <w:rPr>
          <w:rFonts w:ascii="Arial" w:eastAsia="Times New Roman" w:hAnsi="Arial"/>
          <w:sz w:val="20"/>
          <w:szCs w:val="24"/>
        </w:rPr>
        <w:t>operador de transporte</w:t>
      </w:r>
      <w:r w:rsidR="001E2961" w:rsidRPr="00296E65">
        <w:rPr>
          <w:rFonts w:ascii="Arial" w:eastAsia="Times New Roman" w:hAnsi="Arial"/>
          <w:sz w:val="20"/>
          <w:szCs w:val="24"/>
        </w:rPr>
        <w:t xml:space="preserve"> </w:t>
      </w:r>
      <w:r w:rsidR="006D606B">
        <w:rPr>
          <w:rFonts w:ascii="Arial" w:eastAsia="Times New Roman" w:hAnsi="Arial"/>
          <w:sz w:val="20"/>
          <w:szCs w:val="24"/>
        </w:rPr>
        <w:t xml:space="preserve">entregar la </w:t>
      </w:r>
      <w:r w:rsidR="00404C21" w:rsidRPr="00296E65">
        <w:rPr>
          <w:rFonts w:ascii="Arial" w:eastAsia="Times New Roman" w:hAnsi="Arial"/>
          <w:sz w:val="20"/>
          <w:szCs w:val="24"/>
        </w:rPr>
        <w:t>información al BCCR en el formato contenido en el Anexo 0</w:t>
      </w:r>
      <w:r w:rsidR="00A6275D" w:rsidRPr="00296E65">
        <w:rPr>
          <w:rFonts w:ascii="Arial" w:eastAsia="Times New Roman" w:hAnsi="Arial"/>
          <w:sz w:val="20"/>
          <w:szCs w:val="24"/>
        </w:rPr>
        <w:t>1</w:t>
      </w:r>
      <w:r w:rsidR="00404C21" w:rsidRPr="00296E65">
        <w:rPr>
          <w:rFonts w:ascii="Arial" w:eastAsia="Times New Roman" w:hAnsi="Arial"/>
          <w:sz w:val="20"/>
          <w:szCs w:val="24"/>
        </w:rPr>
        <w:t xml:space="preserve"> de la presente norma técnica (“</w:t>
      </w:r>
      <w:r w:rsidR="00404C21" w:rsidRPr="00296E65">
        <w:rPr>
          <w:rFonts w:ascii="Arial" w:eastAsia="Times New Roman" w:hAnsi="Arial"/>
          <w:i/>
          <w:iCs/>
          <w:sz w:val="20"/>
          <w:szCs w:val="24"/>
        </w:rPr>
        <w:t>SINPE-TP - Inventario de equipos de validación</w:t>
      </w:r>
      <w:r w:rsidR="00404C21" w:rsidRPr="00296E65">
        <w:rPr>
          <w:rFonts w:ascii="Arial" w:eastAsia="Times New Roman" w:hAnsi="Arial"/>
          <w:sz w:val="20"/>
          <w:szCs w:val="24"/>
        </w:rPr>
        <w:t xml:space="preserve">”). </w:t>
      </w:r>
    </w:p>
    <w:bookmarkEnd w:id="73"/>
    <w:p w14:paraId="4B27B084" w14:textId="762ECB71" w:rsidR="00C24DB8" w:rsidRDefault="004227C1" w:rsidP="00704C65">
      <w:pPr>
        <w:spacing w:before="0" w:line="264" w:lineRule="auto"/>
      </w:pPr>
      <w:r>
        <w:t>E</w:t>
      </w:r>
      <w:r w:rsidR="0036506D">
        <w:t>l</w:t>
      </w:r>
      <w:r w:rsidR="00C24DB8">
        <w:t xml:space="preserve"> </w:t>
      </w:r>
      <w:r w:rsidR="00520E00">
        <w:t>registro de validadores</w:t>
      </w:r>
      <w:r w:rsidR="0036506D">
        <w:t xml:space="preserve"> </w:t>
      </w:r>
      <w:r w:rsidR="00C24DB8">
        <w:t>finaliza</w:t>
      </w:r>
      <w:r w:rsidR="00DD0BDA">
        <w:t xml:space="preserve"> </w:t>
      </w:r>
      <w:r>
        <w:t>cuando</w:t>
      </w:r>
      <w:r w:rsidR="001B34BA">
        <w:t xml:space="preserve"> </w:t>
      </w:r>
      <w:r w:rsidR="002C29F9">
        <w:t>se complete</w:t>
      </w:r>
      <w:r w:rsidR="00C24DB8">
        <w:t>n</w:t>
      </w:r>
      <w:r w:rsidR="002C29F9">
        <w:t xml:space="preserve"> </w:t>
      </w:r>
      <w:r w:rsidR="00BF387B">
        <w:t xml:space="preserve">las </w:t>
      </w:r>
      <w:r w:rsidR="004A53AC">
        <w:t xml:space="preserve">actividades </w:t>
      </w:r>
      <w:r w:rsidR="00C24DB8">
        <w:t>anteriores</w:t>
      </w:r>
      <w:r w:rsidR="006F1AE8">
        <w:t xml:space="preserve"> </w:t>
      </w:r>
      <w:r w:rsidR="00C24DB8">
        <w:t xml:space="preserve">a </w:t>
      </w:r>
      <w:r w:rsidR="00B63DB4">
        <w:t xml:space="preserve">entera </w:t>
      </w:r>
      <w:r w:rsidR="00C24DB8">
        <w:t xml:space="preserve">satisfacción del BCCR, </w:t>
      </w:r>
      <w:r w:rsidR="00B63DB4">
        <w:t xml:space="preserve">quien </w:t>
      </w:r>
      <w:r w:rsidR="00B73CB0">
        <w:t xml:space="preserve">utilizará </w:t>
      </w:r>
      <w:r w:rsidR="00AE79A0">
        <w:t>la información suministrada</w:t>
      </w:r>
      <w:r w:rsidR="001F5D82">
        <w:t xml:space="preserve"> </w:t>
      </w:r>
      <w:r w:rsidR="00AE79A0">
        <w:t xml:space="preserve">como </w:t>
      </w:r>
      <w:r w:rsidR="00046C10">
        <w:t>insumo para</w:t>
      </w:r>
      <w:r w:rsidR="00446179">
        <w:t xml:space="preserve"> crear los paquetes de instalación del </w:t>
      </w:r>
      <w:r w:rsidR="00446179" w:rsidRPr="001E2A02">
        <w:rPr>
          <w:i/>
          <w:iCs/>
        </w:rPr>
        <w:t>software</w:t>
      </w:r>
      <w:r w:rsidR="00446179">
        <w:t xml:space="preserve"> </w:t>
      </w:r>
      <w:r w:rsidR="00046C10">
        <w:t xml:space="preserve">que utilizan los </w:t>
      </w:r>
      <w:r w:rsidR="00350A9F">
        <w:t>validadores</w:t>
      </w:r>
      <w:r w:rsidR="00BE6B8E">
        <w:t xml:space="preserve"> para </w:t>
      </w:r>
      <w:r w:rsidR="007473E7">
        <w:t xml:space="preserve">funcionar, conectarse </w:t>
      </w:r>
      <w:r w:rsidR="00C24DB8">
        <w:t>y comunicarse con el</w:t>
      </w:r>
      <w:r w:rsidR="00BE6B8E">
        <w:t xml:space="preserve"> Sistema Central de Recaudo</w:t>
      </w:r>
      <w:r w:rsidR="00AE79A0">
        <w:t xml:space="preserve">, momento a partir del cual podrán ser </w:t>
      </w:r>
      <w:r w:rsidR="00EC6F85">
        <w:t>gestionados</w:t>
      </w:r>
      <w:r w:rsidR="00AE79A0">
        <w:t xml:space="preserve"> </w:t>
      </w:r>
      <w:r w:rsidR="00C24DB8">
        <w:t xml:space="preserve">en forma </w:t>
      </w:r>
      <w:r w:rsidR="00AE79A0">
        <w:t>remota.</w:t>
      </w:r>
    </w:p>
    <w:p w14:paraId="20D51BAE" w14:textId="5AD93AB9" w:rsidR="002A278F" w:rsidRPr="007565EC" w:rsidRDefault="002A278F" w:rsidP="00704C65">
      <w:pPr>
        <w:pStyle w:val="Ttulo2"/>
        <w:numPr>
          <w:ilvl w:val="1"/>
          <w:numId w:val="3"/>
        </w:numPr>
        <w:tabs>
          <w:tab w:val="clear" w:pos="510"/>
        </w:tabs>
        <w:spacing w:line="264" w:lineRule="auto"/>
        <w:ind w:left="567" w:hanging="567"/>
      </w:pPr>
      <w:bookmarkStart w:id="74" w:name="_Toc119055027"/>
      <w:bookmarkStart w:id="75" w:name="_Toc133586438"/>
      <w:bookmarkStart w:id="76" w:name="_Toc147871726"/>
      <w:bookmarkStart w:id="77" w:name="_Hlk144210771"/>
      <w:r w:rsidRPr="007565EC">
        <w:t>Configuración</w:t>
      </w:r>
      <w:bookmarkEnd w:id="74"/>
      <w:bookmarkEnd w:id="75"/>
      <w:r w:rsidR="00293556">
        <w:t xml:space="preserve"> de validadores</w:t>
      </w:r>
      <w:bookmarkEnd w:id="76"/>
    </w:p>
    <w:p w14:paraId="2A93A7D2" w14:textId="07CCD84B" w:rsidR="002A278F" w:rsidRPr="007565EC" w:rsidRDefault="00C24DB8" w:rsidP="00704C65">
      <w:pPr>
        <w:spacing w:before="0" w:line="264" w:lineRule="auto"/>
      </w:pPr>
      <w:r w:rsidRPr="00C67D56">
        <w:t>Con la actividad “</w:t>
      </w:r>
      <w:r w:rsidRPr="00C67D56">
        <w:rPr>
          <w:i/>
          <w:iCs/>
        </w:rPr>
        <w:t>Configuración de validadores</w:t>
      </w:r>
      <w:r w:rsidRPr="00C67D56">
        <w:t>”</w:t>
      </w:r>
      <w:r w:rsidR="005F0C6D" w:rsidRPr="00C67D56">
        <w:t xml:space="preserve">, y por medio de </w:t>
      </w:r>
      <w:r w:rsidR="00671CB2" w:rsidRPr="00C67D56">
        <w:t xml:space="preserve">su </w:t>
      </w:r>
      <w:r w:rsidR="002A278F" w:rsidRPr="00C67D56">
        <w:t xml:space="preserve">proveedor </w:t>
      </w:r>
      <w:r w:rsidRPr="00C67D56">
        <w:t>tecnológico</w:t>
      </w:r>
      <w:r w:rsidR="005F0C6D" w:rsidRPr="00C67D56">
        <w:t xml:space="preserve">, el </w:t>
      </w:r>
      <w:r w:rsidR="005F0C6D" w:rsidRPr="009212EE">
        <w:t>operador de transporte</w:t>
      </w:r>
      <w:r w:rsidR="005F0C6D" w:rsidRPr="00C67D56">
        <w:t xml:space="preserve"> </w:t>
      </w:r>
      <w:r w:rsidRPr="00C67D56">
        <w:t>realiza</w:t>
      </w:r>
      <w:r w:rsidR="003424E4" w:rsidRPr="00C67D56">
        <w:t xml:space="preserve"> las gestiones administrativas y técnicas </w:t>
      </w:r>
      <w:r w:rsidR="00413B97" w:rsidRPr="00C67D56">
        <w:t xml:space="preserve">necesarias </w:t>
      </w:r>
      <w:r w:rsidR="003424E4" w:rsidRPr="00C67D56">
        <w:t>para configurar</w:t>
      </w:r>
      <w:r w:rsidR="00413B97" w:rsidRPr="00C67D56">
        <w:t xml:space="preserve"> </w:t>
      </w:r>
      <w:r w:rsidR="00C72CF0" w:rsidRPr="00C67D56">
        <w:t xml:space="preserve">validadores </w:t>
      </w:r>
      <w:r w:rsidR="00CE4127" w:rsidRPr="00C67D56">
        <w:t xml:space="preserve">homologados con los paquetes de instalación </w:t>
      </w:r>
      <w:r w:rsidR="00CB5AFC" w:rsidRPr="00C67D56">
        <w:t xml:space="preserve">de </w:t>
      </w:r>
      <w:r w:rsidR="00CB5AFC" w:rsidRPr="00C67D56">
        <w:rPr>
          <w:i/>
          <w:iCs/>
        </w:rPr>
        <w:t>software</w:t>
      </w:r>
      <w:r w:rsidR="00B63DB4" w:rsidRPr="00C67D56">
        <w:t xml:space="preserve"> base</w:t>
      </w:r>
      <w:r w:rsidR="00CB5AFC" w:rsidRPr="00C67D56">
        <w:t xml:space="preserve"> </w:t>
      </w:r>
      <w:r w:rsidR="00A7595C" w:rsidRPr="00C67D56">
        <w:t xml:space="preserve">que </w:t>
      </w:r>
      <w:r w:rsidR="0036766B" w:rsidRPr="00C67D56">
        <w:t xml:space="preserve">le </w:t>
      </w:r>
      <w:r w:rsidR="00A7595C" w:rsidRPr="00C67D56">
        <w:t>facilite el BCCR</w:t>
      </w:r>
      <w:r w:rsidRPr="00C67D56">
        <w:t xml:space="preserve">, con el propósito </w:t>
      </w:r>
      <w:r w:rsidR="005F0C6D" w:rsidRPr="00C67D56">
        <w:t xml:space="preserve">de </w:t>
      </w:r>
      <w:r w:rsidR="002A278F" w:rsidRPr="00C67D56">
        <w:t>hacerlos funcionales dentro del ecosistema de pagos de SINPE</w:t>
      </w:r>
      <w:r w:rsidR="002A278F" w:rsidRPr="00C67D56">
        <w:noBreakHyphen/>
        <w:t>TP.</w:t>
      </w:r>
    </w:p>
    <w:p w14:paraId="25A229A8" w14:textId="34C760C3" w:rsidR="001E17FE" w:rsidRDefault="00C24DB8" w:rsidP="00704C65">
      <w:pPr>
        <w:spacing w:before="0" w:line="264" w:lineRule="auto"/>
      </w:pPr>
      <w:r>
        <w:t xml:space="preserve">Como parte de esta actividad, </w:t>
      </w:r>
      <w:r w:rsidR="00E96538">
        <w:t>el</w:t>
      </w:r>
      <w:r w:rsidR="00E96538" w:rsidRPr="007565EC">
        <w:t xml:space="preserve"> </w:t>
      </w:r>
      <w:r w:rsidR="002A278F" w:rsidRPr="007565EC">
        <w:t>proveedor</w:t>
      </w:r>
      <w:r w:rsidR="00E96538">
        <w:t xml:space="preserve"> </w:t>
      </w:r>
      <w:r>
        <w:t xml:space="preserve">tecnológico </w:t>
      </w:r>
      <w:r w:rsidR="00EF027A">
        <w:t>deberá</w:t>
      </w:r>
      <w:r w:rsidR="002A278F" w:rsidRPr="00350A8F">
        <w:t xml:space="preserve"> </w:t>
      </w:r>
      <w:r w:rsidR="00B63DB4">
        <w:t>realizar</w:t>
      </w:r>
      <w:r w:rsidR="00FB6D3E">
        <w:t xml:space="preserve"> las siguientes </w:t>
      </w:r>
      <w:r w:rsidR="001C4FC4">
        <w:t>tareas</w:t>
      </w:r>
      <w:r w:rsidR="001E17FE">
        <w:t>:</w:t>
      </w:r>
    </w:p>
    <w:p w14:paraId="01DFE4C6" w14:textId="24DA48AE" w:rsidR="00416407" w:rsidRPr="0062574F" w:rsidRDefault="00416407" w:rsidP="00704C65">
      <w:pPr>
        <w:pStyle w:val="Prrafodelista"/>
        <w:numPr>
          <w:ilvl w:val="0"/>
          <w:numId w:val="83"/>
        </w:numPr>
        <w:spacing w:after="120" w:line="264" w:lineRule="auto"/>
        <w:contextualSpacing w:val="0"/>
        <w:jc w:val="both"/>
        <w:rPr>
          <w:rFonts w:ascii="Arial" w:eastAsia="Times New Roman" w:hAnsi="Arial"/>
          <w:sz w:val="20"/>
          <w:szCs w:val="24"/>
        </w:rPr>
      </w:pPr>
      <w:r w:rsidRPr="0062574F">
        <w:rPr>
          <w:rFonts w:ascii="Arial" w:eastAsia="Times New Roman" w:hAnsi="Arial"/>
          <w:sz w:val="20"/>
          <w:szCs w:val="24"/>
        </w:rPr>
        <w:t>Solicit</w:t>
      </w:r>
      <w:r w:rsidR="002048D2" w:rsidRPr="0062574F">
        <w:rPr>
          <w:rFonts w:ascii="Arial" w:eastAsia="Times New Roman" w:hAnsi="Arial"/>
          <w:sz w:val="20"/>
          <w:szCs w:val="24"/>
        </w:rPr>
        <w:t xml:space="preserve">ar </w:t>
      </w:r>
      <w:r w:rsidR="000A196A" w:rsidRPr="0062574F">
        <w:rPr>
          <w:rFonts w:ascii="Arial" w:eastAsia="Times New Roman" w:hAnsi="Arial"/>
          <w:sz w:val="20"/>
          <w:szCs w:val="24"/>
        </w:rPr>
        <w:t xml:space="preserve">al BCCR </w:t>
      </w:r>
      <w:r w:rsidR="002048D2" w:rsidRPr="0062574F">
        <w:rPr>
          <w:rFonts w:ascii="Arial" w:eastAsia="Times New Roman" w:hAnsi="Arial"/>
          <w:sz w:val="20"/>
          <w:szCs w:val="24"/>
        </w:rPr>
        <w:t xml:space="preserve">el paquete de instalación aplicable </w:t>
      </w:r>
      <w:r w:rsidR="00C04246" w:rsidRPr="0062574F">
        <w:rPr>
          <w:rFonts w:ascii="Arial" w:eastAsia="Times New Roman" w:hAnsi="Arial"/>
          <w:sz w:val="20"/>
          <w:szCs w:val="24"/>
        </w:rPr>
        <w:t>para</w:t>
      </w:r>
      <w:r w:rsidR="002048D2" w:rsidRPr="0062574F">
        <w:rPr>
          <w:rFonts w:ascii="Arial" w:eastAsia="Times New Roman" w:hAnsi="Arial"/>
          <w:sz w:val="20"/>
          <w:szCs w:val="24"/>
        </w:rPr>
        <w:t xml:space="preserve"> cada </w:t>
      </w:r>
      <w:r w:rsidR="00C04246" w:rsidRPr="0062574F">
        <w:rPr>
          <w:rFonts w:ascii="Arial" w:eastAsia="Times New Roman" w:hAnsi="Arial"/>
          <w:sz w:val="20"/>
          <w:szCs w:val="24"/>
        </w:rPr>
        <w:t>validador</w:t>
      </w:r>
      <w:r w:rsidR="00C8413A" w:rsidRPr="0062574F">
        <w:rPr>
          <w:rFonts w:ascii="Arial" w:eastAsia="Times New Roman" w:hAnsi="Arial"/>
          <w:sz w:val="20"/>
          <w:szCs w:val="24"/>
        </w:rPr>
        <w:t xml:space="preserve"> registrado en el</w:t>
      </w:r>
      <w:r w:rsidR="0062574F" w:rsidRPr="0062574F">
        <w:rPr>
          <w:rFonts w:ascii="Arial" w:eastAsia="Times New Roman" w:hAnsi="Arial"/>
          <w:sz w:val="20"/>
          <w:szCs w:val="24"/>
        </w:rPr>
        <w:t xml:space="preserve"> Servicio de Gestión de Aplicaciones</w:t>
      </w:r>
      <w:r w:rsidR="00433011" w:rsidRPr="0062574F">
        <w:rPr>
          <w:rFonts w:ascii="Arial" w:eastAsia="Times New Roman" w:hAnsi="Arial"/>
          <w:sz w:val="20"/>
          <w:szCs w:val="24"/>
        </w:rPr>
        <w:t xml:space="preserve"> </w:t>
      </w:r>
      <w:r w:rsidR="0062574F" w:rsidRPr="0062574F">
        <w:rPr>
          <w:rFonts w:ascii="Arial" w:eastAsia="Times New Roman" w:hAnsi="Arial"/>
          <w:sz w:val="20"/>
          <w:szCs w:val="24"/>
        </w:rPr>
        <w:t>(</w:t>
      </w:r>
      <w:r w:rsidR="0062574F" w:rsidRPr="00296E65">
        <w:rPr>
          <w:rFonts w:ascii="Arial" w:eastAsia="Times New Roman" w:hAnsi="Arial"/>
          <w:sz w:val="20"/>
          <w:szCs w:val="24"/>
        </w:rPr>
        <w:t>SEGA)</w:t>
      </w:r>
      <w:r w:rsidR="00433011" w:rsidRPr="0062574F">
        <w:rPr>
          <w:rFonts w:ascii="Arial" w:eastAsia="Times New Roman" w:hAnsi="Arial"/>
          <w:sz w:val="20"/>
          <w:szCs w:val="24"/>
        </w:rPr>
        <w:t>.</w:t>
      </w:r>
    </w:p>
    <w:p w14:paraId="14F8B8AA" w14:textId="6885C59D" w:rsidR="000A196A" w:rsidRDefault="000A196A" w:rsidP="00704C65">
      <w:pPr>
        <w:pStyle w:val="Prrafodelista"/>
        <w:numPr>
          <w:ilvl w:val="0"/>
          <w:numId w:val="83"/>
        </w:numPr>
        <w:spacing w:after="120" w:line="264" w:lineRule="auto"/>
        <w:contextualSpacing w:val="0"/>
        <w:jc w:val="both"/>
        <w:rPr>
          <w:rFonts w:ascii="Arial" w:eastAsia="Times New Roman" w:hAnsi="Arial"/>
          <w:sz w:val="20"/>
          <w:szCs w:val="24"/>
        </w:rPr>
      </w:pPr>
      <w:r>
        <w:rPr>
          <w:rFonts w:ascii="Arial" w:eastAsia="Times New Roman" w:hAnsi="Arial"/>
          <w:sz w:val="20"/>
          <w:szCs w:val="24"/>
        </w:rPr>
        <w:t xml:space="preserve">Ejecutar </w:t>
      </w:r>
      <w:r w:rsidR="00064DA3">
        <w:rPr>
          <w:rFonts w:ascii="Arial" w:eastAsia="Times New Roman" w:hAnsi="Arial"/>
          <w:sz w:val="20"/>
          <w:szCs w:val="24"/>
        </w:rPr>
        <w:t xml:space="preserve">el proceso de instalación para cada validador </w:t>
      </w:r>
      <w:r w:rsidR="005421A9">
        <w:rPr>
          <w:rFonts w:ascii="Arial" w:eastAsia="Times New Roman" w:hAnsi="Arial"/>
          <w:sz w:val="20"/>
          <w:szCs w:val="24"/>
        </w:rPr>
        <w:t>y realiza</w:t>
      </w:r>
      <w:r w:rsidR="00D71517">
        <w:rPr>
          <w:rFonts w:ascii="Arial" w:eastAsia="Times New Roman" w:hAnsi="Arial"/>
          <w:sz w:val="20"/>
          <w:szCs w:val="24"/>
        </w:rPr>
        <w:t>r pruebas básicas de funcionamiento</w:t>
      </w:r>
      <w:r w:rsidR="00B506B7">
        <w:rPr>
          <w:rFonts w:ascii="Arial" w:eastAsia="Times New Roman" w:hAnsi="Arial"/>
          <w:sz w:val="20"/>
          <w:szCs w:val="24"/>
        </w:rPr>
        <w:t>, por ejemplo:</w:t>
      </w:r>
    </w:p>
    <w:p w14:paraId="3D0A97D3" w14:textId="144D3F6E" w:rsidR="004C2BAD" w:rsidRDefault="004C2BAD" w:rsidP="00704C65">
      <w:pPr>
        <w:pStyle w:val="Prrafodelista"/>
        <w:numPr>
          <w:ilvl w:val="1"/>
          <w:numId w:val="83"/>
        </w:numPr>
        <w:spacing w:after="120" w:line="264" w:lineRule="auto"/>
        <w:contextualSpacing w:val="0"/>
        <w:jc w:val="both"/>
        <w:rPr>
          <w:rFonts w:ascii="Arial" w:eastAsia="Times New Roman" w:hAnsi="Arial"/>
          <w:sz w:val="20"/>
          <w:szCs w:val="24"/>
        </w:rPr>
      </w:pPr>
      <w:bookmarkStart w:id="78" w:name="_Hlk147342897"/>
      <w:r>
        <w:rPr>
          <w:rFonts w:ascii="Arial" w:eastAsia="Times New Roman" w:hAnsi="Arial"/>
          <w:sz w:val="20"/>
          <w:szCs w:val="24"/>
        </w:rPr>
        <w:t>Verificar que el dispositivo encienda, cuent</w:t>
      </w:r>
      <w:r w:rsidR="005F0C6D">
        <w:rPr>
          <w:rFonts w:ascii="Arial" w:eastAsia="Times New Roman" w:hAnsi="Arial"/>
          <w:sz w:val="20"/>
          <w:szCs w:val="24"/>
        </w:rPr>
        <w:t>a</w:t>
      </w:r>
      <w:r>
        <w:rPr>
          <w:rFonts w:ascii="Arial" w:eastAsia="Times New Roman" w:hAnsi="Arial"/>
          <w:sz w:val="20"/>
          <w:szCs w:val="24"/>
        </w:rPr>
        <w:t xml:space="preserve"> con la última versión de </w:t>
      </w:r>
      <w:r w:rsidRPr="001E2A02">
        <w:rPr>
          <w:rFonts w:ascii="Arial" w:eastAsia="Times New Roman" w:hAnsi="Arial"/>
          <w:i/>
          <w:iCs/>
          <w:sz w:val="20"/>
          <w:szCs w:val="24"/>
        </w:rPr>
        <w:t>software</w:t>
      </w:r>
      <w:r>
        <w:rPr>
          <w:rFonts w:ascii="Arial" w:eastAsia="Times New Roman" w:hAnsi="Arial"/>
          <w:sz w:val="20"/>
          <w:szCs w:val="24"/>
        </w:rPr>
        <w:t xml:space="preserve"> y muestr</w:t>
      </w:r>
      <w:r w:rsidR="005F0C6D">
        <w:rPr>
          <w:rFonts w:ascii="Arial" w:eastAsia="Times New Roman" w:hAnsi="Arial"/>
          <w:sz w:val="20"/>
          <w:szCs w:val="24"/>
        </w:rPr>
        <w:t>a</w:t>
      </w:r>
      <w:r>
        <w:rPr>
          <w:rFonts w:ascii="Arial" w:eastAsia="Times New Roman" w:hAnsi="Arial"/>
          <w:sz w:val="20"/>
          <w:szCs w:val="24"/>
        </w:rPr>
        <w:t xml:space="preserve"> la pantalla por defecto</w:t>
      </w:r>
      <w:r w:rsidR="001E2A02">
        <w:rPr>
          <w:rFonts w:ascii="Arial" w:eastAsia="Times New Roman" w:hAnsi="Arial"/>
          <w:sz w:val="20"/>
          <w:szCs w:val="24"/>
        </w:rPr>
        <w:t xml:space="preserve"> </w:t>
      </w:r>
      <w:r w:rsidR="001E2A02" w:rsidRPr="001E2A02">
        <w:rPr>
          <w:rFonts w:ascii="Arial" w:eastAsia="Times New Roman" w:hAnsi="Arial"/>
          <w:sz w:val="20"/>
          <w:szCs w:val="24"/>
        </w:rPr>
        <w:t>(pantalla con fondo en color azul)</w:t>
      </w:r>
      <w:r>
        <w:rPr>
          <w:rFonts w:ascii="Arial" w:eastAsia="Times New Roman" w:hAnsi="Arial"/>
          <w:sz w:val="20"/>
          <w:szCs w:val="24"/>
        </w:rPr>
        <w:t>.</w:t>
      </w:r>
    </w:p>
    <w:p w14:paraId="68F993EF" w14:textId="62210298" w:rsidR="00B54D63" w:rsidRDefault="00F66ABF" w:rsidP="00704C65">
      <w:pPr>
        <w:pStyle w:val="Prrafodelista"/>
        <w:numPr>
          <w:ilvl w:val="1"/>
          <w:numId w:val="83"/>
        </w:numPr>
        <w:spacing w:after="120" w:line="264" w:lineRule="auto"/>
        <w:contextualSpacing w:val="0"/>
        <w:jc w:val="both"/>
        <w:rPr>
          <w:rFonts w:ascii="Arial" w:eastAsia="Times New Roman" w:hAnsi="Arial"/>
          <w:sz w:val="20"/>
          <w:szCs w:val="24"/>
        </w:rPr>
      </w:pPr>
      <w:r>
        <w:rPr>
          <w:rFonts w:ascii="Arial" w:eastAsia="Times New Roman" w:hAnsi="Arial"/>
          <w:sz w:val="20"/>
          <w:szCs w:val="24"/>
        </w:rPr>
        <w:t>Realizar marcas ("</w:t>
      </w:r>
      <w:r w:rsidRPr="005B69ED">
        <w:rPr>
          <w:rFonts w:ascii="Arial" w:eastAsia="Times New Roman" w:hAnsi="Arial"/>
          <w:i/>
          <w:iCs/>
          <w:sz w:val="20"/>
          <w:szCs w:val="24"/>
        </w:rPr>
        <w:t>taps</w:t>
      </w:r>
      <w:r>
        <w:rPr>
          <w:rFonts w:ascii="Arial" w:eastAsia="Times New Roman" w:hAnsi="Arial"/>
          <w:sz w:val="20"/>
          <w:szCs w:val="24"/>
        </w:rPr>
        <w:t xml:space="preserve">”), para </w:t>
      </w:r>
      <w:r w:rsidR="00580392">
        <w:rPr>
          <w:rFonts w:ascii="Arial" w:eastAsia="Times New Roman" w:hAnsi="Arial"/>
          <w:sz w:val="20"/>
          <w:szCs w:val="24"/>
        </w:rPr>
        <w:t>dispositivos de pago</w:t>
      </w:r>
      <w:r>
        <w:rPr>
          <w:rFonts w:ascii="Arial" w:eastAsia="Times New Roman" w:hAnsi="Arial"/>
          <w:sz w:val="20"/>
          <w:szCs w:val="24"/>
        </w:rPr>
        <w:t xml:space="preserve"> </w:t>
      </w:r>
      <w:r w:rsidR="00580392">
        <w:rPr>
          <w:rFonts w:ascii="Arial" w:eastAsia="Times New Roman" w:hAnsi="Arial"/>
          <w:sz w:val="20"/>
          <w:szCs w:val="24"/>
        </w:rPr>
        <w:t>válidos (transacción exitosa)</w:t>
      </w:r>
      <w:r>
        <w:rPr>
          <w:rFonts w:ascii="Arial" w:eastAsia="Times New Roman" w:hAnsi="Arial"/>
          <w:sz w:val="20"/>
          <w:szCs w:val="24"/>
        </w:rPr>
        <w:t xml:space="preserve"> </w:t>
      </w:r>
      <w:r w:rsidR="00E85E54">
        <w:rPr>
          <w:rFonts w:ascii="Arial" w:eastAsia="Times New Roman" w:hAnsi="Arial"/>
          <w:sz w:val="20"/>
          <w:szCs w:val="24"/>
        </w:rPr>
        <w:t>e</w:t>
      </w:r>
      <w:r>
        <w:rPr>
          <w:rFonts w:ascii="Arial" w:eastAsia="Times New Roman" w:hAnsi="Arial"/>
          <w:sz w:val="20"/>
          <w:szCs w:val="24"/>
        </w:rPr>
        <w:t xml:space="preserve"> </w:t>
      </w:r>
      <w:r w:rsidR="00E85E54">
        <w:rPr>
          <w:rFonts w:ascii="Arial" w:eastAsia="Times New Roman" w:hAnsi="Arial"/>
          <w:sz w:val="20"/>
          <w:szCs w:val="24"/>
        </w:rPr>
        <w:t>inválidos (transacción rechazada)</w:t>
      </w:r>
      <w:r w:rsidR="00F40FEA">
        <w:rPr>
          <w:rFonts w:ascii="Arial" w:eastAsia="Times New Roman" w:hAnsi="Arial"/>
          <w:sz w:val="20"/>
          <w:szCs w:val="24"/>
        </w:rPr>
        <w:t xml:space="preserve">, y con ello verificar el cambio de pantalla </w:t>
      </w:r>
      <w:r w:rsidR="002C78C8">
        <w:rPr>
          <w:rFonts w:ascii="Arial" w:eastAsia="Times New Roman" w:hAnsi="Arial"/>
          <w:sz w:val="20"/>
          <w:szCs w:val="24"/>
        </w:rPr>
        <w:t>y sonidos para los escenarios de respuesta del validador</w:t>
      </w:r>
      <w:r>
        <w:rPr>
          <w:rFonts w:ascii="Arial" w:eastAsia="Times New Roman" w:hAnsi="Arial"/>
          <w:sz w:val="20"/>
          <w:szCs w:val="24"/>
        </w:rPr>
        <w:t>.</w:t>
      </w:r>
    </w:p>
    <w:p w14:paraId="0FB61F32" w14:textId="44124B64" w:rsidR="00F96EB8" w:rsidRDefault="00F96EB8" w:rsidP="00704C65">
      <w:pPr>
        <w:pStyle w:val="Prrafodelista"/>
        <w:numPr>
          <w:ilvl w:val="1"/>
          <w:numId w:val="83"/>
        </w:numPr>
        <w:spacing w:after="120" w:line="264" w:lineRule="auto"/>
        <w:contextualSpacing w:val="0"/>
        <w:jc w:val="both"/>
        <w:rPr>
          <w:rFonts w:ascii="Arial" w:eastAsia="Times New Roman" w:hAnsi="Arial"/>
          <w:sz w:val="20"/>
          <w:szCs w:val="24"/>
        </w:rPr>
      </w:pPr>
      <w:r>
        <w:rPr>
          <w:rFonts w:ascii="Arial" w:eastAsia="Times New Roman" w:hAnsi="Arial"/>
          <w:sz w:val="20"/>
          <w:szCs w:val="24"/>
        </w:rPr>
        <w:t xml:space="preserve">Verificar en el APP de </w:t>
      </w:r>
      <w:r w:rsidR="00341CC9">
        <w:rPr>
          <w:rFonts w:ascii="Arial" w:eastAsia="Times New Roman" w:hAnsi="Arial"/>
          <w:sz w:val="20"/>
          <w:szCs w:val="24"/>
        </w:rPr>
        <w:t>“</w:t>
      </w:r>
      <w:r w:rsidRPr="005B69ED">
        <w:rPr>
          <w:rFonts w:ascii="Arial" w:eastAsia="Times New Roman" w:hAnsi="Arial"/>
          <w:i/>
          <w:iCs/>
          <w:sz w:val="20"/>
          <w:szCs w:val="24"/>
        </w:rPr>
        <w:t>SINPE-TP Móvil</w:t>
      </w:r>
      <w:r w:rsidR="00341CC9">
        <w:rPr>
          <w:rFonts w:ascii="Arial" w:eastAsia="Times New Roman" w:hAnsi="Arial"/>
          <w:sz w:val="20"/>
          <w:szCs w:val="24"/>
        </w:rPr>
        <w:t>”</w:t>
      </w:r>
      <w:r>
        <w:rPr>
          <w:rFonts w:ascii="Arial" w:eastAsia="Times New Roman" w:hAnsi="Arial"/>
          <w:sz w:val="20"/>
          <w:szCs w:val="24"/>
        </w:rPr>
        <w:t xml:space="preserve"> que las transacciones </w:t>
      </w:r>
      <w:r w:rsidR="0071262C">
        <w:rPr>
          <w:rFonts w:ascii="Arial" w:eastAsia="Times New Roman" w:hAnsi="Arial"/>
          <w:sz w:val="20"/>
          <w:szCs w:val="24"/>
        </w:rPr>
        <w:t xml:space="preserve">de pago válidas </w:t>
      </w:r>
      <w:r>
        <w:rPr>
          <w:rFonts w:ascii="Arial" w:eastAsia="Times New Roman" w:hAnsi="Arial"/>
          <w:sz w:val="20"/>
          <w:szCs w:val="24"/>
        </w:rPr>
        <w:t>fueron recibidas por el Sistema Central de Recaudo.</w:t>
      </w:r>
    </w:p>
    <w:p w14:paraId="3ED435EF" w14:textId="1FF0530B" w:rsidR="002C78C8" w:rsidRDefault="00F46F5D" w:rsidP="00704C65">
      <w:pPr>
        <w:pStyle w:val="Prrafodelista"/>
        <w:numPr>
          <w:ilvl w:val="1"/>
          <w:numId w:val="83"/>
        </w:numPr>
        <w:spacing w:after="120" w:line="264" w:lineRule="auto"/>
        <w:contextualSpacing w:val="0"/>
        <w:jc w:val="both"/>
        <w:rPr>
          <w:rFonts w:ascii="Arial" w:eastAsia="Times New Roman" w:hAnsi="Arial"/>
          <w:sz w:val="20"/>
          <w:szCs w:val="24"/>
        </w:rPr>
      </w:pPr>
      <w:r>
        <w:rPr>
          <w:rFonts w:ascii="Arial" w:eastAsia="Times New Roman" w:hAnsi="Arial"/>
          <w:sz w:val="20"/>
          <w:szCs w:val="24"/>
        </w:rPr>
        <w:t xml:space="preserve">Verificar a nivel funcional que el </w:t>
      </w:r>
      <w:r w:rsidR="00BA58DE">
        <w:rPr>
          <w:rFonts w:ascii="Arial" w:eastAsia="Times New Roman" w:hAnsi="Arial"/>
          <w:sz w:val="20"/>
          <w:szCs w:val="24"/>
        </w:rPr>
        <w:t>validador</w:t>
      </w:r>
      <w:r>
        <w:rPr>
          <w:rFonts w:ascii="Arial" w:eastAsia="Times New Roman" w:hAnsi="Arial"/>
          <w:sz w:val="20"/>
          <w:szCs w:val="24"/>
        </w:rPr>
        <w:t xml:space="preserve"> est</w:t>
      </w:r>
      <w:r w:rsidR="000A1AD0">
        <w:rPr>
          <w:rFonts w:ascii="Arial" w:eastAsia="Times New Roman" w:hAnsi="Arial"/>
          <w:sz w:val="20"/>
          <w:szCs w:val="24"/>
        </w:rPr>
        <w:t>é</w:t>
      </w:r>
      <w:r>
        <w:rPr>
          <w:rFonts w:ascii="Arial" w:eastAsia="Times New Roman" w:hAnsi="Arial"/>
          <w:sz w:val="20"/>
          <w:szCs w:val="24"/>
        </w:rPr>
        <w:t xml:space="preserve"> en la capacidad de cambia</w:t>
      </w:r>
      <w:r w:rsidR="00BA58DE">
        <w:rPr>
          <w:rFonts w:ascii="Arial" w:eastAsia="Times New Roman" w:hAnsi="Arial"/>
          <w:sz w:val="20"/>
          <w:szCs w:val="24"/>
        </w:rPr>
        <w:t>r el ramal en el que oper</w:t>
      </w:r>
      <w:r w:rsidR="006B6AA5">
        <w:rPr>
          <w:rFonts w:ascii="Arial" w:eastAsia="Times New Roman" w:hAnsi="Arial"/>
          <w:sz w:val="20"/>
          <w:szCs w:val="24"/>
        </w:rPr>
        <w:t>a</w:t>
      </w:r>
      <w:r w:rsidR="0039129B">
        <w:rPr>
          <w:rFonts w:ascii="Arial" w:eastAsia="Times New Roman" w:hAnsi="Arial"/>
          <w:sz w:val="20"/>
          <w:szCs w:val="24"/>
        </w:rPr>
        <w:t xml:space="preserve">, para lo cual deberá usar códigos </w:t>
      </w:r>
      <w:r w:rsidR="00BC0B57">
        <w:rPr>
          <w:rFonts w:ascii="Arial" w:eastAsia="Times New Roman" w:hAnsi="Arial"/>
          <w:sz w:val="20"/>
          <w:szCs w:val="24"/>
        </w:rPr>
        <w:t>de respuesta corta</w:t>
      </w:r>
      <w:r w:rsidR="006B6AA5">
        <w:rPr>
          <w:rFonts w:ascii="Arial" w:eastAsia="Times New Roman" w:hAnsi="Arial"/>
          <w:sz w:val="20"/>
          <w:szCs w:val="24"/>
        </w:rPr>
        <w:t xml:space="preserve"> (QR o </w:t>
      </w:r>
      <w:r w:rsidR="006B6AA5" w:rsidRPr="006B6AA5">
        <w:rPr>
          <w:rFonts w:ascii="Arial" w:eastAsia="Times New Roman" w:hAnsi="Arial"/>
          <w:i/>
          <w:iCs/>
          <w:sz w:val="20"/>
          <w:szCs w:val="24"/>
        </w:rPr>
        <w:t>Quick Response code</w:t>
      </w:r>
      <w:r w:rsidR="006B6AA5">
        <w:rPr>
          <w:rFonts w:ascii="Arial" w:eastAsia="Times New Roman" w:hAnsi="Arial"/>
          <w:sz w:val="20"/>
          <w:szCs w:val="24"/>
        </w:rPr>
        <w:t>).</w:t>
      </w:r>
    </w:p>
    <w:bookmarkEnd w:id="78"/>
    <w:p w14:paraId="4CDA9921" w14:textId="587D6D11" w:rsidR="00B63DB4" w:rsidRDefault="00231273" w:rsidP="00704C65">
      <w:pPr>
        <w:pStyle w:val="Prrafodelista"/>
        <w:numPr>
          <w:ilvl w:val="0"/>
          <w:numId w:val="83"/>
        </w:numPr>
        <w:spacing w:after="120" w:line="264" w:lineRule="auto"/>
        <w:contextualSpacing w:val="0"/>
        <w:jc w:val="both"/>
        <w:rPr>
          <w:rFonts w:ascii="Arial" w:eastAsia="Times New Roman" w:hAnsi="Arial"/>
          <w:sz w:val="20"/>
          <w:szCs w:val="24"/>
        </w:rPr>
      </w:pPr>
      <w:r>
        <w:rPr>
          <w:rFonts w:ascii="Arial" w:eastAsia="Times New Roman" w:hAnsi="Arial"/>
          <w:sz w:val="20"/>
          <w:szCs w:val="24"/>
        </w:rPr>
        <w:t>F</w:t>
      </w:r>
      <w:r w:rsidRPr="00296E65">
        <w:rPr>
          <w:rFonts w:ascii="Arial" w:eastAsia="Times New Roman" w:hAnsi="Arial"/>
          <w:sz w:val="20"/>
          <w:szCs w:val="24"/>
        </w:rPr>
        <w:t xml:space="preserve">acilitar </w:t>
      </w:r>
      <w:r w:rsidR="006057F8">
        <w:rPr>
          <w:rFonts w:ascii="Arial" w:eastAsia="Times New Roman" w:hAnsi="Arial"/>
          <w:sz w:val="20"/>
          <w:szCs w:val="24"/>
        </w:rPr>
        <w:t>en sus instalaciones</w:t>
      </w:r>
      <w:r w:rsidR="006057F8" w:rsidRPr="006057F8">
        <w:rPr>
          <w:rFonts w:ascii="Arial" w:eastAsia="Times New Roman" w:hAnsi="Arial"/>
          <w:sz w:val="20"/>
          <w:szCs w:val="24"/>
        </w:rPr>
        <w:t xml:space="preserve"> </w:t>
      </w:r>
      <w:r w:rsidR="002A278F" w:rsidRPr="00296E65">
        <w:rPr>
          <w:rFonts w:ascii="Arial" w:eastAsia="Times New Roman" w:hAnsi="Arial"/>
          <w:sz w:val="20"/>
          <w:szCs w:val="24"/>
        </w:rPr>
        <w:t>un espacio físico</w:t>
      </w:r>
      <w:r w:rsidR="006057F8">
        <w:rPr>
          <w:rFonts w:ascii="Arial" w:eastAsia="Times New Roman" w:hAnsi="Arial"/>
          <w:sz w:val="20"/>
          <w:szCs w:val="24"/>
        </w:rPr>
        <w:t xml:space="preserve"> con </w:t>
      </w:r>
      <w:r w:rsidR="002A278F" w:rsidRPr="00296E65">
        <w:rPr>
          <w:rFonts w:ascii="Arial" w:eastAsia="Times New Roman" w:hAnsi="Arial"/>
          <w:sz w:val="20"/>
          <w:szCs w:val="24"/>
        </w:rPr>
        <w:t>condiciones apropiadas para que</w:t>
      </w:r>
      <w:r w:rsidR="00B63DB4">
        <w:rPr>
          <w:rFonts w:ascii="Arial" w:eastAsia="Times New Roman" w:hAnsi="Arial"/>
          <w:sz w:val="20"/>
          <w:szCs w:val="24"/>
        </w:rPr>
        <w:t>,</w:t>
      </w:r>
      <w:r>
        <w:rPr>
          <w:rFonts w:ascii="Arial" w:eastAsia="Times New Roman" w:hAnsi="Arial"/>
          <w:sz w:val="20"/>
          <w:szCs w:val="24"/>
        </w:rPr>
        <w:t xml:space="preserve"> opcionalmente</w:t>
      </w:r>
      <w:r w:rsidR="00B63DB4">
        <w:rPr>
          <w:rFonts w:ascii="Arial" w:eastAsia="Times New Roman" w:hAnsi="Arial"/>
          <w:sz w:val="20"/>
          <w:szCs w:val="24"/>
        </w:rPr>
        <w:t xml:space="preserve">, </w:t>
      </w:r>
      <w:r w:rsidR="002A278F" w:rsidRPr="00296E65">
        <w:rPr>
          <w:rFonts w:ascii="Arial" w:eastAsia="Times New Roman" w:hAnsi="Arial"/>
          <w:sz w:val="20"/>
          <w:szCs w:val="24"/>
        </w:rPr>
        <w:t xml:space="preserve">el personal del BCCR pueda </w:t>
      </w:r>
      <w:r>
        <w:rPr>
          <w:rFonts w:ascii="Arial" w:eastAsia="Times New Roman" w:hAnsi="Arial"/>
          <w:sz w:val="20"/>
          <w:szCs w:val="24"/>
        </w:rPr>
        <w:t>supervisar</w:t>
      </w:r>
      <w:r w:rsidR="00EC3513">
        <w:rPr>
          <w:rFonts w:ascii="Arial" w:eastAsia="Times New Roman" w:hAnsi="Arial"/>
          <w:sz w:val="20"/>
          <w:szCs w:val="24"/>
        </w:rPr>
        <w:t>, acompañar</w:t>
      </w:r>
      <w:r>
        <w:rPr>
          <w:rFonts w:ascii="Arial" w:eastAsia="Times New Roman" w:hAnsi="Arial"/>
          <w:sz w:val="20"/>
          <w:szCs w:val="24"/>
        </w:rPr>
        <w:t xml:space="preserve"> y verificar</w:t>
      </w:r>
      <w:r w:rsidRPr="00296E65">
        <w:rPr>
          <w:rFonts w:ascii="Arial" w:eastAsia="Times New Roman" w:hAnsi="Arial"/>
          <w:sz w:val="20"/>
          <w:szCs w:val="24"/>
        </w:rPr>
        <w:t xml:space="preserve"> </w:t>
      </w:r>
      <w:r w:rsidR="002A278F" w:rsidRPr="00296E65">
        <w:rPr>
          <w:rFonts w:ascii="Arial" w:eastAsia="Times New Roman" w:hAnsi="Arial"/>
          <w:sz w:val="20"/>
          <w:szCs w:val="24"/>
        </w:rPr>
        <w:t xml:space="preserve">los trabajos </w:t>
      </w:r>
      <w:r w:rsidR="001936E1" w:rsidRPr="00296E65">
        <w:rPr>
          <w:rFonts w:ascii="Arial" w:eastAsia="Times New Roman" w:hAnsi="Arial"/>
          <w:sz w:val="20"/>
          <w:szCs w:val="24"/>
        </w:rPr>
        <w:t>de configuración de los equipos de validación</w:t>
      </w:r>
      <w:r w:rsidR="006057F8">
        <w:rPr>
          <w:rFonts w:ascii="Arial" w:eastAsia="Times New Roman" w:hAnsi="Arial"/>
          <w:sz w:val="20"/>
          <w:szCs w:val="24"/>
        </w:rPr>
        <w:t>.</w:t>
      </w:r>
    </w:p>
    <w:p w14:paraId="516DCD13" w14:textId="039A0F90" w:rsidR="00931DAE" w:rsidRPr="00296E65" w:rsidRDefault="00256C90" w:rsidP="00704C65">
      <w:pPr>
        <w:pStyle w:val="Prrafodelista"/>
        <w:numPr>
          <w:ilvl w:val="0"/>
          <w:numId w:val="83"/>
        </w:numPr>
        <w:spacing w:after="120" w:line="264" w:lineRule="auto"/>
        <w:contextualSpacing w:val="0"/>
        <w:jc w:val="both"/>
        <w:rPr>
          <w:rFonts w:ascii="Arial" w:eastAsia="Times New Roman" w:hAnsi="Arial"/>
          <w:sz w:val="20"/>
          <w:szCs w:val="24"/>
        </w:rPr>
      </w:pPr>
      <w:bookmarkStart w:id="79" w:name="_Hlk144284783"/>
      <w:r w:rsidRPr="00296E65">
        <w:rPr>
          <w:rFonts w:ascii="Arial" w:eastAsia="Times New Roman" w:hAnsi="Arial"/>
          <w:sz w:val="20"/>
          <w:szCs w:val="24"/>
        </w:rPr>
        <w:t xml:space="preserve">Asociar el validador a la </w:t>
      </w:r>
      <w:r w:rsidR="00931DAE" w:rsidRPr="00296E65">
        <w:rPr>
          <w:rFonts w:ascii="Arial" w:eastAsia="Times New Roman" w:hAnsi="Arial"/>
          <w:sz w:val="20"/>
          <w:szCs w:val="24"/>
        </w:rPr>
        <w:t>unidad de transporte</w:t>
      </w:r>
      <w:r w:rsidR="00417173" w:rsidRPr="00A34CDF">
        <w:rPr>
          <w:rFonts w:ascii="Arial" w:eastAsia="Times New Roman" w:hAnsi="Arial"/>
          <w:sz w:val="20"/>
          <w:szCs w:val="24"/>
        </w:rPr>
        <w:t xml:space="preserve"> </w:t>
      </w:r>
      <w:r w:rsidRPr="00296E65">
        <w:rPr>
          <w:rFonts w:ascii="Arial" w:eastAsia="Times New Roman" w:hAnsi="Arial"/>
          <w:sz w:val="20"/>
          <w:szCs w:val="24"/>
        </w:rPr>
        <w:t xml:space="preserve">en la que se </w:t>
      </w:r>
      <w:r w:rsidR="002F1CCA">
        <w:rPr>
          <w:rFonts w:ascii="Arial" w:eastAsia="Times New Roman" w:hAnsi="Arial"/>
          <w:sz w:val="20"/>
          <w:szCs w:val="24"/>
        </w:rPr>
        <w:t>va a instalar</w:t>
      </w:r>
      <w:r w:rsidRPr="00296E65">
        <w:rPr>
          <w:rFonts w:ascii="Arial" w:eastAsia="Times New Roman" w:hAnsi="Arial"/>
          <w:sz w:val="20"/>
          <w:szCs w:val="24"/>
        </w:rPr>
        <w:t xml:space="preserve">, a </w:t>
      </w:r>
      <w:r w:rsidR="00F1089E" w:rsidRPr="00296E65">
        <w:rPr>
          <w:rFonts w:ascii="Arial" w:eastAsia="Times New Roman" w:hAnsi="Arial"/>
          <w:sz w:val="20"/>
          <w:szCs w:val="24"/>
        </w:rPr>
        <w:t>la</w:t>
      </w:r>
      <w:r w:rsidR="00D2415B" w:rsidRPr="00296E65">
        <w:rPr>
          <w:rFonts w:ascii="Arial" w:eastAsia="Times New Roman" w:hAnsi="Arial"/>
          <w:sz w:val="20"/>
          <w:szCs w:val="24"/>
        </w:rPr>
        <w:t xml:space="preserve"> terminal</w:t>
      </w:r>
      <w:r w:rsidR="00E118B7" w:rsidRPr="00296E65">
        <w:rPr>
          <w:rFonts w:ascii="Arial" w:eastAsia="Times New Roman" w:hAnsi="Arial"/>
          <w:sz w:val="20"/>
          <w:szCs w:val="24"/>
        </w:rPr>
        <w:t xml:space="preserve"> </w:t>
      </w:r>
      <w:r w:rsidR="00F1089E" w:rsidRPr="00296E65">
        <w:rPr>
          <w:rFonts w:ascii="Arial" w:eastAsia="Times New Roman" w:hAnsi="Arial"/>
          <w:sz w:val="20"/>
          <w:szCs w:val="24"/>
        </w:rPr>
        <w:t xml:space="preserve">en </w:t>
      </w:r>
      <w:r w:rsidR="00702A2B" w:rsidRPr="00A34CDF">
        <w:rPr>
          <w:rFonts w:ascii="Arial" w:eastAsia="Times New Roman" w:hAnsi="Arial"/>
          <w:sz w:val="20"/>
          <w:szCs w:val="24"/>
        </w:rPr>
        <w:t xml:space="preserve">la que </w:t>
      </w:r>
      <w:r w:rsidR="00170AC5" w:rsidRPr="00296E65">
        <w:rPr>
          <w:rFonts w:ascii="Arial" w:eastAsia="Times New Roman" w:hAnsi="Arial"/>
          <w:sz w:val="20"/>
          <w:szCs w:val="24"/>
        </w:rPr>
        <w:t>se instalará</w:t>
      </w:r>
      <w:r w:rsidRPr="00296E65">
        <w:rPr>
          <w:rFonts w:ascii="Arial" w:eastAsia="Times New Roman" w:hAnsi="Arial"/>
          <w:sz w:val="20"/>
          <w:szCs w:val="24"/>
        </w:rPr>
        <w:t xml:space="preserve"> cuando exista confinamiento, o a </w:t>
      </w:r>
      <w:r w:rsidR="00170AC5" w:rsidRPr="00296E65">
        <w:rPr>
          <w:rFonts w:ascii="Arial" w:eastAsia="Times New Roman" w:hAnsi="Arial"/>
          <w:sz w:val="20"/>
          <w:szCs w:val="24"/>
        </w:rPr>
        <w:t xml:space="preserve">la persona responsable </w:t>
      </w:r>
      <w:r w:rsidRPr="00296E65">
        <w:rPr>
          <w:rFonts w:ascii="Arial" w:eastAsia="Times New Roman" w:hAnsi="Arial"/>
          <w:sz w:val="20"/>
          <w:szCs w:val="24"/>
        </w:rPr>
        <w:t xml:space="preserve">de su custodia cuando se trate de </w:t>
      </w:r>
      <w:r w:rsidR="00961C4B" w:rsidRPr="00296E65">
        <w:rPr>
          <w:rFonts w:ascii="Arial" w:eastAsia="Times New Roman" w:hAnsi="Arial"/>
          <w:sz w:val="20"/>
          <w:szCs w:val="24"/>
        </w:rPr>
        <w:t xml:space="preserve">dispositivos móviles </w:t>
      </w:r>
      <w:r w:rsidRPr="00296E65">
        <w:rPr>
          <w:rFonts w:ascii="Arial" w:eastAsia="Times New Roman" w:hAnsi="Arial"/>
          <w:sz w:val="20"/>
          <w:szCs w:val="24"/>
        </w:rPr>
        <w:t xml:space="preserve">o de equipos en el </w:t>
      </w:r>
      <w:r w:rsidR="008A44E1" w:rsidRPr="00296E65">
        <w:rPr>
          <w:rFonts w:ascii="Arial" w:eastAsia="Times New Roman" w:hAnsi="Arial"/>
          <w:sz w:val="20"/>
          <w:szCs w:val="24"/>
        </w:rPr>
        <w:t>inventario de reserv</w:t>
      </w:r>
      <w:r w:rsidR="004C6108" w:rsidRPr="00296E65">
        <w:rPr>
          <w:rFonts w:ascii="Arial" w:eastAsia="Times New Roman" w:hAnsi="Arial"/>
          <w:sz w:val="20"/>
          <w:szCs w:val="24"/>
        </w:rPr>
        <w:t>a</w:t>
      </w:r>
      <w:r w:rsidR="005F0C6D">
        <w:rPr>
          <w:rFonts w:ascii="Arial" w:eastAsia="Times New Roman" w:hAnsi="Arial"/>
          <w:sz w:val="20"/>
          <w:szCs w:val="24"/>
        </w:rPr>
        <w:t>, d</w:t>
      </w:r>
      <w:r w:rsidR="002D7683">
        <w:rPr>
          <w:rFonts w:ascii="Arial" w:eastAsia="Times New Roman" w:hAnsi="Arial"/>
          <w:sz w:val="20"/>
          <w:szCs w:val="24"/>
        </w:rPr>
        <w:t xml:space="preserve">ebiendo </w:t>
      </w:r>
      <w:r w:rsidR="005F0C6D">
        <w:rPr>
          <w:rFonts w:ascii="Arial" w:eastAsia="Times New Roman" w:hAnsi="Arial"/>
          <w:sz w:val="20"/>
          <w:szCs w:val="24"/>
        </w:rPr>
        <w:t xml:space="preserve">en todos los casos </w:t>
      </w:r>
      <w:r w:rsidR="002D7683">
        <w:rPr>
          <w:rFonts w:ascii="Arial" w:eastAsia="Times New Roman" w:hAnsi="Arial"/>
          <w:sz w:val="20"/>
          <w:szCs w:val="24"/>
        </w:rPr>
        <w:t>el operador de transporte</w:t>
      </w:r>
      <w:r w:rsidR="002D7683" w:rsidRPr="00296E65">
        <w:rPr>
          <w:rFonts w:ascii="Arial" w:eastAsia="Times New Roman" w:hAnsi="Arial"/>
          <w:sz w:val="20"/>
          <w:szCs w:val="24"/>
        </w:rPr>
        <w:t xml:space="preserve"> </w:t>
      </w:r>
      <w:r w:rsidR="002D7683">
        <w:rPr>
          <w:rFonts w:ascii="Arial" w:eastAsia="Times New Roman" w:hAnsi="Arial"/>
          <w:sz w:val="20"/>
          <w:szCs w:val="24"/>
        </w:rPr>
        <w:t xml:space="preserve">entregar la </w:t>
      </w:r>
      <w:r w:rsidR="002D7683" w:rsidRPr="00296E65">
        <w:rPr>
          <w:rFonts w:ascii="Arial" w:eastAsia="Times New Roman" w:hAnsi="Arial"/>
          <w:sz w:val="20"/>
          <w:szCs w:val="24"/>
        </w:rPr>
        <w:t>información al BCCR en el formato contenido en el Anexo 01 de la presente norma técnica (“</w:t>
      </w:r>
      <w:r w:rsidR="002D7683" w:rsidRPr="00296E65">
        <w:rPr>
          <w:rFonts w:ascii="Arial" w:eastAsia="Times New Roman" w:hAnsi="Arial"/>
          <w:i/>
          <w:iCs/>
          <w:sz w:val="20"/>
          <w:szCs w:val="24"/>
        </w:rPr>
        <w:t>SINPE-TP - Inventario de equipos de validación</w:t>
      </w:r>
      <w:r w:rsidR="002D7683" w:rsidRPr="00296E65">
        <w:rPr>
          <w:rFonts w:ascii="Arial" w:eastAsia="Times New Roman" w:hAnsi="Arial"/>
          <w:sz w:val="20"/>
          <w:szCs w:val="24"/>
        </w:rPr>
        <w:t>”).</w:t>
      </w:r>
    </w:p>
    <w:bookmarkEnd w:id="77"/>
    <w:bookmarkEnd w:id="79"/>
    <w:p w14:paraId="5EACB6EC" w14:textId="4E08F0CC" w:rsidR="00D949A4" w:rsidRPr="00350A8F" w:rsidRDefault="00AC02AC" w:rsidP="00704C65">
      <w:pPr>
        <w:spacing w:line="264" w:lineRule="auto"/>
      </w:pPr>
      <w:r>
        <w:lastRenderedPageBreak/>
        <w:t>La c</w:t>
      </w:r>
      <w:r w:rsidR="00A06F68">
        <w:t>onfiguración</w:t>
      </w:r>
      <w:r w:rsidR="004910DC">
        <w:t xml:space="preserve"> de</w:t>
      </w:r>
      <w:r w:rsidR="008845EF">
        <w:t xml:space="preserve">l </w:t>
      </w:r>
      <w:r w:rsidR="004910DC">
        <w:t xml:space="preserve">validador finaliza cuando </w:t>
      </w:r>
      <w:r w:rsidR="00CF2A53">
        <w:t xml:space="preserve">el </w:t>
      </w:r>
      <w:r>
        <w:t>equipo</w:t>
      </w:r>
      <w:r w:rsidR="00CF2A53">
        <w:t xml:space="preserve"> logre conectarse de manera exitosa con el Sistema Central de Recaudo en modo </w:t>
      </w:r>
      <w:r>
        <w:t xml:space="preserve">de </w:t>
      </w:r>
      <w:r w:rsidR="00CF2A53">
        <w:t>preproducció</w:t>
      </w:r>
      <w:r w:rsidR="00D06814">
        <w:t>n.</w:t>
      </w:r>
      <w:r w:rsidR="00D949A4">
        <w:t xml:space="preserve"> </w:t>
      </w:r>
    </w:p>
    <w:p w14:paraId="16181D9B" w14:textId="454636DC" w:rsidR="002A278F" w:rsidRPr="007565EC" w:rsidRDefault="002A278F" w:rsidP="00704C65">
      <w:pPr>
        <w:pStyle w:val="Ttulo2"/>
        <w:numPr>
          <w:ilvl w:val="1"/>
          <w:numId w:val="3"/>
        </w:numPr>
        <w:tabs>
          <w:tab w:val="clear" w:pos="510"/>
        </w:tabs>
        <w:spacing w:line="264" w:lineRule="auto"/>
        <w:ind w:left="567" w:hanging="567"/>
      </w:pPr>
      <w:bookmarkStart w:id="80" w:name="_Toc119055028"/>
      <w:bookmarkStart w:id="81" w:name="_Toc133586439"/>
      <w:bookmarkStart w:id="82" w:name="_Toc147871727"/>
      <w:r w:rsidRPr="00350A8F">
        <w:t>Instal</w:t>
      </w:r>
      <w:r w:rsidRPr="00F529F2">
        <w:t>a</w:t>
      </w:r>
      <w:r w:rsidRPr="007565EC">
        <w:t>ción</w:t>
      </w:r>
      <w:bookmarkEnd w:id="80"/>
      <w:bookmarkEnd w:id="81"/>
      <w:r w:rsidR="00F06F89">
        <w:t xml:space="preserve"> del kit de montaje</w:t>
      </w:r>
      <w:bookmarkEnd w:id="82"/>
    </w:p>
    <w:p w14:paraId="0C23B8C1" w14:textId="57FF4AE6" w:rsidR="00C67D56" w:rsidRDefault="000D0C75" w:rsidP="00704C65">
      <w:pPr>
        <w:spacing w:before="0" w:line="264" w:lineRule="auto"/>
      </w:pPr>
      <w:bookmarkStart w:id="83" w:name="_Hlk124422583"/>
      <w:r>
        <w:t>La actividad “</w:t>
      </w:r>
      <w:r w:rsidR="00B321A7" w:rsidRPr="00296E65">
        <w:rPr>
          <w:i/>
          <w:iCs/>
        </w:rPr>
        <w:t>I</w:t>
      </w:r>
      <w:r w:rsidRPr="00296E65">
        <w:rPr>
          <w:i/>
          <w:iCs/>
        </w:rPr>
        <w:t>nstalación del kit de montaje</w:t>
      </w:r>
      <w:r>
        <w:t xml:space="preserve">” consiste, cuando corresponda, en las gestiones técnicas y administrativas que debe realizar el operador de transporte </w:t>
      </w:r>
      <w:r w:rsidR="00EB453F">
        <w:t xml:space="preserve">por medio </w:t>
      </w:r>
      <w:r w:rsidR="00C97471">
        <w:t xml:space="preserve">de su </w:t>
      </w:r>
      <w:r w:rsidR="00C97471" w:rsidRPr="007565EC">
        <w:t xml:space="preserve">proveedor </w:t>
      </w:r>
      <w:r w:rsidR="00C97471">
        <w:t xml:space="preserve">tecnológico </w:t>
      </w:r>
      <w:r>
        <w:t xml:space="preserve">para fijar o anclar </w:t>
      </w:r>
      <w:r w:rsidR="004F6EAC">
        <w:t xml:space="preserve">la estructura mecánica del </w:t>
      </w:r>
      <w:r w:rsidR="00295DB9">
        <w:t xml:space="preserve">kit de montaje </w:t>
      </w:r>
      <w:r w:rsidR="009C6DA6">
        <w:t>en</w:t>
      </w:r>
      <w:r>
        <w:t xml:space="preserve"> la unidad de transporte, así como para llevar a cabo las conexiones </w:t>
      </w:r>
      <w:r w:rsidR="00295DB9">
        <w:t xml:space="preserve">eléctricas </w:t>
      </w:r>
      <w:r w:rsidR="00EB453F">
        <w:t xml:space="preserve">en dicha unidad </w:t>
      </w:r>
      <w:r>
        <w:t xml:space="preserve">que </w:t>
      </w:r>
      <w:r w:rsidR="007467A1">
        <w:t xml:space="preserve">sean necesarias para </w:t>
      </w:r>
      <w:r w:rsidR="0034707D">
        <w:t xml:space="preserve">que posteriormente sea instalado </w:t>
      </w:r>
      <w:r w:rsidR="004F6EAC">
        <w:t>un</w:t>
      </w:r>
      <w:r w:rsidR="0034707D">
        <w:t xml:space="preserve"> validador</w:t>
      </w:r>
      <w:r>
        <w:t>.</w:t>
      </w:r>
    </w:p>
    <w:p w14:paraId="1619CA8E" w14:textId="4F5FB27B" w:rsidR="002A278F" w:rsidRPr="007565EC" w:rsidRDefault="00892781" w:rsidP="00704C65">
      <w:pPr>
        <w:spacing w:before="0" w:line="264" w:lineRule="auto"/>
      </w:pPr>
      <w:r>
        <w:t>Para estos efectos</w:t>
      </w:r>
      <w:r w:rsidR="00C67D56">
        <w:t xml:space="preserve"> anteriores</w:t>
      </w:r>
      <w:r>
        <w:t>,</w:t>
      </w:r>
      <w:r w:rsidR="00C125B3">
        <w:t xml:space="preserve"> se</w:t>
      </w:r>
      <w:r w:rsidR="00C009CF">
        <w:t xml:space="preserve"> </w:t>
      </w:r>
      <w:r w:rsidR="002A278F" w:rsidRPr="00F529F2">
        <w:t>debe</w:t>
      </w:r>
      <w:r w:rsidR="00B321A7">
        <w:t>rá</w:t>
      </w:r>
      <w:r w:rsidR="002A278F" w:rsidRPr="007565EC">
        <w:t xml:space="preserve"> tener en cuenta </w:t>
      </w:r>
      <w:r w:rsidR="004E6060">
        <w:t xml:space="preserve">al menos </w:t>
      </w:r>
      <w:r w:rsidR="002A278F" w:rsidRPr="007565EC">
        <w:t>las siguientes consideraciones con la instalación física y eléctrica de los equipos de validación</w:t>
      </w:r>
      <w:r w:rsidR="00B321A7">
        <w:t xml:space="preserve"> en las unidades de transporte</w:t>
      </w:r>
      <w:r w:rsidR="002A278F" w:rsidRPr="007565EC">
        <w:t xml:space="preserve">: </w:t>
      </w:r>
    </w:p>
    <w:bookmarkEnd w:id="83"/>
    <w:p w14:paraId="767C7230" w14:textId="31EE18BE" w:rsidR="002A278F" w:rsidRPr="007565EC" w:rsidRDefault="005764DC" w:rsidP="00704C65">
      <w:pPr>
        <w:pStyle w:val="ListaVietas"/>
        <w:numPr>
          <w:ilvl w:val="0"/>
          <w:numId w:val="101"/>
        </w:numPr>
        <w:tabs>
          <w:tab w:val="clear" w:pos="425"/>
        </w:tabs>
        <w:spacing w:before="0" w:line="264" w:lineRule="auto"/>
        <w:ind w:left="567"/>
      </w:pPr>
      <w:r>
        <w:t xml:space="preserve">El validador debe instalarse </w:t>
      </w:r>
      <w:r w:rsidR="00C3700F">
        <w:t>a una</w:t>
      </w:r>
      <w:r w:rsidR="002A278F" w:rsidRPr="007565EC">
        <w:t xml:space="preserve"> altura y posición</w:t>
      </w:r>
      <w:r w:rsidR="000D0C75">
        <w:t xml:space="preserve"> que sea </w:t>
      </w:r>
      <w:r w:rsidR="00B60A4D">
        <w:t>visual</w:t>
      </w:r>
      <w:r w:rsidR="003B57CC">
        <w:t xml:space="preserve"> y </w:t>
      </w:r>
      <w:r w:rsidR="00DC0314">
        <w:t>físicamente</w:t>
      </w:r>
      <w:r w:rsidR="00B60A4D">
        <w:t xml:space="preserve"> accesible para el </w:t>
      </w:r>
      <w:r w:rsidR="00B321A7">
        <w:t>usuario</w:t>
      </w:r>
      <w:r w:rsidR="00B87BA7">
        <w:t xml:space="preserve"> (</w:t>
      </w:r>
      <w:r w:rsidR="00B321A7">
        <w:t xml:space="preserve">acción de </w:t>
      </w:r>
      <w:r w:rsidR="00B87BA7">
        <w:t xml:space="preserve">pago) y el </w:t>
      </w:r>
      <w:r w:rsidR="000D0C75">
        <w:t>conductor</w:t>
      </w:r>
      <w:r w:rsidR="00B60A4D">
        <w:t xml:space="preserve"> (</w:t>
      </w:r>
      <w:r w:rsidR="00B321A7">
        <w:t xml:space="preserve">actividad de </w:t>
      </w:r>
      <w:r w:rsidR="00B60A4D">
        <w:t>control)</w:t>
      </w:r>
      <w:r w:rsidR="00C3700F">
        <w:t xml:space="preserve">, </w:t>
      </w:r>
      <w:r w:rsidR="00B87BA7">
        <w:t xml:space="preserve">de manera que </w:t>
      </w:r>
      <w:r w:rsidR="008A0731">
        <w:t>la experiencia de pago electrónico sea</w:t>
      </w:r>
      <w:r w:rsidR="00726A70">
        <w:t xml:space="preserve"> </w:t>
      </w:r>
      <w:r w:rsidR="00B321A7">
        <w:t>ágil para el usuario y efectiva para el conductor</w:t>
      </w:r>
      <w:r w:rsidR="000D0C75">
        <w:t>.</w:t>
      </w:r>
    </w:p>
    <w:p w14:paraId="60D8C1E0" w14:textId="605A3911" w:rsidR="00D65BCE" w:rsidRPr="007565EC" w:rsidRDefault="002A278F" w:rsidP="00704C65">
      <w:pPr>
        <w:pStyle w:val="ListaVietas"/>
        <w:numPr>
          <w:ilvl w:val="0"/>
          <w:numId w:val="101"/>
        </w:numPr>
        <w:tabs>
          <w:tab w:val="clear" w:pos="425"/>
        </w:tabs>
        <w:spacing w:before="0" w:line="264" w:lineRule="auto"/>
        <w:ind w:left="567"/>
      </w:pPr>
      <w:r w:rsidRPr="007565EC">
        <w:t>El equipo debe estar ubicado (anclado) en un</w:t>
      </w:r>
      <w:r w:rsidR="007A1D12">
        <w:t>a “</w:t>
      </w:r>
      <w:r w:rsidR="007A1D12" w:rsidRPr="008D7A54">
        <w:rPr>
          <w:i/>
          <w:iCs/>
        </w:rPr>
        <w:t xml:space="preserve">zona segura para el </w:t>
      </w:r>
      <w:r w:rsidR="008D7A54" w:rsidRPr="008D7A54">
        <w:rPr>
          <w:i/>
          <w:iCs/>
        </w:rPr>
        <w:t>usuario</w:t>
      </w:r>
      <w:r w:rsidR="007A1D12">
        <w:t>”</w:t>
      </w:r>
      <w:r w:rsidR="008D7A54">
        <w:t xml:space="preserve">, </w:t>
      </w:r>
      <w:r w:rsidR="00B01FE2">
        <w:t xml:space="preserve">al alcance de la mano del usuario (niño, adulto o adulto mayor), y </w:t>
      </w:r>
      <w:r w:rsidR="008D7A54">
        <w:t xml:space="preserve">que facilite </w:t>
      </w:r>
      <w:r w:rsidRPr="007565EC">
        <w:t xml:space="preserve">el paso y la movilidad de los usuarios al entrar o salir </w:t>
      </w:r>
      <w:r w:rsidR="000D0C75">
        <w:t>de la unidad de transporte</w:t>
      </w:r>
      <w:r w:rsidRPr="007565EC">
        <w:t>.</w:t>
      </w:r>
    </w:p>
    <w:p w14:paraId="658FE617" w14:textId="2B0101EA" w:rsidR="002A278F" w:rsidRDefault="002A278F" w:rsidP="00704C65">
      <w:pPr>
        <w:pStyle w:val="ListaVietas"/>
        <w:numPr>
          <w:ilvl w:val="0"/>
          <w:numId w:val="101"/>
        </w:numPr>
        <w:tabs>
          <w:tab w:val="clear" w:pos="425"/>
        </w:tabs>
        <w:spacing w:before="0" w:line="264" w:lineRule="auto"/>
        <w:ind w:left="567"/>
      </w:pPr>
      <w:r w:rsidRPr="007565EC">
        <w:t xml:space="preserve">La </w:t>
      </w:r>
      <w:r w:rsidRPr="00350A8F">
        <w:t>instalación eléctric</w:t>
      </w:r>
      <w:r w:rsidRPr="00F529F2">
        <w:t>a</w:t>
      </w:r>
      <w:r w:rsidRPr="007565EC">
        <w:t xml:space="preserve"> </w:t>
      </w:r>
      <w:r w:rsidRPr="00A00D09">
        <w:t>del equipo no</w:t>
      </w:r>
      <w:r w:rsidRPr="007565EC">
        <w:t xml:space="preserve"> debe interferir con el desempeño </w:t>
      </w:r>
      <w:r w:rsidR="000D0C75">
        <w:t>de la unidad de transporte</w:t>
      </w:r>
      <w:r w:rsidRPr="007565EC">
        <w:t xml:space="preserve">; además, debe realizarse con dispositivos de protección contra </w:t>
      </w:r>
      <w:r>
        <w:t xml:space="preserve">cambios o </w:t>
      </w:r>
      <w:r w:rsidRPr="007565EC">
        <w:t>alteraciones en el voltaje y de forma que asegure la continuidad de la alimentación eléctrica</w:t>
      </w:r>
      <w:r>
        <w:t xml:space="preserve"> del equipo</w:t>
      </w:r>
      <w:r w:rsidR="005B4943">
        <w:t xml:space="preserve"> </w:t>
      </w:r>
      <w:r w:rsidR="00310583">
        <w:t xml:space="preserve">por </w:t>
      </w:r>
      <w:r w:rsidR="00D81993">
        <w:t xml:space="preserve">al menos </w:t>
      </w:r>
      <w:r w:rsidR="004E7582">
        <w:t xml:space="preserve">5 </w:t>
      </w:r>
      <w:r w:rsidR="00310583">
        <w:t>minutos</w:t>
      </w:r>
      <w:r w:rsidRPr="007565EC">
        <w:t xml:space="preserve">, aún y cuando </w:t>
      </w:r>
      <w:r w:rsidR="004134AD">
        <w:t xml:space="preserve">la unidad </w:t>
      </w:r>
      <w:r w:rsidRPr="007565EC">
        <w:t>se encuentre apagad</w:t>
      </w:r>
      <w:r w:rsidR="004134AD">
        <w:t>a</w:t>
      </w:r>
      <w:r w:rsidRPr="007565EC">
        <w:t>.</w:t>
      </w:r>
    </w:p>
    <w:p w14:paraId="3D5CA05F" w14:textId="26C12CF9" w:rsidR="008C6A45" w:rsidRPr="007565EC" w:rsidRDefault="008C6A45" w:rsidP="00704C65">
      <w:pPr>
        <w:pStyle w:val="ListaVietas"/>
        <w:numPr>
          <w:ilvl w:val="0"/>
          <w:numId w:val="101"/>
        </w:numPr>
        <w:tabs>
          <w:tab w:val="clear" w:pos="425"/>
        </w:tabs>
        <w:spacing w:before="0" w:line="264" w:lineRule="auto"/>
        <w:ind w:left="567"/>
      </w:pPr>
      <w:r>
        <w:t xml:space="preserve">El voltaje y amperaje que genera la fuente de energía de la unidad de transporte </w:t>
      </w:r>
      <w:r w:rsidR="00E56FF3">
        <w:t>debe estar</w:t>
      </w:r>
      <w:r>
        <w:t xml:space="preserve"> dentro de los rangos aceptables para el buen funcionamiento del equip</w:t>
      </w:r>
      <w:r w:rsidR="00C67D56">
        <w:t>o</w:t>
      </w:r>
      <w:r>
        <w:t>.</w:t>
      </w:r>
    </w:p>
    <w:p w14:paraId="0C295847" w14:textId="5B4D855A" w:rsidR="00131E8E" w:rsidRPr="007565EC" w:rsidRDefault="00131E8E" w:rsidP="00704C65">
      <w:pPr>
        <w:pStyle w:val="ListaVietas"/>
        <w:numPr>
          <w:ilvl w:val="0"/>
          <w:numId w:val="101"/>
        </w:numPr>
        <w:tabs>
          <w:tab w:val="clear" w:pos="425"/>
        </w:tabs>
        <w:spacing w:before="0" w:line="264" w:lineRule="auto"/>
        <w:ind w:left="567"/>
      </w:pPr>
      <w:r>
        <w:t xml:space="preserve">El validador </w:t>
      </w:r>
      <w:r w:rsidR="00D65CA0">
        <w:t>debe</w:t>
      </w:r>
      <w:r w:rsidR="0030750E">
        <w:t xml:space="preserve"> </w:t>
      </w:r>
      <w:r>
        <w:t xml:space="preserve">contar con </w:t>
      </w:r>
      <w:r w:rsidR="00D65CA0">
        <w:t xml:space="preserve">un </w:t>
      </w:r>
      <w:r w:rsidR="00D65CA0" w:rsidRPr="00D65CA0">
        <w:t>mecanismo</w:t>
      </w:r>
      <w:r w:rsidRPr="00296E65">
        <w:t xml:space="preserve"> </w:t>
      </w:r>
      <w:r w:rsidR="00E810CE">
        <w:t xml:space="preserve">manual </w:t>
      </w:r>
      <w:r w:rsidRPr="00296E65">
        <w:t xml:space="preserve">que permita </w:t>
      </w:r>
      <w:r w:rsidR="009C6DA6">
        <w:t xml:space="preserve">apagarlo </w:t>
      </w:r>
      <w:r>
        <w:t>al menos una vez al día</w:t>
      </w:r>
      <w:r w:rsidR="004134AD">
        <w:t>;</w:t>
      </w:r>
      <w:r w:rsidR="0030750E">
        <w:t xml:space="preserve"> </w:t>
      </w:r>
      <w:r w:rsidR="004134AD">
        <w:t>a</w:t>
      </w:r>
      <w:r w:rsidR="005E6D9B">
        <w:t xml:space="preserve"> manera de ejemplo, </w:t>
      </w:r>
      <w:r w:rsidR="00BE57C5">
        <w:t xml:space="preserve">conectar el dispositivo </w:t>
      </w:r>
      <w:r w:rsidR="00723FC9">
        <w:t>a</w:t>
      </w:r>
      <w:r w:rsidR="00A23A32">
        <w:t>l</w:t>
      </w:r>
      <w:r w:rsidR="00C64566">
        <w:t xml:space="preserve"> </w:t>
      </w:r>
      <w:r w:rsidR="00C64566" w:rsidRPr="00296E65">
        <w:rPr>
          <w:i/>
          <w:iCs/>
        </w:rPr>
        <w:t>swi</w:t>
      </w:r>
      <w:r w:rsidR="0030728B" w:rsidRPr="00296E65">
        <w:rPr>
          <w:i/>
          <w:iCs/>
        </w:rPr>
        <w:t>t</w:t>
      </w:r>
      <w:r w:rsidR="00C64566" w:rsidRPr="00296E65">
        <w:rPr>
          <w:i/>
          <w:iCs/>
        </w:rPr>
        <w:t>ch</w:t>
      </w:r>
      <w:r w:rsidR="00C64566">
        <w:t xml:space="preserve"> </w:t>
      </w:r>
      <w:r w:rsidR="00151124">
        <w:t>principal</w:t>
      </w:r>
      <w:r w:rsidR="00C64566">
        <w:t xml:space="preserve"> </w:t>
      </w:r>
      <w:r w:rsidR="004134AD">
        <w:t>de la unidad de transporte</w:t>
      </w:r>
      <w:r w:rsidR="0030728B">
        <w:t xml:space="preserve">, de </w:t>
      </w:r>
      <w:r w:rsidR="004134AD">
        <w:t>forma que el equipo</w:t>
      </w:r>
      <w:r w:rsidR="00C67D56">
        <w:t xml:space="preserve"> </w:t>
      </w:r>
      <w:r w:rsidR="004134AD">
        <w:t xml:space="preserve">y los demás componentes eléctricos puedan apagarse automáticamente </w:t>
      </w:r>
      <w:r w:rsidR="0030728B">
        <w:t>cu</w:t>
      </w:r>
      <w:r w:rsidR="004134AD">
        <w:t>a</w:t>
      </w:r>
      <w:r w:rsidR="0030728B">
        <w:t xml:space="preserve">ndo se </w:t>
      </w:r>
      <w:r w:rsidR="004134AD">
        <w:t>interrumpa la alimentación eléctrica de la unidad.</w:t>
      </w:r>
    </w:p>
    <w:p w14:paraId="22E05DF8" w14:textId="4746FE8C" w:rsidR="008F5D2B" w:rsidRDefault="00B321A7" w:rsidP="00704C65">
      <w:pPr>
        <w:pStyle w:val="ListaVietas"/>
        <w:numPr>
          <w:ilvl w:val="0"/>
          <w:numId w:val="101"/>
        </w:numPr>
        <w:tabs>
          <w:tab w:val="clear" w:pos="425"/>
        </w:tabs>
        <w:spacing w:before="0" w:line="264" w:lineRule="auto"/>
        <w:ind w:left="567"/>
      </w:pPr>
      <w:r>
        <w:t>L</w:t>
      </w:r>
      <w:r w:rsidR="002A278F" w:rsidRPr="007565EC">
        <w:t xml:space="preserve">as antenas GPS y GPRS deben instalarse en un lugar </w:t>
      </w:r>
      <w:r w:rsidR="004134AD">
        <w:t>de la unidad de transporte</w:t>
      </w:r>
      <w:r w:rsidR="00F37DE7">
        <w:t xml:space="preserve"> </w:t>
      </w:r>
      <w:r w:rsidR="002A278F" w:rsidRPr="007565EC">
        <w:t>que maximice la cobertura inalámbrica y optimice la velocidad de transferencia de</w:t>
      </w:r>
      <w:r>
        <w:t xml:space="preserve"> los</w:t>
      </w:r>
      <w:r w:rsidR="002A278F" w:rsidRPr="007565EC">
        <w:t xml:space="preserve"> datos.</w:t>
      </w:r>
    </w:p>
    <w:p w14:paraId="6C9A32C4" w14:textId="660BFA31" w:rsidR="005A33D5" w:rsidRDefault="00475CE7" w:rsidP="00704C65">
      <w:pPr>
        <w:pStyle w:val="ListaVietas"/>
        <w:numPr>
          <w:ilvl w:val="0"/>
          <w:numId w:val="101"/>
        </w:numPr>
        <w:tabs>
          <w:tab w:val="clear" w:pos="425"/>
        </w:tabs>
        <w:spacing w:before="0" w:line="264" w:lineRule="auto"/>
        <w:ind w:left="567"/>
      </w:pPr>
      <w:r>
        <w:t xml:space="preserve">El operador de transporte podrá tomar las decisiones que estime necesarias para garantizar la mejor </w:t>
      </w:r>
      <w:r w:rsidR="003E6554">
        <w:t>instalación eléctrica posible, en el tanto se cumplan con las condiciones antes indicadas.</w:t>
      </w:r>
    </w:p>
    <w:p w14:paraId="011E2C5A" w14:textId="31A17FA7" w:rsidR="005A33D5" w:rsidRPr="007565EC" w:rsidRDefault="00D0142D" w:rsidP="00704C65">
      <w:pPr>
        <w:spacing w:before="0" w:line="264" w:lineRule="auto"/>
      </w:pPr>
      <w:r>
        <w:t xml:space="preserve">Como parte de las actividades de supervisión, el BCCR podrá solicitar al operador </w:t>
      </w:r>
      <w:r w:rsidR="000010DD">
        <w:t xml:space="preserve">de transporte </w:t>
      </w:r>
      <w:r>
        <w:t>realizar los ajustes</w:t>
      </w:r>
      <w:r w:rsidR="00A0666C">
        <w:t xml:space="preserve"> </w:t>
      </w:r>
      <w:r>
        <w:t>que estime necesari</w:t>
      </w:r>
      <w:r w:rsidR="009C6DA6">
        <w:t>o</w:t>
      </w:r>
      <w:r>
        <w:t xml:space="preserve">s para garantizar </w:t>
      </w:r>
      <w:r w:rsidR="00D45146">
        <w:t>el buen funcionamiento de los equipos</w:t>
      </w:r>
      <w:r w:rsidR="009C6DA6">
        <w:t xml:space="preserve"> y una experiencia de pago positiva</w:t>
      </w:r>
      <w:r w:rsidR="00544E8C">
        <w:t xml:space="preserve"> </w:t>
      </w:r>
      <w:r w:rsidR="009C6DA6">
        <w:t>para los usuarios.</w:t>
      </w:r>
    </w:p>
    <w:p w14:paraId="0A42CEE4" w14:textId="7185F1C3" w:rsidR="00E62817" w:rsidRPr="007565EC" w:rsidRDefault="00E62817" w:rsidP="00704C65">
      <w:pPr>
        <w:pStyle w:val="Ttulo2"/>
        <w:numPr>
          <w:ilvl w:val="1"/>
          <w:numId w:val="3"/>
        </w:numPr>
        <w:tabs>
          <w:tab w:val="clear" w:pos="510"/>
        </w:tabs>
        <w:spacing w:line="264" w:lineRule="auto"/>
        <w:ind w:left="567" w:hanging="567"/>
      </w:pPr>
      <w:bookmarkStart w:id="84" w:name="_Toc147871728"/>
      <w:bookmarkStart w:id="85" w:name="_Hlk144289984"/>
      <w:r>
        <w:t>Montaje de validadores</w:t>
      </w:r>
      <w:bookmarkEnd w:id="84"/>
    </w:p>
    <w:p w14:paraId="52270720" w14:textId="1BAAF0ED" w:rsidR="000C5FC9" w:rsidRDefault="00E62817" w:rsidP="00704C65">
      <w:pPr>
        <w:spacing w:before="0" w:line="264" w:lineRule="auto"/>
      </w:pPr>
      <w:r w:rsidRPr="00142A1C">
        <w:t>La actividad “</w:t>
      </w:r>
      <w:r w:rsidRPr="00830AE0">
        <w:rPr>
          <w:i/>
          <w:iCs/>
        </w:rPr>
        <w:t>Mon</w:t>
      </w:r>
      <w:r w:rsidR="00DA78BE" w:rsidRPr="00830AE0">
        <w:rPr>
          <w:i/>
          <w:iCs/>
        </w:rPr>
        <w:t>ta</w:t>
      </w:r>
      <w:r w:rsidRPr="00830AE0">
        <w:rPr>
          <w:i/>
          <w:iCs/>
        </w:rPr>
        <w:t>je de Validadores</w:t>
      </w:r>
      <w:r w:rsidRPr="00142A1C">
        <w:t>” consiste en colocar el equipo de validación en la base de montaje anclado en la unidad de transporte</w:t>
      </w:r>
      <w:r w:rsidR="00D8013A">
        <w:t xml:space="preserve"> ("</w:t>
      </w:r>
      <w:r w:rsidR="00D8013A" w:rsidRPr="00EB453F">
        <w:rPr>
          <w:i/>
          <w:iCs/>
        </w:rPr>
        <w:t>kit de montaje</w:t>
      </w:r>
      <w:r w:rsidR="00D8013A">
        <w:t>”)</w:t>
      </w:r>
      <w:r w:rsidR="00142A1C" w:rsidRPr="00142A1C">
        <w:t xml:space="preserve">, </w:t>
      </w:r>
      <w:r w:rsidR="00142A1C" w:rsidRPr="00296E65">
        <w:t xml:space="preserve">así como en </w:t>
      </w:r>
      <w:r w:rsidR="00142A1C" w:rsidRPr="00142A1C">
        <w:t xml:space="preserve">realizar las pruebas finales para asegurarse de que </w:t>
      </w:r>
      <w:r w:rsidR="00142A1C" w:rsidRPr="00296E65">
        <w:t xml:space="preserve">el equipo </w:t>
      </w:r>
      <w:r w:rsidR="00142A1C" w:rsidRPr="00142A1C">
        <w:t>funcion</w:t>
      </w:r>
      <w:r w:rsidR="00CA12F1">
        <w:t>e de manera correcta</w:t>
      </w:r>
      <w:r w:rsidR="009C6DA6">
        <w:t>:</w:t>
      </w:r>
    </w:p>
    <w:p w14:paraId="5220FAF3" w14:textId="220615D0" w:rsidR="003B1918" w:rsidRDefault="003B1918" w:rsidP="00704C65">
      <w:pPr>
        <w:pStyle w:val="Prrafodelista"/>
        <w:numPr>
          <w:ilvl w:val="1"/>
          <w:numId w:val="83"/>
        </w:numPr>
        <w:spacing w:after="120" w:line="264" w:lineRule="auto"/>
        <w:contextualSpacing w:val="0"/>
        <w:jc w:val="both"/>
        <w:rPr>
          <w:rFonts w:ascii="Arial" w:eastAsia="Times New Roman" w:hAnsi="Arial"/>
          <w:sz w:val="20"/>
          <w:szCs w:val="24"/>
        </w:rPr>
      </w:pPr>
      <w:r>
        <w:rPr>
          <w:rFonts w:ascii="Arial" w:eastAsia="Times New Roman" w:hAnsi="Arial"/>
          <w:sz w:val="20"/>
          <w:szCs w:val="24"/>
        </w:rPr>
        <w:t>Verificar que el dispositivo encienda</w:t>
      </w:r>
      <w:r w:rsidR="004C2BAD">
        <w:rPr>
          <w:rFonts w:ascii="Arial" w:eastAsia="Times New Roman" w:hAnsi="Arial"/>
          <w:sz w:val="20"/>
          <w:szCs w:val="24"/>
        </w:rPr>
        <w:t xml:space="preserve">, cuente con la última versión de </w:t>
      </w:r>
      <w:r w:rsidR="004C2BAD" w:rsidRPr="009212EE">
        <w:rPr>
          <w:rFonts w:ascii="Arial" w:eastAsia="Times New Roman" w:hAnsi="Arial"/>
          <w:i/>
          <w:iCs/>
          <w:sz w:val="20"/>
          <w:szCs w:val="24"/>
        </w:rPr>
        <w:t>software</w:t>
      </w:r>
      <w:r>
        <w:rPr>
          <w:rFonts w:ascii="Arial" w:eastAsia="Times New Roman" w:hAnsi="Arial"/>
          <w:sz w:val="20"/>
          <w:szCs w:val="24"/>
        </w:rPr>
        <w:t xml:space="preserve"> y muestra la pantalla por defecto</w:t>
      </w:r>
      <w:r w:rsidR="001E2A02">
        <w:rPr>
          <w:rFonts w:ascii="Arial" w:eastAsia="Times New Roman" w:hAnsi="Arial"/>
          <w:sz w:val="20"/>
          <w:szCs w:val="24"/>
        </w:rPr>
        <w:t xml:space="preserve"> </w:t>
      </w:r>
      <w:r w:rsidR="001E2A02" w:rsidRPr="001E2A02">
        <w:rPr>
          <w:rFonts w:ascii="Arial" w:eastAsia="Times New Roman" w:hAnsi="Arial"/>
          <w:sz w:val="20"/>
          <w:szCs w:val="24"/>
        </w:rPr>
        <w:t>(pantalla con fondo en color azul)</w:t>
      </w:r>
      <w:r>
        <w:rPr>
          <w:rFonts w:ascii="Arial" w:eastAsia="Times New Roman" w:hAnsi="Arial"/>
          <w:sz w:val="20"/>
          <w:szCs w:val="24"/>
        </w:rPr>
        <w:t>.</w:t>
      </w:r>
    </w:p>
    <w:p w14:paraId="56482626" w14:textId="77777777" w:rsidR="003B1918" w:rsidRDefault="003B1918" w:rsidP="00704C65">
      <w:pPr>
        <w:pStyle w:val="Prrafodelista"/>
        <w:numPr>
          <w:ilvl w:val="1"/>
          <w:numId w:val="83"/>
        </w:numPr>
        <w:spacing w:after="120" w:line="264" w:lineRule="auto"/>
        <w:contextualSpacing w:val="0"/>
        <w:jc w:val="both"/>
        <w:rPr>
          <w:rFonts w:ascii="Arial" w:eastAsia="Times New Roman" w:hAnsi="Arial"/>
          <w:sz w:val="20"/>
          <w:szCs w:val="24"/>
        </w:rPr>
      </w:pPr>
      <w:r>
        <w:rPr>
          <w:rFonts w:ascii="Arial" w:eastAsia="Times New Roman" w:hAnsi="Arial"/>
          <w:sz w:val="20"/>
          <w:szCs w:val="24"/>
        </w:rPr>
        <w:t>Realizar marcas ("</w:t>
      </w:r>
      <w:r w:rsidRPr="005B69ED">
        <w:rPr>
          <w:rFonts w:ascii="Arial" w:eastAsia="Times New Roman" w:hAnsi="Arial"/>
          <w:i/>
          <w:iCs/>
          <w:sz w:val="20"/>
          <w:szCs w:val="24"/>
        </w:rPr>
        <w:t>taps</w:t>
      </w:r>
      <w:r>
        <w:rPr>
          <w:rFonts w:ascii="Arial" w:eastAsia="Times New Roman" w:hAnsi="Arial"/>
          <w:sz w:val="20"/>
          <w:szCs w:val="24"/>
        </w:rPr>
        <w:t>”), para dispositivos de pago válidos (transacción exitosa) e inválidos (transacción rechazada), y con ello verificar el cambio de pantalla y sonidos para los escenarios de respuesta del validador.</w:t>
      </w:r>
    </w:p>
    <w:p w14:paraId="28EC72E5" w14:textId="77777777" w:rsidR="003B1918" w:rsidRDefault="003B1918" w:rsidP="00704C65">
      <w:pPr>
        <w:pStyle w:val="Prrafodelista"/>
        <w:numPr>
          <w:ilvl w:val="1"/>
          <w:numId w:val="83"/>
        </w:numPr>
        <w:spacing w:after="120" w:line="264" w:lineRule="auto"/>
        <w:contextualSpacing w:val="0"/>
        <w:jc w:val="both"/>
        <w:rPr>
          <w:rFonts w:ascii="Arial" w:eastAsia="Times New Roman" w:hAnsi="Arial"/>
          <w:sz w:val="20"/>
          <w:szCs w:val="24"/>
        </w:rPr>
      </w:pPr>
      <w:r>
        <w:rPr>
          <w:rFonts w:ascii="Arial" w:eastAsia="Times New Roman" w:hAnsi="Arial"/>
          <w:sz w:val="20"/>
          <w:szCs w:val="24"/>
        </w:rPr>
        <w:lastRenderedPageBreak/>
        <w:t>Verificar en el APP de “</w:t>
      </w:r>
      <w:r w:rsidRPr="005B69ED">
        <w:rPr>
          <w:rFonts w:ascii="Arial" w:eastAsia="Times New Roman" w:hAnsi="Arial"/>
          <w:i/>
          <w:iCs/>
          <w:sz w:val="20"/>
          <w:szCs w:val="24"/>
        </w:rPr>
        <w:t>SINPE-TP Móvil</w:t>
      </w:r>
      <w:r>
        <w:rPr>
          <w:rFonts w:ascii="Arial" w:eastAsia="Times New Roman" w:hAnsi="Arial"/>
          <w:sz w:val="20"/>
          <w:szCs w:val="24"/>
        </w:rPr>
        <w:t>” que las transacciones de pago válidas fueron recibidas por el Sistema Central de Recaudo.</w:t>
      </w:r>
    </w:p>
    <w:p w14:paraId="11A3FA9F" w14:textId="07E983FA" w:rsidR="003B1918" w:rsidRPr="00EB5578" w:rsidRDefault="003B1918" w:rsidP="00704C65">
      <w:pPr>
        <w:pStyle w:val="Prrafodelista"/>
        <w:numPr>
          <w:ilvl w:val="1"/>
          <w:numId w:val="83"/>
        </w:numPr>
        <w:spacing w:after="120" w:line="264" w:lineRule="auto"/>
        <w:contextualSpacing w:val="0"/>
        <w:jc w:val="both"/>
        <w:rPr>
          <w:rFonts w:ascii="Arial" w:eastAsia="Times New Roman" w:hAnsi="Arial"/>
          <w:sz w:val="20"/>
          <w:szCs w:val="24"/>
        </w:rPr>
      </w:pPr>
      <w:r>
        <w:rPr>
          <w:rFonts w:ascii="Arial" w:eastAsia="Times New Roman" w:hAnsi="Arial"/>
          <w:sz w:val="20"/>
          <w:szCs w:val="24"/>
        </w:rPr>
        <w:t>Verificar a nivel funcional que el validador est</w:t>
      </w:r>
      <w:r w:rsidR="000A1AD0">
        <w:rPr>
          <w:rFonts w:ascii="Arial" w:eastAsia="Times New Roman" w:hAnsi="Arial"/>
          <w:sz w:val="20"/>
          <w:szCs w:val="24"/>
        </w:rPr>
        <w:t>é</w:t>
      </w:r>
      <w:r>
        <w:rPr>
          <w:rFonts w:ascii="Arial" w:eastAsia="Times New Roman" w:hAnsi="Arial"/>
          <w:sz w:val="20"/>
          <w:szCs w:val="24"/>
        </w:rPr>
        <w:t xml:space="preserve"> en la capacidad de cambiar el ramal en el que opera, para lo cual deberá usar códigos de respuesta corta (QR o </w:t>
      </w:r>
      <w:r w:rsidRPr="006B6AA5">
        <w:rPr>
          <w:rFonts w:ascii="Arial" w:eastAsia="Times New Roman" w:hAnsi="Arial"/>
          <w:i/>
          <w:iCs/>
          <w:sz w:val="20"/>
          <w:szCs w:val="24"/>
        </w:rPr>
        <w:t>Quick Response code</w:t>
      </w:r>
      <w:r>
        <w:rPr>
          <w:rFonts w:ascii="Arial" w:eastAsia="Times New Roman" w:hAnsi="Arial"/>
          <w:sz w:val="20"/>
          <w:szCs w:val="24"/>
        </w:rPr>
        <w:t>).</w:t>
      </w:r>
    </w:p>
    <w:p w14:paraId="10D564FF" w14:textId="0D657032" w:rsidR="00B32E65" w:rsidRDefault="00142A1C" w:rsidP="00704C65">
      <w:pPr>
        <w:spacing w:before="0" w:line="264" w:lineRule="auto"/>
      </w:pPr>
      <w:r w:rsidRPr="00142A1C">
        <w:t>Luego de que</w:t>
      </w:r>
      <w:r w:rsidR="000A1AD0">
        <w:t xml:space="preserve"> los trabajos del montaje del validador</w:t>
      </w:r>
      <w:r w:rsidRPr="00142A1C">
        <w:t xml:space="preserve"> se complet</w:t>
      </w:r>
      <w:r w:rsidR="000A1AD0">
        <w:t>en</w:t>
      </w:r>
      <w:r w:rsidRPr="00142A1C">
        <w:t xml:space="preserve"> </w:t>
      </w:r>
      <w:r w:rsidRPr="00296E65">
        <w:t>en forma exitosa</w:t>
      </w:r>
      <w:r w:rsidRPr="00142A1C">
        <w:t xml:space="preserve">, el </w:t>
      </w:r>
      <w:r w:rsidR="000A1AD0">
        <w:t>equipo</w:t>
      </w:r>
      <w:r w:rsidR="000A1AD0" w:rsidRPr="00142A1C">
        <w:t xml:space="preserve"> </w:t>
      </w:r>
      <w:r w:rsidRPr="00142A1C">
        <w:t xml:space="preserve">queda </w:t>
      </w:r>
      <w:r w:rsidR="00050656">
        <w:t>debidamente instalado</w:t>
      </w:r>
      <w:r w:rsidR="002C447A">
        <w:t xml:space="preserve"> y </w:t>
      </w:r>
      <w:r w:rsidR="000A1AD0">
        <w:t xml:space="preserve">en espera de </w:t>
      </w:r>
      <w:r w:rsidR="00D22CFD" w:rsidRPr="00142A1C">
        <w:t xml:space="preserve">que el </w:t>
      </w:r>
      <w:r w:rsidR="00D22CFD">
        <w:t xml:space="preserve">operador de transporte coordine con el </w:t>
      </w:r>
      <w:r w:rsidR="00D22CFD" w:rsidRPr="00142A1C">
        <w:t>BCCR</w:t>
      </w:r>
      <w:r w:rsidR="00D22CFD">
        <w:t xml:space="preserve"> la </w:t>
      </w:r>
      <w:r w:rsidR="002C447A">
        <w:t>activación</w:t>
      </w:r>
      <w:r w:rsidR="000A1AD0">
        <w:t xml:space="preserve"> </w:t>
      </w:r>
      <w:r w:rsidRPr="00142A1C">
        <w:t>para su puesta en marcha</w:t>
      </w:r>
      <w:r w:rsidR="000A1AD0">
        <w:t xml:space="preserve"> en </w:t>
      </w:r>
      <w:r w:rsidR="00D22CFD">
        <w:t xml:space="preserve">el </w:t>
      </w:r>
      <w:r w:rsidR="000A1AD0">
        <w:t>ambiente de producción</w:t>
      </w:r>
      <w:r w:rsidR="00BC124E">
        <w:t>.</w:t>
      </w:r>
      <w:r w:rsidR="00AE2563">
        <w:t xml:space="preserve"> La autorización de la activación de los equipos es competencia del BCCR.</w:t>
      </w:r>
    </w:p>
    <w:p w14:paraId="189AAC1D" w14:textId="4EC02A69" w:rsidR="00BD53B2" w:rsidRPr="007565EC" w:rsidRDefault="00BD53B2" w:rsidP="00704C65">
      <w:pPr>
        <w:pStyle w:val="Ttulo2"/>
        <w:numPr>
          <w:ilvl w:val="1"/>
          <w:numId w:val="3"/>
        </w:numPr>
        <w:tabs>
          <w:tab w:val="clear" w:pos="510"/>
        </w:tabs>
        <w:spacing w:line="264" w:lineRule="auto"/>
        <w:ind w:left="567" w:hanging="567"/>
      </w:pPr>
      <w:bookmarkStart w:id="86" w:name="_Toc147871729"/>
      <w:r>
        <w:t>Activación de validadores</w:t>
      </w:r>
      <w:bookmarkEnd w:id="86"/>
    </w:p>
    <w:p w14:paraId="4F497492" w14:textId="4BECBBFC" w:rsidR="008045A6" w:rsidRDefault="00CF6066" w:rsidP="00704C65">
      <w:pPr>
        <w:spacing w:before="0" w:line="264" w:lineRule="auto"/>
      </w:pPr>
      <w:r>
        <w:t xml:space="preserve">El </w:t>
      </w:r>
      <w:r w:rsidRPr="007565EC">
        <w:t xml:space="preserve">BCCR </w:t>
      </w:r>
      <w:r>
        <w:t>verificará que los validadores estén correctamente conectados al Sistema Central de Recaudo, en cuyo caso</w:t>
      </w:r>
      <w:r w:rsidRPr="00507F41">
        <w:t xml:space="preserve"> </w:t>
      </w:r>
      <w:r w:rsidRPr="00190542">
        <w:t>dará</w:t>
      </w:r>
      <w:r w:rsidRPr="00507F41">
        <w:t xml:space="preserve"> </w:t>
      </w:r>
      <w:r w:rsidRPr="007565EC">
        <w:t>por</w:t>
      </w:r>
      <w:r>
        <w:t xml:space="preserve"> </w:t>
      </w:r>
      <w:r w:rsidR="00B32E65" w:rsidRPr="007565EC">
        <w:t>aprobad</w:t>
      </w:r>
      <w:r w:rsidR="00B32E65">
        <w:t>a la</w:t>
      </w:r>
      <w:r w:rsidR="00AB1146">
        <w:t>s</w:t>
      </w:r>
      <w:r w:rsidR="00B32E65">
        <w:t xml:space="preserve"> actividad</w:t>
      </w:r>
      <w:r w:rsidR="00AB1146">
        <w:t>es de puesta en marcha</w:t>
      </w:r>
      <w:r w:rsidR="00BF250E">
        <w:t xml:space="preserve"> de </w:t>
      </w:r>
      <w:r w:rsidR="000F4B6F">
        <w:t xml:space="preserve">los equipos de validación </w:t>
      </w:r>
      <w:r w:rsidR="00B32E65" w:rsidRPr="007565EC">
        <w:t>y definir</w:t>
      </w:r>
      <w:r w:rsidR="00B32E65">
        <w:t>á</w:t>
      </w:r>
      <w:r w:rsidR="00B32E65" w:rsidRPr="007565EC">
        <w:t xml:space="preserve"> </w:t>
      </w:r>
      <w:r w:rsidR="00C9000B">
        <w:t xml:space="preserve">en coordinación con el operador de transporte </w:t>
      </w:r>
      <w:r w:rsidR="00B32E65" w:rsidRPr="007565EC">
        <w:t xml:space="preserve">la fecha a partir de la cual </w:t>
      </w:r>
      <w:r w:rsidR="00B32E65">
        <w:t>p</w:t>
      </w:r>
      <w:r w:rsidR="000F4B6F">
        <w:t>odrán</w:t>
      </w:r>
      <w:r w:rsidR="00B32E65" w:rsidRPr="007565EC">
        <w:t xml:space="preserve"> entrar en operación</w:t>
      </w:r>
      <w:r w:rsidR="00B32E65">
        <w:t xml:space="preserve">, </w:t>
      </w:r>
      <w:r w:rsidR="00246437">
        <w:t>m</w:t>
      </w:r>
      <w:r w:rsidR="00A8720E">
        <w:t xml:space="preserve">omento </w:t>
      </w:r>
      <w:r w:rsidR="00AE2563">
        <w:t>a partir d</w:t>
      </w:r>
      <w:r w:rsidR="00A8720E">
        <w:t xml:space="preserve">el cual los </w:t>
      </w:r>
      <w:r w:rsidR="00493A39">
        <w:t>validadores</w:t>
      </w:r>
      <w:r w:rsidR="00A8720E">
        <w:t xml:space="preserve"> empezarán a operar en un ambiente productivo, por lo </w:t>
      </w:r>
      <w:r w:rsidR="002E4A33">
        <w:t>que</w:t>
      </w:r>
      <w:r w:rsidR="000F4B6F">
        <w:t xml:space="preserve"> </w:t>
      </w:r>
      <w:r w:rsidR="00A8720E">
        <w:t xml:space="preserve">toda transacción recibida </w:t>
      </w:r>
      <w:r w:rsidR="00493A39">
        <w:t>por</w:t>
      </w:r>
      <w:r w:rsidR="00601BD3">
        <w:t xml:space="preserve"> el Sistema Central de Recaudo </w:t>
      </w:r>
      <w:r w:rsidR="00CB772C">
        <w:t xml:space="preserve">posterior a la fecha y hora de activación </w:t>
      </w:r>
      <w:r w:rsidR="00270409">
        <w:t xml:space="preserve">se </w:t>
      </w:r>
      <w:r w:rsidR="00601BD3">
        <w:t>enviar</w:t>
      </w:r>
      <w:r w:rsidR="00493A39">
        <w:t>á</w:t>
      </w:r>
      <w:r w:rsidR="00601BD3">
        <w:t xml:space="preserve"> a cobro </w:t>
      </w:r>
      <w:r w:rsidR="00493A39">
        <w:t>por medio del</w:t>
      </w:r>
      <w:r w:rsidR="00601BD3">
        <w:t xml:space="preserve"> adquirente que correspond</w:t>
      </w:r>
      <w:r w:rsidR="003F63E8">
        <w:t>a</w:t>
      </w:r>
      <w:r w:rsidR="00601BD3">
        <w:t xml:space="preserve"> para su procesamiento. </w:t>
      </w:r>
    </w:p>
    <w:p w14:paraId="34F8C484" w14:textId="481FC697" w:rsidR="007A2AFA" w:rsidRPr="001350B9" w:rsidRDefault="00E615DF" w:rsidP="00704C65">
      <w:pPr>
        <w:pStyle w:val="Ttulo1"/>
        <w:numPr>
          <w:ilvl w:val="0"/>
          <w:numId w:val="3"/>
        </w:numPr>
        <w:tabs>
          <w:tab w:val="clear" w:pos="340"/>
        </w:tabs>
        <w:spacing w:before="120" w:line="264" w:lineRule="auto"/>
        <w:ind w:left="425" w:hanging="425"/>
      </w:pPr>
      <w:bookmarkStart w:id="87" w:name="_Toc124692607"/>
      <w:bookmarkStart w:id="88" w:name="_Toc147871730"/>
      <w:bookmarkEnd w:id="85"/>
      <w:bookmarkEnd w:id="87"/>
      <w:r w:rsidRPr="001350B9">
        <w:t>Administración de los equipos de validación</w:t>
      </w:r>
      <w:bookmarkEnd w:id="88"/>
    </w:p>
    <w:p w14:paraId="500FAEFB" w14:textId="77777777" w:rsidR="00E615DF" w:rsidRDefault="00E615DF" w:rsidP="00704C65">
      <w:pPr>
        <w:pStyle w:val="Ttulo2"/>
        <w:numPr>
          <w:ilvl w:val="1"/>
          <w:numId w:val="3"/>
        </w:numPr>
        <w:tabs>
          <w:tab w:val="clear" w:pos="510"/>
        </w:tabs>
        <w:spacing w:line="264" w:lineRule="auto"/>
        <w:ind w:left="567" w:hanging="567"/>
      </w:pPr>
      <w:bookmarkStart w:id="89" w:name="_Toc147871731"/>
      <w:r>
        <w:t>Equipo de validación del servicio de autobús</w:t>
      </w:r>
      <w:bookmarkEnd w:id="89"/>
    </w:p>
    <w:p w14:paraId="04B8AD54" w14:textId="77777777" w:rsidR="00E615DF" w:rsidRDefault="00E615DF" w:rsidP="00704C65">
      <w:pPr>
        <w:spacing w:line="264" w:lineRule="auto"/>
        <w:rPr>
          <w:lang w:val="es-ES_tradnl" w:eastAsia="es-ES"/>
        </w:rPr>
      </w:pPr>
      <w:r w:rsidRPr="001F64D5">
        <w:rPr>
          <w:lang w:val="es-ES_tradnl" w:eastAsia="es-ES"/>
        </w:rPr>
        <w:t>Los operadores del servicio de autobús</w:t>
      </w:r>
      <w:r>
        <w:rPr>
          <w:lang w:val="es-ES_tradnl" w:eastAsia="es-ES"/>
        </w:rPr>
        <w:t xml:space="preserve"> deben</w:t>
      </w:r>
      <w:r w:rsidRPr="001F64D5">
        <w:rPr>
          <w:lang w:val="es-ES_tradnl" w:eastAsia="es-ES"/>
        </w:rPr>
        <w:t xml:space="preserve"> instalar </w:t>
      </w:r>
      <w:r>
        <w:rPr>
          <w:lang w:val="es-ES_tradnl" w:eastAsia="es-ES"/>
        </w:rPr>
        <w:t xml:space="preserve">en sus unidades de transporte, por medio de su proveedor tecnológico, únicamente </w:t>
      </w:r>
      <w:r w:rsidRPr="001F64D5">
        <w:rPr>
          <w:lang w:val="es-ES_tradnl" w:eastAsia="es-ES"/>
        </w:rPr>
        <w:t xml:space="preserve">equipos </w:t>
      </w:r>
      <w:r>
        <w:rPr>
          <w:lang w:val="es-ES_tradnl" w:eastAsia="es-ES"/>
        </w:rPr>
        <w:t xml:space="preserve">de validación que se encuentren </w:t>
      </w:r>
      <w:r w:rsidRPr="001F64D5">
        <w:rPr>
          <w:lang w:val="es-ES_tradnl" w:eastAsia="es-ES"/>
        </w:rPr>
        <w:t xml:space="preserve">homologados de conformidad con lo dispuesto </w:t>
      </w:r>
      <w:r>
        <w:rPr>
          <w:lang w:val="es-ES_tradnl" w:eastAsia="es-ES"/>
        </w:rPr>
        <w:t>en</w:t>
      </w:r>
      <w:r w:rsidRPr="001F64D5">
        <w:rPr>
          <w:lang w:val="es-ES_tradnl" w:eastAsia="es-ES"/>
        </w:rPr>
        <w:t xml:space="preserve"> la “</w:t>
      </w:r>
      <w:r w:rsidRPr="001F64D5">
        <w:rPr>
          <w:i/>
          <w:iCs/>
          <w:lang w:val="es-ES_tradnl" w:eastAsia="es-ES"/>
        </w:rPr>
        <w:t>Norma Técnica – Homologación de Equipos de Validación para SINPE-TP</w:t>
      </w:r>
      <w:r w:rsidRPr="001F64D5">
        <w:rPr>
          <w:lang w:val="es-ES_tradnl" w:eastAsia="es-ES"/>
        </w:rPr>
        <w:t>”.</w:t>
      </w:r>
    </w:p>
    <w:p w14:paraId="3BDE1056" w14:textId="77777777" w:rsidR="00E615DF" w:rsidRPr="001F64D5" w:rsidRDefault="00E615DF" w:rsidP="00704C65">
      <w:pPr>
        <w:spacing w:line="264" w:lineRule="auto"/>
        <w:rPr>
          <w:lang w:val="es-ES_tradnl" w:eastAsia="es-ES"/>
        </w:rPr>
      </w:pPr>
      <w:r>
        <w:rPr>
          <w:lang w:val="es-ES_tradnl" w:eastAsia="es-ES"/>
        </w:rPr>
        <w:t>Esta misma disposición aplica para el servicio del tren urbano de pasajeros, en lo que respecta al requerimiento del uso de validadores homologados para SINPE-TP.</w:t>
      </w:r>
    </w:p>
    <w:p w14:paraId="51257C26" w14:textId="77777777" w:rsidR="00E615DF" w:rsidRPr="0018785A" w:rsidRDefault="00E615DF" w:rsidP="00704C65">
      <w:pPr>
        <w:pStyle w:val="Ttulo2"/>
        <w:numPr>
          <w:ilvl w:val="1"/>
          <w:numId w:val="3"/>
        </w:numPr>
        <w:tabs>
          <w:tab w:val="clear" w:pos="510"/>
        </w:tabs>
        <w:spacing w:line="264" w:lineRule="auto"/>
        <w:ind w:left="567" w:hanging="567"/>
      </w:pPr>
      <w:bookmarkStart w:id="90" w:name="_Toc134374781"/>
      <w:bookmarkStart w:id="91" w:name="_Toc147871732"/>
      <w:r w:rsidRPr="0018785A">
        <w:t>Equipo de validación del servicio de tren</w:t>
      </w:r>
      <w:bookmarkEnd w:id="90"/>
      <w:bookmarkEnd w:id="91"/>
    </w:p>
    <w:p w14:paraId="26188D88" w14:textId="77777777" w:rsidR="00E615DF" w:rsidRPr="001F64D5" w:rsidRDefault="00E615DF" w:rsidP="00704C65">
      <w:pPr>
        <w:spacing w:line="264" w:lineRule="auto"/>
        <w:rPr>
          <w:rFonts w:cs="Arial"/>
          <w:lang w:val="es-ES_tradnl" w:eastAsia="es-ES"/>
        </w:rPr>
      </w:pPr>
      <w:r w:rsidRPr="001F64D5">
        <w:rPr>
          <w:lang w:val="es-ES_tradnl" w:eastAsia="es-ES"/>
        </w:rPr>
        <w:t xml:space="preserve">Para cumplir con las necesidades de validación de pasajes, en las unidades de transporte del servicio de tren se utiliza un </w:t>
      </w:r>
      <w:r w:rsidRPr="001F64D5">
        <w:rPr>
          <w:rFonts w:cs="Arial"/>
          <w:lang w:val="es-ES_tradnl" w:eastAsia="es-ES"/>
        </w:rPr>
        <w:t>validador móvil con las</w:t>
      </w:r>
      <w:r w:rsidRPr="001F64D5">
        <w:rPr>
          <w:lang w:val="es-ES_tradnl" w:eastAsia="es-ES"/>
        </w:rPr>
        <w:t xml:space="preserve"> características y especificaciones técnicas detalladas en el </w:t>
      </w:r>
      <w:r w:rsidRPr="00DA78BE">
        <w:rPr>
          <w:lang w:val="es-ES_tradnl" w:eastAsia="es-ES"/>
        </w:rPr>
        <w:t>Anexo 0</w:t>
      </w:r>
      <w:r w:rsidRPr="00296E65">
        <w:rPr>
          <w:lang w:val="es-ES_tradnl" w:eastAsia="es-ES"/>
        </w:rPr>
        <w:t>2</w:t>
      </w:r>
      <w:r w:rsidRPr="00DA78BE">
        <w:rPr>
          <w:lang w:val="es-ES_tradnl" w:eastAsia="es-ES"/>
        </w:rPr>
        <w:t xml:space="preserve"> de la presente norma </w:t>
      </w:r>
      <w:r>
        <w:rPr>
          <w:lang w:val="es-ES_tradnl" w:eastAsia="es-ES"/>
        </w:rPr>
        <w:t xml:space="preserve">regulatoria </w:t>
      </w:r>
      <w:r w:rsidRPr="00DA78BE">
        <w:rPr>
          <w:lang w:val="es-ES_tradnl" w:eastAsia="es-ES"/>
        </w:rPr>
        <w:t>(</w:t>
      </w:r>
      <w:r w:rsidRPr="00DA78BE">
        <w:rPr>
          <w:i/>
          <w:iCs/>
          <w:lang w:val="es-ES_tradnl" w:eastAsia="es-ES"/>
        </w:rPr>
        <w:t>“Ficha Técnica del Validador para el Servicio de Tren de Pasajeros”</w:t>
      </w:r>
      <w:r w:rsidRPr="00DA78BE">
        <w:rPr>
          <w:lang w:val="es-ES_tradnl" w:eastAsia="es-ES"/>
        </w:rPr>
        <w:t>).</w:t>
      </w:r>
      <w:r w:rsidRPr="00DA78BE">
        <w:rPr>
          <w:rFonts w:cs="Arial"/>
          <w:lang w:val="es-ES_tradnl" w:eastAsia="es-ES"/>
        </w:rPr>
        <w:t xml:space="preserve"> </w:t>
      </w:r>
      <w:r w:rsidRPr="001F64D5">
        <w:rPr>
          <w:rFonts w:cs="Arial"/>
          <w:lang w:val="es-ES_tradnl" w:eastAsia="es-ES"/>
        </w:rPr>
        <w:t>Las siguientes son sus principales funcionalidades:</w:t>
      </w:r>
    </w:p>
    <w:p w14:paraId="16FA5813" w14:textId="77777777" w:rsidR="00E615DF" w:rsidRPr="001F64D5" w:rsidRDefault="00E615DF" w:rsidP="00704C65">
      <w:pPr>
        <w:numPr>
          <w:ilvl w:val="0"/>
          <w:numId w:val="76"/>
        </w:numPr>
        <w:spacing w:line="264" w:lineRule="auto"/>
        <w:rPr>
          <w:rFonts w:cs="Arial"/>
          <w:lang w:val="es-ES_tradnl" w:eastAsia="es-ES"/>
        </w:rPr>
      </w:pPr>
      <w:r w:rsidRPr="001F64D5">
        <w:rPr>
          <w:rFonts w:cs="Arial"/>
          <w:b/>
          <w:bCs/>
          <w:lang w:val="es-ES_tradnl" w:eastAsia="es-ES"/>
        </w:rPr>
        <w:t>Inicio de sesión:</w:t>
      </w:r>
      <w:r w:rsidRPr="001F64D5">
        <w:rPr>
          <w:rFonts w:cs="Arial"/>
          <w:lang w:val="es-ES_tradnl" w:eastAsia="es-ES"/>
        </w:rPr>
        <w:t xml:space="preserve"> </w:t>
      </w:r>
      <w:r>
        <w:rPr>
          <w:rFonts w:cs="Arial"/>
          <w:lang w:val="es-ES_tradnl" w:eastAsia="es-ES"/>
        </w:rPr>
        <w:t>registra</w:t>
      </w:r>
      <w:r w:rsidRPr="001F64D5">
        <w:rPr>
          <w:rFonts w:cs="Arial"/>
          <w:lang w:val="es-ES_tradnl" w:eastAsia="es-ES"/>
        </w:rPr>
        <w:t xml:space="preserve"> al cobrador que va a operar el validador, para vincularlo con los viajes y las transacciones procesadas.</w:t>
      </w:r>
    </w:p>
    <w:p w14:paraId="1D119730" w14:textId="77777777" w:rsidR="00E615DF" w:rsidRPr="00DA78BE" w:rsidRDefault="00E615DF" w:rsidP="00704C65">
      <w:pPr>
        <w:numPr>
          <w:ilvl w:val="0"/>
          <w:numId w:val="76"/>
        </w:numPr>
        <w:spacing w:line="264" w:lineRule="auto"/>
        <w:rPr>
          <w:rFonts w:cs="Arial"/>
          <w:lang w:val="es-ES_tradnl" w:eastAsia="es-ES"/>
        </w:rPr>
      </w:pPr>
      <w:r w:rsidRPr="00DA78BE">
        <w:rPr>
          <w:rFonts w:cs="Arial"/>
          <w:b/>
          <w:bCs/>
          <w:lang w:val="es-ES_tradnl" w:eastAsia="es-ES"/>
        </w:rPr>
        <w:t>Inicio de viaje:</w:t>
      </w:r>
      <w:r w:rsidRPr="00DA78BE">
        <w:rPr>
          <w:rFonts w:cs="Arial"/>
          <w:lang w:val="es-ES_tradnl" w:eastAsia="es-ES"/>
        </w:rPr>
        <w:t xml:space="preserve"> selecciona la ruta recorrida por la unidad de transporte, para que el validador muestre sus productos tarifarios.</w:t>
      </w:r>
    </w:p>
    <w:p w14:paraId="46E1CE73" w14:textId="77777777" w:rsidR="00E615DF" w:rsidRPr="00DA78BE" w:rsidRDefault="00E615DF" w:rsidP="00704C65">
      <w:pPr>
        <w:numPr>
          <w:ilvl w:val="0"/>
          <w:numId w:val="76"/>
        </w:numPr>
        <w:spacing w:line="264" w:lineRule="auto"/>
        <w:rPr>
          <w:rFonts w:cs="Arial"/>
          <w:lang w:val="es-ES_tradnl" w:eastAsia="es-ES"/>
        </w:rPr>
      </w:pPr>
      <w:r w:rsidRPr="00DA78BE">
        <w:rPr>
          <w:rFonts w:cs="Arial"/>
          <w:b/>
          <w:bCs/>
          <w:lang w:val="es-ES_tradnl" w:eastAsia="es-ES"/>
        </w:rPr>
        <w:t>Cobro:</w:t>
      </w:r>
      <w:r w:rsidRPr="00DA78BE">
        <w:rPr>
          <w:rFonts w:cs="Arial"/>
          <w:lang w:val="es-ES_tradnl" w:eastAsia="es-ES"/>
        </w:rPr>
        <w:t xml:space="preserve"> tiene la capacidad de validar dispositivos de pago </w:t>
      </w:r>
      <w:r w:rsidRPr="00DA78BE">
        <w:rPr>
          <w:rFonts w:cs="Arial"/>
          <w:i/>
          <w:iCs/>
          <w:lang w:val="es-ES_tradnl" w:eastAsia="es-ES"/>
        </w:rPr>
        <w:t>EMV-Contactless,</w:t>
      </w:r>
      <w:r w:rsidRPr="00DA78BE">
        <w:rPr>
          <w:rFonts w:cs="Arial"/>
          <w:lang w:val="es-ES_tradnl" w:eastAsia="es-ES"/>
        </w:rPr>
        <w:t xml:space="preserve"> emitidos bajo las marcas de VISA y MasterCard. El validador deberá estar configurado para permitir el cobro de un máximo de 5 pasajes por viaje.</w:t>
      </w:r>
    </w:p>
    <w:p w14:paraId="5FB9EC97" w14:textId="77777777" w:rsidR="00E615DF" w:rsidRPr="001F64D5" w:rsidRDefault="00E615DF" w:rsidP="00704C65">
      <w:pPr>
        <w:numPr>
          <w:ilvl w:val="0"/>
          <w:numId w:val="76"/>
        </w:numPr>
        <w:spacing w:line="264" w:lineRule="auto"/>
        <w:rPr>
          <w:rFonts w:cs="Arial"/>
          <w:lang w:val="es-ES_tradnl" w:eastAsia="es-ES"/>
        </w:rPr>
      </w:pPr>
      <w:r w:rsidRPr="00DA78BE">
        <w:rPr>
          <w:rFonts w:cs="Arial"/>
          <w:b/>
          <w:bCs/>
          <w:lang w:val="es-ES_tradnl" w:eastAsia="es-ES"/>
        </w:rPr>
        <w:t>Inspección:</w:t>
      </w:r>
      <w:r w:rsidRPr="00DA78BE">
        <w:rPr>
          <w:rFonts w:cs="Arial"/>
          <w:lang w:val="es-ES_tradnl" w:eastAsia="es-ES"/>
        </w:rPr>
        <w:t xml:space="preserve"> cuenta con una funcionalidad destinada a verificar si un usuario (tarjetahabiente) </w:t>
      </w:r>
      <w:r w:rsidRPr="001F64D5">
        <w:rPr>
          <w:rFonts w:cs="Arial"/>
          <w:lang w:val="es-ES_tradnl" w:eastAsia="es-ES"/>
        </w:rPr>
        <w:t>ha realizado o no un pago para el viaje en curso.</w:t>
      </w:r>
    </w:p>
    <w:p w14:paraId="7AB63C63" w14:textId="77777777" w:rsidR="00E615DF" w:rsidRPr="001F64D5" w:rsidRDefault="00E615DF" w:rsidP="00704C65">
      <w:pPr>
        <w:numPr>
          <w:ilvl w:val="0"/>
          <w:numId w:val="76"/>
        </w:numPr>
        <w:spacing w:line="264" w:lineRule="auto"/>
        <w:rPr>
          <w:rFonts w:cs="Arial"/>
          <w:lang w:val="es-ES_tradnl" w:eastAsia="es-ES"/>
        </w:rPr>
      </w:pPr>
      <w:r w:rsidRPr="001F64D5">
        <w:rPr>
          <w:rFonts w:cs="Arial"/>
          <w:b/>
          <w:bCs/>
          <w:lang w:val="es-ES_tradnl" w:eastAsia="es-ES"/>
        </w:rPr>
        <w:lastRenderedPageBreak/>
        <w:t>Anulación:</w:t>
      </w:r>
      <w:r w:rsidRPr="001F64D5">
        <w:rPr>
          <w:rFonts w:cs="Arial"/>
          <w:lang w:val="es-ES_tradnl" w:eastAsia="es-ES"/>
        </w:rPr>
        <w:t xml:space="preserve"> dispone de un proceso para reversar una transacción cuando la prestación normal del servicio de transporte se interrumpa y el usuario no pueda completar el viaje por el cual paga un pasaje.</w:t>
      </w:r>
    </w:p>
    <w:p w14:paraId="3C379282" w14:textId="77777777" w:rsidR="00E615DF" w:rsidRPr="001F64D5" w:rsidRDefault="00E615DF" w:rsidP="00704C65">
      <w:pPr>
        <w:spacing w:line="264" w:lineRule="auto"/>
        <w:rPr>
          <w:lang w:val="es-ES_tradnl" w:eastAsia="es-ES"/>
        </w:rPr>
      </w:pPr>
      <w:r w:rsidRPr="001F64D5">
        <w:rPr>
          <w:lang w:val="es-ES_tradnl" w:eastAsia="es-ES"/>
        </w:rPr>
        <w:t xml:space="preserve">Incofer es responsable de la custodia, conservación y buen uso de los equipos de validación, así como de su mantenimiento preventivo </w:t>
      </w:r>
      <w:r>
        <w:rPr>
          <w:lang w:val="es-ES_tradnl" w:eastAsia="es-ES"/>
        </w:rPr>
        <w:t xml:space="preserve">y </w:t>
      </w:r>
      <w:r w:rsidRPr="001F64D5">
        <w:rPr>
          <w:lang w:val="es-ES_tradnl" w:eastAsia="es-ES"/>
        </w:rPr>
        <w:t xml:space="preserve">correctivo, en lo que respecta al funcionamiento del </w:t>
      </w:r>
      <w:r w:rsidRPr="001F64D5">
        <w:rPr>
          <w:i/>
          <w:iCs/>
          <w:lang w:val="es-ES_tradnl" w:eastAsia="es-ES"/>
        </w:rPr>
        <w:t>hardware</w:t>
      </w:r>
      <w:r w:rsidRPr="001F64D5">
        <w:rPr>
          <w:lang w:val="es-ES_tradnl" w:eastAsia="es-ES"/>
        </w:rPr>
        <w:t>.</w:t>
      </w:r>
      <w:r>
        <w:rPr>
          <w:lang w:val="es-ES_tradnl" w:eastAsia="es-ES"/>
        </w:rPr>
        <w:t xml:space="preserve"> </w:t>
      </w:r>
      <w:r w:rsidRPr="001F64D5">
        <w:rPr>
          <w:lang w:val="es-ES_tradnl" w:eastAsia="es-ES"/>
        </w:rPr>
        <w:t>Por su parte, el BCCR responde por el buen funcionamiento y las actualizaciones de la aplicación de pagos (</w:t>
      </w:r>
      <w:r w:rsidRPr="001F64D5">
        <w:rPr>
          <w:i/>
          <w:iCs/>
          <w:lang w:val="es-ES_tradnl" w:eastAsia="es-ES"/>
        </w:rPr>
        <w:t>software</w:t>
      </w:r>
      <w:r w:rsidRPr="001F64D5">
        <w:rPr>
          <w:lang w:val="es-ES_tradnl" w:eastAsia="es-ES"/>
        </w:rPr>
        <w:t>) del equipo de validación.</w:t>
      </w:r>
    </w:p>
    <w:p w14:paraId="3AFC5879" w14:textId="567FCE59" w:rsidR="00E615DF" w:rsidRDefault="00E615DF" w:rsidP="00704C65">
      <w:pPr>
        <w:spacing w:line="264" w:lineRule="auto"/>
        <w:rPr>
          <w:lang w:val="es-ES_tradnl" w:eastAsia="es-ES"/>
        </w:rPr>
      </w:pPr>
      <w:r w:rsidRPr="001F64D5">
        <w:rPr>
          <w:lang w:val="es-ES_tradnl" w:eastAsia="es-ES"/>
        </w:rPr>
        <w:t xml:space="preserve">El servicio de tren podrá operar con otros tipos de </w:t>
      </w:r>
      <w:r>
        <w:rPr>
          <w:lang w:val="es-ES_tradnl" w:eastAsia="es-ES"/>
        </w:rPr>
        <w:t>equipos de validación</w:t>
      </w:r>
      <w:r w:rsidRPr="001F64D5">
        <w:rPr>
          <w:lang w:val="es-ES_tradnl" w:eastAsia="es-ES"/>
        </w:rPr>
        <w:t xml:space="preserve">, de conformidad con las decisiones que adopte </w:t>
      </w:r>
      <w:r w:rsidRPr="001F64D5">
        <w:rPr>
          <w:rFonts w:cs="Arial"/>
          <w:szCs w:val="20"/>
          <w:lang w:val="es-ES"/>
        </w:rPr>
        <w:t>Incofe</w:t>
      </w:r>
      <w:r w:rsidR="000267ED">
        <w:rPr>
          <w:rFonts w:cs="Arial"/>
          <w:szCs w:val="20"/>
          <w:lang w:val="es-ES"/>
        </w:rPr>
        <w:t xml:space="preserve">r </w:t>
      </w:r>
      <w:r w:rsidRPr="001F64D5">
        <w:rPr>
          <w:lang w:val="es-ES_tradnl" w:eastAsia="es-ES"/>
        </w:rPr>
        <w:t xml:space="preserve">y siempre que los equipos cumplan con las especificaciones técnicas y de funcionamiento dispuestas por el BCCR para </w:t>
      </w:r>
      <w:r>
        <w:rPr>
          <w:lang w:val="es-ES_tradnl" w:eastAsia="es-ES"/>
        </w:rPr>
        <w:t xml:space="preserve">el ecosistema de pagos de </w:t>
      </w:r>
      <w:r w:rsidRPr="001F64D5">
        <w:rPr>
          <w:lang w:val="es-ES_tradnl" w:eastAsia="es-ES"/>
        </w:rPr>
        <w:t>SINPE-TP.</w:t>
      </w:r>
    </w:p>
    <w:p w14:paraId="42E61FDC" w14:textId="77777777" w:rsidR="00E615DF" w:rsidRDefault="00E615DF" w:rsidP="00704C65">
      <w:pPr>
        <w:pStyle w:val="Ttulo2"/>
        <w:numPr>
          <w:ilvl w:val="1"/>
          <w:numId w:val="3"/>
        </w:numPr>
        <w:tabs>
          <w:tab w:val="clear" w:pos="510"/>
        </w:tabs>
        <w:spacing w:line="264" w:lineRule="auto"/>
        <w:ind w:left="567" w:hanging="567"/>
      </w:pPr>
      <w:bookmarkStart w:id="92" w:name="_Toc147871733"/>
      <w:r>
        <w:t>Identificación y actualización del inventario</w:t>
      </w:r>
      <w:bookmarkEnd w:id="92"/>
    </w:p>
    <w:p w14:paraId="11611B5C" w14:textId="77777777" w:rsidR="00E615DF" w:rsidRPr="007565EC" w:rsidRDefault="00E615DF" w:rsidP="00704C65">
      <w:pPr>
        <w:spacing w:before="0" w:line="264" w:lineRule="auto"/>
      </w:pPr>
      <w:r w:rsidRPr="007565EC">
        <w:t xml:space="preserve">El </w:t>
      </w:r>
      <w:r>
        <w:t>operador de transporte</w:t>
      </w:r>
      <w:r w:rsidRPr="007565EC">
        <w:t xml:space="preserve"> debe mantener el inventario de equipos de validación debidamente </w:t>
      </w:r>
      <w:r>
        <w:t xml:space="preserve">identificado y </w:t>
      </w:r>
      <w:r w:rsidRPr="007565EC">
        <w:t xml:space="preserve">actualizado, ya sea que se encuentren o no habilitados o instalados en </w:t>
      </w:r>
      <w:r>
        <w:t>las unidades de transporte</w:t>
      </w:r>
      <w:r w:rsidRPr="007565EC">
        <w:t xml:space="preserve">, debiendo notificar oportunamente al BCCR de </w:t>
      </w:r>
      <w:r>
        <w:t>las</w:t>
      </w:r>
      <w:r w:rsidRPr="007565EC">
        <w:t xml:space="preserve"> actualizaciones, así como de los incidentes que puedan presentarse con su manejo.</w:t>
      </w:r>
    </w:p>
    <w:p w14:paraId="55634321" w14:textId="77777777" w:rsidR="00E615DF" w:rsidRDefault="00E615DF" w:rsidP="00704C65">
      <w:pPr>
        <w:spacing w:before="0" w:line="264" w:lineRule="auto"/>
      </w:pPr>
      <w:r w:rsidRPr="007565EC">
        <w:t xml:space="preserve">La información del inventario debe ser entregada al BCCR en el formato contenido </w:t>
      </w:r>
      <w:r w:rsidRPr="00035382">
        <w:t>en el Anexo 0</w:t>
      </w:r>
      <w:r w:rsidRPr="00296E65">
        <w:t>1</w:t>
      </w:r>
      <w:r w:rsidRPr="00035382">
        <w:t xml:space="preserve"> d</w:t>
      </w:r>
      <w:r w:rsidRPr="007565EC">
        <w:t>e la presente norma técnica</w:t>
      </w:r>
      <w:r>
        <w:t xml:space="preserve"> (</w:t>
      </w:r>
      <w:r w:rsidRPr="00E63C5A">
        <w:rPr>
          <w:i/>
          <w:iCs/>
        </w:rPr>
        <w:t>“SINPE-TP - Inventario de equipos de validación”</w:t>
      </w:r>
      <w:r>
        <w:t xml:space="preserve">). </w:t>
      </w:r>
    </w:p>
    <w:p w14:paraId="422C614D" w14:textId="77777777" w:rsidR="00E615DF" w:rsidRDefault="00E615DF" w:rsidP="00704C65">
      <w:pPr>
        <w:pStyle w:val="Ttulo2"/>
        <w:numPr>
          <w:ilvl w:val="1"/>
          <w:numId w:val="3"/>
        </w:numPr>
        <w:tabs>
          <w:tab w:val="clear" w:pos="510"/>
        </w:tabs>
        <w:spacing w:line="264" w:lineRule="auto"/>
        <w:ind w:left="567" w:hanging="567"/>
      </w:pPr>
      <w:bookmarkStart w:id="93" w:name="_Toc147871734"/>
      <w:r>
        <w:t>Verificación del estado de los equipos de validación</w:t>
      </w:r>
      <w:bookmarkEnd w:id="93"/>
    </w:p>
    <w:p w14:paraId="3B9D8CE2" w14:textId="352AE86E" w:rsidR="00E615DF" w:rsidRPr="00296E65" w:rsidRDefault="00E615DF" w:rsidP="00704C65">
      <w:pPr>
        <w:spacing w:line="264" w:lineRule="auto"/>
        <w:rPr>
          <w:lang w:val="es-ES_tradnl" w:eastAsia="es-ES"/>
        </w:rPr>
      </w:pPr>
      <w:bookmarkStart w:id="94" w:name="_Hlk147670780"/>
      <w:r w:rsidRPr="00296E65">
        <w:rPr>
          <w:lang w:val="es-ES_tradnl" w:eastAsia="es-ES"/>
        </w:rPr>
        <w:t xml:space="preserve">El conductor </w:t>
      </w:r>
      <w:r>
        <w:rPr>
          <w:lang w:val="es-ES_tradnl" w:eastAsia="es-ES"/>
        </w:rPr>
        <w:t xml:space="preserve">(servicio de autobús) o el gestor del cobro (servicio de tren) </w:t>
      </w:r>
      <w:r w:rsidRPr="00296E65">
        <w:rPr>
          <w:lang w:val="es-ES_tradnl" w:eastAsia="es-ES"/>
        </w:rPr>
        <w:t>deberá verificar al inicio de sus labores que el validador encienda correctamente</w:t>
      </w:r>
      <w:r>
        <w:rPr>
          <w:lang w:val="es-ES_tradnl" w:eastAsia="es-ES"/>
        </w:rPr>
        <w:t xml:space="preserve">, </w:t>
      </w:r>
      <w:r w:rsidRPr="00296E65">
        <w:rPr>
          <w:lang w:val="es-ES_tradnl" w:eastAsia="es-ES"/>
        </w:rPr>
        <w:t>que muestre la pantalla por defecto</w:t>
      </w:r>
      <w:r w:rsidR="00CF6066">
        <w:rPr>
          <w:lang w:val="es-ES_tradnl" w:eastAsia="es-ES"/>
        </w:rPr>
        <w:t xml:space="preserve"> (pantalla con fondo en color azul) </w:t>
      </w:r>
      <w:r>
        <w:rPr>
          <w:lang w:val="es-ES_tradnl" w:eastAsia="es-ES"/>
        </w:rPr>
        <w:t>y</w:t>
      </w:r>
      <w:r w:rsidRPr="00296E65">
        <w:rPr>
          <w:lang w:val="es-ES_tradnl" w:eastAsia="es-ES"/>
        </w:rPr>
        <w:t xml:space="preserve"> que no </w:t>
      </w:r>
      <w:r>
        <w:rPr>
          <w:lang w:val="es-ES_tradnl" w:eastAsia="es-ES"/>
        </w:rPr>
        <w:t>presente</w:t>
      </w:r>
      <w:r w:rsidRPr="00296E65">
        <w:rPr>
          <w:lang w:val="es-ES_tradnl" w:eastAsia="es-ES"/>
        </w:rPr>
        <w:t xml:space="preserve"> daños visibles que puedan afectar la operación </w:t>
      </w:r>
      <w:r>
        <w:rPr>
          <w:lang w:val="es-ES_tradnl" w:eastAsia="es-ES"/>
        </w:rPr>
        <w:t xml:space="preserve">normal </w:t>
      </w:r>
      <w:r w:rsidRPr="00296E65">
        <w:rPr>
          <w:lang w:val="es-ES_tradnl" w:eastAsia="es-ES"/>
        </w:rPr>
        <w:t>del sistema</w:t>
      </w:r>
      <w:r>
        <w:rPr>
          <w:lang w:val="es-ES_tradnl" w:eastAsia="es-ES"/>
        </w:rPr>
        <w:t xml:space="preserve">, en cuyo caso </w:t>
      </w:r>
      <w:r w:rsidRPr="00296E65">
        <w:rPr>
          <w:lang w:val="es-ES_tradnl" w:eastAsia="es-ES"/>
        </w:rPr>
        <w:t xml:space="preserve">deberá realizar </w:t>
      </w:r>
      <w:r>
        <w:rPr>
          <w:lang w:val="es-ES_tradnl" w:eastAsia="es-ES"/>
        </w:rPr>
        <w:t xml:space="preserve">de inmediato </w:t>
      </w:r>
      <w:r w:rsidRPr="00296E65">
        <w:rPr>
          <w:lang w:val="es-ES_tradnl" w:eastAsia="es-ES"/>
        </w:rPr>
        <w:t xml:space="preserve">el reporte </w:t>
      </w:r>
      <w:r>
        <w:rPr>
          <w:lang w:val="es-ES_tradnl" w:eastAsia="es-ES"/>
        </w:rPr>
        <w:t>respectivo al operador de transporte para el cual trabaja</w:t>
      </w:r>
      <w:r w:rsidRPr="00296E65">
        <w:rPr>
          <w:lang w:val="es-ES_tradnl" w:eastAsia="es-ES"/>
        </w:rPr>
        <w:t>.</w:t>
      </w:r>
      <w:bookmarkEnd w:id="94"/>
    </w:p>
    <w:p w14:paraId="26327FA3" w14:textId="77777777" w:rsidR="00E615DF" w:rsidRPr="00296E65" w:rsidRDefault="00E615DF" w:rsidP="00704C65">
      <w:pPr>
        <w:spacing w:line="264" w:lineRule="auto"/>
        <w:rPr>
          <w:lang w:val="es-ES_tradnl" w:eastAsia="es-ES"/>
        </w:rPr>
      </w:pPr>
      <w:r>
        <w:rPr>
          <w:lang w:val="es-ES_tradnl" w:eastAsia="es-ES"/>
        </w:rPr>
        <w:t>Por su parte, l</w:t>
      </w:r>
      <w:r w:rsidRPr="00296E65">
        <w:rPr>
          <w:lang w:val="es-ES_tradnl" w:eastAsia="es-ES"/>
        </w:rPr>
        <w:t xml:space="preserve">os operadores </w:t>
      </w:r>
      <w:r>
        <w:rPr>
          <w:lang w:val="es-ES_tradnl" w:eastAsia="es-ES"/>
        </w:rPr>
        <w:t xml:space="preserve">de transporte </w:t>
      </w:r>
      <w:r w:rsidRPr="00296E65">
        <w:rPr>
          <w:lang w:val="es-ES_tradnl" w:eastAsia="es-ES"/>
        </w:rPr>
        <w:t xml:space="preserve">deberán ser vigilantes del buen funcionamiento del sistema y reportar a su proveedor </w:t>
      </w:r>
      <w:r>
        <w:rPr>
          <w:lang w:val="es-ES_tradnl" w:eastAsia="es-ES"/>
        </w:rPr>
        <w:t>tecnológico</w:t>
      </w:r>
      <w:r w:rsidRPr="00296E65">
        <w:rPr>
          <w:lang w:val="es-ES_tradnl" w:eastAsia="es-ES"/>
        </w:rPr>
        <w:t xml:space="preserve"> cualquier tipo de degradación </w:t>
      </w:r>
      <w:r>
        <w:rPr>
          <w:lang w:val="es-ES_tradnl" w:eastAsia="es-ES"/>
        </w:rPr>
        <w:t>que se presente</w:t>
      </w:r>
      <w:r w:rsidRPr="005E740D">
        <w:rPr>
          <w:lang w:val="es-ES_tradnl" w:eastAsia="es-ES"/>
        </w:rPr>
        <w:t xml:space="preserve"> </w:t>
      </w:r>
      <w:r>
        <w:rPr>
          <w:lang w:val="es-ES_tradnl" w:eastAsia="es-ES"/>
        </w:rPr>
        <w:t xml:space="preserve">en </w:t>
      </w:r>
      <w:r w:rsidRPr="00296E65">
        <w:rPr>
          <w:lang w:val="es-ES_tradnl" w:eastAsia="es-ES"/>
        </w:rPr>
        <w:t xml:space="preserve">el servicio de </w:t>
      </w:r>
      <w:r>
        <w:rPr>
          <w:lang w:val="es-ES_tradnl" w:eastAsia="es-ES"/>
        </w:rPr>
        <w:t>validación de SINPE-TP.</w:t>
      </w:r>
    </w:p>
    <w:p w14:paraId="4C7281B0" w14:textId="77777777" w:rsidR="00E615DF" w:rsidRPr="007565EC" w:rsidRDefault="00E615DF" w:rsidP="00704C65">
      <w:pPr>
        <w:pStyle w:val="Ttulo2"/>
        <w:numPr>
          <w:ilvl w:val="1"/>
          <w:numId w:val="3"/>
        </w:numPr>
        <w:tabs>
          <w:tab w:val="clear" w:pos="510"/>
        </w:tabs>
        <w:spacing w:line="264" w:lineRule="auto"/>
        <w:ind w:left="567" w:hanging="567"/>
      </w:pPr>
      <w:bookmarkStart w:id="95" w:name="_Toc147871735"/>
      <w:r>
        <w:t>Mantenimiento preventivo</w:t>
      </w:r>
      <w:bookmarkEnd w:id="95"/>
    </w:p>
    <w:p w14:paraId="5FE61966" w14:textId="77777777" w:rsidR="00E615DF" w:rsidRPr="00296E65" w:rsidRDefault="00E615DF" w:rsidP="00704C65">
      <w:pPr>
        <w:spacing w:before="0" w:line="264" w:lineRule="auto"/>
      </w:pPr>
      <w:r w:rsidRPr="00171D43">
        <w:t>El operador de transporte debe implementar y ejecutar periódicamente procesos de mantenimiento preventivo dirigidos a asegurar el buen funcionamiento y la seguridad de los equipos de validación, así como para mitigar el riesgo de interrupciones en su operación provocadas por las condiciones a las que se ven expuestos con el ambiente de trabajo, o debido al desgaste y la fatiga provocada por el uso normal.</w:t>
      </w:r>
      <w:r>
        <w:t xml:space="preserve"> Esta obligación la cumple el operador mediante el proveedor tecnológico que contrate para atender las necesidades del servicio de validación de SINPE-TP.</w:t>
      </w:r>
    </w:p>
    <w:p w14:paraId="19693D71" w14:textId="77777777" w:rsidR="00E615DF" w:rsidRPr="00296E65" w:rsidRDefault="00E615DF" w:rsidP="00704C65">
      <w:pPr>
        <w:spacing w:before="0" w:line="264" w:lineRule="auto"/>
        <w:rPr>
          <w:snapToGrid w:val="0"/>
          <w:szCs w:val="20"/>
          <w:lang w:eastAsia="es-ES"/>
        </w:rPr>
      </w:pPr>
      <w:r w:rsidRPr="00296E65">
        <w:t xml:space="preserve">Para los propósitos anteriores, el proveedor tecnológico debe definir y documentar un procedimiento </w:t>
      </w:r>
      <w:r w:rsidRPr="00171D43">
        <w:t>de</w:t>
      </w:r>
      <w:r w:rsidRPr="00296E65">
        <w:t xml:space="preserve"> mantenimiento de los equipos de validación, con la especificación </w:t>
      </w:r>
      <w:r>
        <w:t xml:space="preserve">(como mínimo) </w:t>
      </w:r>
      <w:r w:rsidRPr="00296E65">
        <w:t>de</w:t>
      </w:r>
      <w:r w:rsidRPr="00296E65">
        <w:rPr>
          <w:snapToGrid w:val="0"/>
          <w:szCs w:val="20"/>
          <w:lang w:eastAsia="es-ES"/>
        </w:rPr>
        <w:t xml:space="preserve"> las actividades (paso a paso) y la designación de responsables (ejecutores) que permitan alcanzar sus objetivos. Una copia de este procedimiento deberá entregarse al BCCR por medio de la siguiente dirección de correo electrónico:</w:t>
      </w:r>
    </w:p>
    <w:p w14:paraId="7566D44A" w14:textId="77777777" w:rsidR="00E615DF" w:rsidRDefault="00000000" w:rsidP="00704C65">
      <w:pPr>
        <w:spacing w:before="0" w:line="264" w:lineRule="auto"/>
        <w:jc w:val="center"/>
        <w:rPr>
          <w:snapToGrid w:val="0"/>
          <w:szCs w:val="20"/>
          <w:lang w:eastAsia="es-ES"/>
        </w:rPr>
      </w:pPr>
      <w:hyperlink r:id="rId19" w:history="1">
        <w:r w:rsidR="00E615DF" w:rsidRPr="00484AB2">
          <w:rPr>
            <w:rStyle w:val="Hipervnculo"/>
            <w:snapToGrid w:val="0"/>
            <w:szCs w:val="20"/>
            <w:lang w:eastAsia="es-ES"/>
          </w:rPr>
          <w:t>ProveedorSINPE-TP@bccr.fi.cr</w:t>
        </w:r>
      </w:hyperlink>
      <w:r w:rsidR="00E615DF">
        <w:rPr>
          <w:snapToGrid w:val="0"/>
          <w:szCs w:val="20"/>
          <w:lang w:eastAsia="es-ES"/>
        </w:rPr>
        <w:t xml:space="preserve"> </w:t>
      </w:r>
    </w:p>
    <w:p w14:paraId="04EB1C96" w14:textId="77777777" w:rsidR="00E615DF" w:rsidRPr="00296E65" w:rsidRDefault="00E615DF" w:rsidP="00704C65">
      <w:pPr>
        <w:spacing w:before="0" w:line="264" w:lineRule="auto"/>
      </w:pPr>
      <w:r w:rsidRPr="00FD3A44">
        <w:t>Las mejoras que proponga el BCCR para el procedimiento de mantenimiento de los equipos de</w:t>
      </w:r>
      <w:r w:rsidRPr="00296E65">
        <w:t xml:space="preserve"> validación son vinculantes para el operador de transporte, y su inobservancia representa un incumplimiento de sus responsabilidades frente al servicio de validación de SINPE-TP.</w:t>
      </w:r>
      <w:r w:rsidRPr="00171D43">
        <w:t xml:space="preserve"> </w:t>
      </w:r>
      <w:r w:rsidRPr="00296E65">
        <w:t>Asimismo, el</w:t>
      </w:r>
      <w:r w:rsidRPr="00171D43">
        <w:t xml:space="preserve"> </w:t>
      </w:r>
      <w:r w:rsidRPr="00296E65">
        <w:lastRenderedPageBreak/>
        <w:t>operado</w:t>
      </w:r>
      <w:r>
        <w:t>r</w:t>
      </w:r>
      <w:r w:rsidRPr="00296E65">
        <w:t xml:space="preserve"> debe asegurarse de mantener el procedimiento de mantenimiento de los equipos debidamente actualizado en los registros del BCCR.</w:t>
      </w:r>
    </w:p>
    <w:p w14:paraId="62438136" w14:textId="77777777" w:rsidR="00E615DF" w:rsidRPr="007565EC" w:rsidRDefault="00E615DF" w:rsidP="00704C65">
      <w:pPr>
        <w:pStyle w:val="Ttulo2"/>
        <w:numPr>
          <w:ilvl w:val="1"/>
          <w:numId w:val="3"/>
        </w:numPr>
        <w:tabs>
          <w:tab w:val="clear" w:pos="510"/>
        </w:tabs>
        <w:spacing w:line="264" w:lineRule="auto"/>
        <w:ind w:left="567" w:hanging="567"/>
      </w:pPr>
      <w:bookmarkStart w:id="96" w:name="_Toc147871736"/>
      <w:r w:rsidRPr="007565EC">
        <w:t xml:space="preserve">Traslado de equipos entre </w:t>
      </w:r>
      <w:r>
        <w:t>unidades de transporte</w:t>
      </w:r>
      <w:bookmarkEnd w:id="96"/>
    </w:p>
    <w:p w14:paraId="52C0EE26" w14:textId="048253C8" w:rsidR="00E615DF" w:rsidRPr="00035382" w:rsidRDefault="00E615DF" w:rsidP="00704C65">
      <w:pPr>
        <w:spacing w:before="0" w:line="264" w:lineRule="auto"/>
      </w:pPr>
      <w:r w:rsidRPr="007565EC">
        <w:t>Cuando el operador de transporte requiera trasladar un validador instalado</w:t>
      </w:r>
      <w:r w:rsidRPr="00350A8F">
        <w:t xml:space="preserve"> de </w:t>
      </w:r>
      <w:r>
        <w:t xml:space="preserve">una </w:t>
      </w:r>
      <w:r w:rsidRPr="00035382">
        <w:t xml:space="preserve">unidad de transporte a otra, debe garantizar que la nueva instalación cumpla con las condiciones establecidas en el </w:t>
      </w:r>
      <w:r w:rsidRPr="000010DD">
        <w:t>apartado</w:t>
      </w:r>
      <w:r w:rsidRPr="00296E65">
        <w:t xml:space="preserve"> </w:t>
      </w:r>
      <w:r w:rsidR="008F68CF">
        <w:t>6</w:t>
      </w:r>
      <w:r w:rsidRPr="00296E65">
        <w:t xml:space="preserve">.3 </w:t>
      </w:r>
      <w:r w:rsidRPr="00035382">
        <w:t>de la presente norma técnica.</w:t>
      </w:r>
    </w:p>
    <w:p w14:paraId="4E7D1978" w14:textId="77777777" w:rsidR="00E615DF" w:rsidRDefault="00E615DF" w:rsidP="00704C65">
      <w:pPr>
        <w:spacing w:before="0" w:line="264" w:lineRule="auto"/>
      </w:pPr>
      <w:r w:rsidRPr="007565EC">
        <w:t xml:space="preserve">Debido a que estos casos involucran equipos </w:t>
      </w:r>
      <w:r>
        <w:t xml:space="preserve">de validación en estado configurado, activos o </w:t>
      </w:r>
      <w:r w:rsidRPr="007565EC">
        <w:t>que han operado con anterioridad en SINPE</w:t>
      </w:r>
      <w:r w:rsidRPr="007565EC">
        <w:noBreakHyphen/>
        <w:t xml:space="preserve">TP, el operador de transporte debe </w:t>
      </w:r>
      <w:r>
        <w:t>garantizar que el inventario de equipos se actualice para el validador que se retira y el que lo sustituye, el cual deberá sincronizarse con los parámetros de la nueva ruta o ramal en el que operará, en el caso de que así se requiera.</w:t>
      </w:r>
    </w:p>
    <w:p w14:paraId="3ED5C0AE" w14:textId="77777777" w:rsidR="00E615DF" w:rsidRPr="007565EC" w:rsidRDefault="00E615DF" w:rsidP="00704C65">
      <w:pPr>
        <w:pStyle w:val="Ttulo2"/>
        <w:numPr>
          <w:ilvl w:val="1"/>
          <w:numId w:val="3"/>
        </w:numPr>
        <w:tabs>
          <w:tab w:val="clear" w:pos="510"/>
        </w:tabs>
        <w:spacing w:line="264" w:lineRule="auto"/>
        <w:ind w:left="567" w:hanging="567"/>
      </w:pPr>
      <w:bookmarkStart w:id="97" w:name="_Toc147871737"/>
      <w:r w:rsidRPr="007565EC">
        <w:t>Retiro de equipos de validación</w:t>
      </w:r>
      <w:bookmarkEnd w:id="97"/>
    </w:p>
    <w:p w14:paraId="294DBA8A" w14:textId="1A3DE121" w:rsidR="00E615DF" w:rsidRPr="00350A8F" w:rsidRDefault="00E615DF" w:rsidP="00704C65">
      <w:pPr>
        <w:spacing w:before="0" w:line="264" w:lineRule="auto"/>
      </w:pPr>
      <w:r w:rsidRPr="007565EC">
        <w:t xml:space="preserve">Cuando </w:t>
      </w:r>
      <w:r>
        <w:t>se requiera desconectar un</w:t>
      </w:r>
      <w:r w:rsidRPr="007565EC">
        <w:t xml:space="preserve"> equipo de validación de la infraestructura de servicios de SINPE</w:t>
      </w:r>
      <w:r>
        <w:noBreakHyphen/>
      </w:r>
      <w:r w:rsidRPr="007565EC">
        <w:t xml:space="preserve">TP, el </w:t>
      </w:r>
      <w:r>
        <w:t>proveedor tecnológico</w:t>
      </w:r>
      <w:r w:rsidRPr="007565EC">
        <w:t xml:space="preserve"> debe</w:t>
      </w:r>
      <w:r>
        <w:t>rá</w:t>
      </w:r>
      <w:r w:rsidRPr="007565EC">
        <w:t xml:space="preserve"> </w:t>
      </w:r>
      <w:r>
        <w:t>coordinar con e</w:t>
      </w:r>
      <w:r w:rsidRPr="007565EC">
        <w:t xml:space="preserve">l </w:t>
      </w:r>
      <w:r>
        <w:t xml:space="preserve">BCCR </w:t>
      </w:r>
      <w:r w:rsidRPr="007565EC">
        <w:t>la desconexión y limpieza lógica de los equipos retirados, cumpliendo de esta forma con buenas prácticas de industria orientadas a mantener la seguridad de la plataforma SIN</w:t>
      </w:r>
      <w:r>
        <w:t>P</w:t>
      </w:r>
      <w:r w:rsidRPr="007565EC">
        <w:t>E-TP.</w:t>
      </w:r>
    </w:p>
    <w:p w14:paraId="25FA061E" w14:textId="77777777" w:rsidR="00E615DF" w:rsidRPr="007565EC" w:rsidRDefault="00E615DF" w:rsidP="00704C65">
      <w:pPr>
        <w:spacing w:before="0" w:line="264" w:lineRule="auto"/>
      </w:pPr>
      <w:r w:rsidRPr="00283743">
        <w:t xml:space="preserve">El retiro de los equipos de validación del inventario de SINPE-TP puede darse por alguna de las </w:t>
      </w:r>
      <w:r w:rsidRPr="007565EC">
        <w:t>siguientes razones:</w:t>
      </w:r>
    </w:p>
    <w:p w14:paraId="03C97967" w14:textId="77777777" w:rsidR="00E615DF" w:rsidRPr="007565EC" w:rsidRDefault="00E615DF" w:rsidP="00704C65">
      <w:pPr>
        <w:numPr>
          <w:ilvl w:val="0"/>
          <w:numId w:val="21"/>
        </w:numPr>
        <w:spacing w:before="0" w:line="264" w:lineRule="auto"/>
      </w:pPr>
      <w:r w:rsidRPr="007565EC">
        <w:t>El equipo alcanzó el final de su vida útil.</w:t>
      </w:r>
    </w:p>
    <w:p w14:paraId="6343295A" w14:textId="77777777" w:rsidR="00E615DF" w:rsidRPr="007565EC" w:rsidRDefault="00E615DF" w:rsidP="00704C65">
      <w:pPr>
        <w:numPr>
          <w:ilvl w:val="0"/>
          <w:numId w:val="21"/>
        </w:numPr>
        <w:spacing w:before="0" w:line="264" w:lineRule="auto"/>
      </w:pPr>
      <w:r w:rsidRPr="007565EC">
        <w:t>El equipo presenta defectos de fabricación que imposibilitan continuar con su uso en SINPE</w:t>
      </w:r>
      <w:r>
        <w:noBreakHyphen/>
      </w:r>
      <w:r w:rsidRPr="007565EC">
        <w:t>TP.</w:t>
      </w:r>
    </w:p>
    <w:p w14:paraId="22963FBC" w14:textId="77777777" w:rsidR="00E615DF" w:rsidRPr="00DA78BE" w:rsidRDefault="00E615DF" w:rsidP="00704C65">
      <w:pPr>
        <w:numPr>
          <w:ilvl w:val="0"/>
          <w:numId w:val="21"/>
        </w:numPr>
        <w:spacing w:before="0" w:line="264" w:lineRule="auto"/>
      </w:pPr>
      <w:r w:rsidRPr="007565EC">
        <w:t>El equipo sufrió daños no reparables</w:t>
      </w:r>
      <w:r>
        <w:t xml:space="preserve"> (destrucción)</w:t>
      </w:r>
      <w:r w:rsidRPr="007565EC">
        <w:t xml:space="preserve">, debido al desgaste natural, accidentes o acciones </w:t>
      </w:r>
      <w:r w:rsidRPr="00DA78BE">
        <w:t>vandálicas.</w:t>
      </w:r>
    </w:p>
    <w:p w14:paraId="7917C132" w14:textId="77777777" w:rsidR="00E615DF" w:rsidRPr="00DA78BE" w:rsidRDefault="00E615DF" w:rsidP="00704C65">
      <w:pPr>
        <w:numPr>
          <w:ilvl w:val="0"/>
          <w:numId w:val="21"/>
        </w:numPr>
        <w:spacing w:before="0" w:line="264" w:lineRule="auto"/>
      </w:pPr>
      <w:r w:rsidRPr="00DA78BE">
        <w:t xml:space="preserve">El equipo quedó obsoleto debido a su incapacidad tecnológica de soportar nuevas actualizaciones en el </w:t>
      </w:r>
      <w:r w:rsidRPr="00DA78BE">
        <w:rPr>
          <w:i/>
          <w:iCs/>
        </w:rPr>
        <w:t>software</w:t>
      </w:r>
      <w:r w:rsidRPr="00DA78BE">
        <w:t>, o de satisfacer nuevas funcionalidades requeridas por el ecosistema de pagos de SINPE-TP.</w:t>
      </w:r>
    </w:p>
    <w:p w14:paraId="1F5B9A52" w14:textId="77777777" w:rsidR="00E615DF" w:rsidRPr="00DA78BE" w:rsidRDefault="00E615DF" w:rsidP="00704C65">
      <w:pPr>
        <w:numPr>
          <w:ilvl w:val="0"/>
          <w:numId w:val="21"/>
        </w:numPr>
        <w:spacing w:before="0" w:line="264" w:lineRule="auto"/>
      </w:pPr>
      <w:r w:rsidRPr="00DA78BE">
        <w:t>Pérdida del equipo por robo, hurto o extravío.</w:t>
      </w:r>
    </w:p>
    <w:p w14:paraId="183BF8B5" w14:textId="77777777" w:rsidR="00E615DF" w:rsidRPr="00DA78BE" w:rsidRDefault="00E615DF" w:rsidP="00704C65">
      <w:pPr>
        <w:numPr>
          <w:ilvl w:val="0"/>
          <w:numId w:val="21"/>
        </w:numPr>
        <w:spacing w:before="0" w:line="264" w:lineRule="auto"/>
      </w:pPr>
      <w:r w:rsidRPr="00296E65">
        <w:t>Cuando el BCCR determine</w:t>
      </w:r>
      <w:r>
        <w:t>,</w:t>
      </w:r>
      <w:r w:rsidRPr="00296E65">
        <w:t xml:space="preserve"> mediante criterio técnico debidamente fundamentado, que una marca y tipo de equipo de validación alcanzó un estado en el que por su condición particular se ve afectado por una mayor exposición a riesgos tecnológicos u operativos, en cuyo caso el BCCR deberá coordinar con los operadores de transportes su salida ordenada para </w:t>
      </w:r>
      <w:r>
        <w:t>mantener</w:t>
      </w:r>
      <w:r w:rsidRPr="00296E65">
        <w:t xml:space="preserve"> la continuidad del servicio de validación.</w:t>
      </w:r>
    </w:p>
    <w:p w14:paraId="4FC10514" w14:textId="77777777" w:rsidR="00E615DF" w:rsidRDefault="00E615DF" w:rsidP="00704C65">
      <w:pPr>
        <w:spacing w:before="0" w:line="264" w:lineRule="auto"/>
      </w:pPr>
      <w:r w:rsidRPr="00DA78BE">
        <w:t>El proveedor tecnológico coordinará con el BCCR los procedimientos que debe</w:t>
      </w:r>
      <w:r>
        <w:t>n</w:t>
      </w:r>
      <w:r w:rsidRPr="00DA78BE">
        <w:t xml:space="preserve"> seguirse para la desconexión de los equipos de validación, considerando para los efectos las recomendaciones y </w:t>
      </w:r>
      <w:r w:rsidRPr="007565EC">
        <w:t>consideraciones técnicas especificadas por el fabricante.</w:t>
      </w:r>
      <w:r>
        <w:t xml:space="preserve"> </w:t>
      </w:r>
    </w:p>
    <w:p w14:paraId="3AECBB7D" w14:textId="77777777" w:rsidR="00E615DF" w:rsidRDefault="00E615DF" w:rsidP="00704C65">
      <w:pPr>
        <w:spacing w:before="0" w:line="264" w:lineRule="auto"/>
      </w:pPr>
      <w:r>
        <w:t>Por su parte, e</w:t>
      </w:r>
      <w:r w:rsidRPr="007565EC">
        <w:t xml:space="preserve">l operador de transporte debe actualizar el inventario </w:t>
      </w:r>
      <w:r w:rsidRPr="00350A8F">
        <w:t xml:space="preserve">de equipos de validación </w:t>
      </w:r>
      <w:r w:rsidRPr="007565EC">
        <w:t xml:space="preserve">en el momento en que retire alguno de los equipos. </w:t>
      </w:r>
      <w:r>
        <w:t>Además</w:t>
      </w:r>
      <w:r w:rsidRPr="007565EC">
        <w:t>, deberá eliminar y destruir de los equipos retirados todas las etiquet</w:t>
      </w:r>
      <w:r>
        <w:t>a</w:t>
      </w:r>
      <w:r w:rsidRPr="007565EC">
        <w:t>s y signos externos que lo identifiquen con SINPE-TP o las marcas</w:t>
      </w:r>
      <w:r>
        <w:t xml:space="preserve"> </w:t>
      </w:r>
      <w:r w:rsidRPr="007565EC">
        <w:t>de tarjetas</w:t>
      </w:r>
      <w:r>
        <w:t>.</w:t>
      </w:r>
      <w:r w:rsidRPr="00DB40B7">
        <w:t xml:space="preserve"> </w:t>
      </w:r>
      <w:r w:rsidRPr="007565EC">
        <w:t xml:space="preserve">Cuando corresponda, el operador </w:t>
      </w:r>
      <w:r>
        <w:t xml:space="preserve">también </w:t>
      </w:r>
      <w:r w:rsidRPr="007565EC">
        <w:t>deberá asegurar que el manejo de desechos electrónicos de los equipos retirados se lleve a cabo cumpliendo con buenas prácticas sobre conservación y protección del ambiente</w:t>
      </w:r>
      <w:r>
        <w:t>.</w:t>
      </w:r>
    </w:p>
    <w:p w14:paraId="26E1817B" w14:textId="223341F8" w:rsidR="00E615DF" w:rsidRDefault="00E615DF" w:rsidP="00704C65">
      <w:pPr>
        <w:spacing w:before="0" w:line="264" w:lineRule="auto"/>
      </w:pPr>
      <w:r>
        <w:t xml:space="preserve">El BCCR podrá establecer acciones previas de coordinación con el operador de transporte para el retiro de los equipos de validación, con el fin de instruirlo </w:t>
      </w:r>
      <w:r w:rsidRPr="007565EC">
        <w:t>sobre las medidas que estime pertinentes para mantener la seguridad física y lógica de los equipos retirados.</w:t>
      </w:r>
    </w:p>
    <w:p w14:paraId="53731640" w14:textId="77777777" w:rsidR="00E615DF" w:rsidRPr="007565EC" w:rsidRDefault="00E615DF" w:rsidP="00704C65">
      <w:pPr>
        <w:pStyle w:val="Ttulo2"/>
        <w:numPr>
          <w:ilvl w:val="1"/>
          <w:numId w:val="3"/>
        </w:numPr>
        <w:tabs>
          <w:tab w:val="clear" w:pos="510"/>
        </w:tabs>
        <w:spacing w:line="264" w:lineRule="auto"/>
        <w:ind w:left="567" w:hanging="567"/>
      </w:pPr>
      <w:bookmarkStart w:id="98" w:name="_Toc147871738"/>
      <w:r>
        <w:lastRenderedPageBreak/>
        <w:t>C</w:t>
      </w:r>
      <w:r w:rsidRPr="007565EC">
        <w:t>ustodia</w:t>
      </w:r>
      <w:r>
        <w:t xml:space="preserve"> e inspección</w:t>
      </w:r>
      <w:bookmarkEnd w:id="98"/>
    </w:p>
    <w:p w14:paraId="012964C1" w14:textId="77D067C6" w:rsidR="00E615DF" w:rsidRDefault="00CF6066" w:rsidP="00CF6066">
      <w:pPr>
        <w:spacing w:before="0" w:line="264" w:lineRule="auto"/>
      </w:pPr>
      <w:r w:rsidRPr="007565EC">
        <w:t xml:space="preserve">El proveedor </w:t>
      </w:r>
      <w:r>
        <w:t>tecnológico, como parte de sus servicios y como experto en la materia, debe</w:t>
      </w:r>
      <w:r w:rsidR="004B7B5B">
        <w:t>rá</w:t>
      </w:r>
      <w:r>
        <w:t xml:space="preserve"> asesorar al operador de transporte para que los equipos de validación se </w:t>
      </w:r>
      <w:r w:rsidR="004B7B5B">
        <w:t>mantengan</w:t>
      </w:r>
      <w:r w:rsidR="00E615DF">
        <w:t xml:space="preserve"> en una zona segura y debidamente custodiados por el operador de transporte</w:t>
      </w:r>
      <w:r w:rsidR="004B7B5B">
        <w:t>,</w:t>
      </w:r>
      <w:r w:rsidR="00E615DF">
        <w:t xml:space="preserve"> conforme con los requerimientos mínimos de la norma PCI DSS, especialmente en lo que se refiere a </w:t>
      </w:r>
      <w:r w:rsidR="00E615DF" w:rsidRPr="00FD3A44">
        <w:t>los equipos de validación de reserva; también deberá realizar inspecciones de campo (en el sitio) con</w:t>
      </w:r>
      <w:r w:rsidR="00E615DF">
        <w:t xml:space="preserve"> una frecuencia mínima de 90 días, con el fin de</w:t>
      </w:r>
      <w:r w:rsidR="00E615DF" w:rsidRPr="007565EC">
        <w:t xml:space="preserve"> garanti</w:t>
      </w:r>
      <w:r w:rsidR="00E615DF">
        <w:t>zar</w:t>
      </w:r>
      <w:r w:rsidR="00E615DF" w:rsidRPr="007565EC">
        <w:t xml:space="preserve"> la seguridad e integridad física de los equipos</w:t>
      </w:r>
      <w:r w:rsidR="00E615DF">
        <w:t>, así como su buen funcionamiento</w:t>
      </w:r>
      <w:r w:rsidR="00E615DF" w:rsidRPr="007565EC">
        <w:t>.</w:t>
      </w:r>
      <w:r w:rsidR="00E615DF">
        <w:t xml:space="preserve"> Lo anterior debe incluir, </w:t>
      </w:r>
      <w:r w:rsidR="00E615DF" w:rsidRPr="008F68CF">
        <w:t>como mínimo</w:t>
      </w:r>
      <w:r w:rsidR="00E615DF">
        <w:t>:</w:t>
      </w:r>
    </w:p>
    <w:p w14:paraId="2C0AE8E0" w14:textId="53F49500" w:rsidR="00E615DF" w:rsidRDefault="00E615DF" w:rsidP="00704C65">
      <w:pPr>
        <w:pStyle w:val="ListaVietas"/>
        <w:numPr>
          <w:ilvl w:val="0"/>
          <w:numId w:val="102"/>
        </w:numPr>
        <w:tabs>
          <w:tab w:val="clear" w:pos="425"/>
        </w:tabs>
        <w:spacing w:before="0" w:line="264" w:lineRule="auto"/>
        <w:ind w:left="567"/>
      </w:pPr>
      <w:r>
        <w:t>Verificar que los equipos se encuentren en un recinto seguro, con control de acceso y</w:t>
      </w:r>
      <w:r w:rsidR="002E4A33">
        <w:t>,</w:t>
      </w:r>
      <w:r>
        <w:t xml:space="preserve"> opcionalmente, con circuito cerrado de vigilancia (sistema CCTV). </w:t>
      </w:r>
    </w:p>
    <w:p w14:paraId="3994AC06" w14:textId="77777777" w:rsidR="00E615DF" w:rsidRDefault="00E615DF" w:rsidP="00704C65">
      <w:pPr>
        <w:pStyle w:val="ListaVietas"/>
        <w:numPr>
          <w:ilvl w:val="0"/>
          <w:numId w:val="102"/>
        </w:numPr>
        <w:tabs>
          <w:tab w:val="clear" w:pos="425"/>
        </w:tabs>
        <w:spacing w:before="0" w:line="264" w:lineRule="auto"/>
        <w:ind w:left="567"/>
      </w:pPr>
      <w:r>
        <w:t>Verificar que los equipos se encuentren operando adecuadamente, en todas sus partes.</w:t>
      </w:r>
    </w:p>
    <w:p w14:paraId="17982E92" w14:textId="77777777" w:rsidR="00E615DF" w:rsidRDefault="00E615DF" w:rsidP="00704C65">
      <w:pPr>
        <w:pStyle w:val="ListaVietas"/>
        <w:numPr>
          <w:ilvl w:val="0"/>
          <w:numId w:val="102"/>
        </w:numPr>
        <w:tabs>
          <w:tab w:val="clear" w:pos="425"/>
        </w:tabs>
        <w:spacing w:before="0" w:line="264" w:lineRule="auto"/>
        <w:ind w:left="567"/>
      </w:pPr>
      <w:r>
        <w:t>Revisar que la instalación del kit de montaje en poste se encuentre en buenas condiciones.</w:t>
      </w:r>
    </w:p>
    <w:p w14:paraId="443F64AA" w14:textId="77777777" w:rsidR="00E615DF" w:rsidRDefault="00E615DF" w:rsidP="00704C65">
      <w:pPr>
        <w:pStyle w:val="ListaVietas"/>
        <w:numPr>
          <w:ilvl w:val="0"/>
          <w:numId w:val="102"/>
        </w:numPr>
        <w:tabs>
          <w:tab w:val="clear" w:pos="425"/>
        </w:tabs>
        <w:spacing w:before="0" w:line="264" w:lineRule="auto"/>
        <w:ind w:left="567"/>
      </w:pPr>
      <w:r>
        <w:t>Comprobar que el dispositivo no haya sido vulnerado de ninguna forma.</w:t>
      </w:r>
    </w:p>
    <w:p w14:paraId="4F05AE7D" w14:textId="77777777" w:rsidR="00E615DF" w:rsidRDefault="00E615DF" w:rsidP="00704C65">
      <w:pPr>
        <w:pStyle w:val="ListaVietas"/>
        <w:numPr>
          <w:ilvl w:val="0"/>
          <w:numId w:val="102"/>
        </w:numPr>
        <w:tabs>
          <w:tab w:val="clear" w:pos="425"/>
        </w:tabs>
        <w:spacing w:before="0" w:line="264" w:lineRule="auto"/>
        <w:ind w:left="567"/>
      </w:pPr>
      <w:r>
        <w:t>Reparar o reemplazar los validadores que así lo requieran, de modo que el operador de transporte cuente con el 100% de los equipos funcionando adecuadamente, incluyendo los equipos de reserva.</w:t>
      </w:r>
    </w:p>
    <w:p w14:paraId="2803DE5C" w14:textId="77777777" w:rsidR="00E615DF" w:rsidRDefault="00E615DF" w:rsidP="00704C65">
      <w:pPr>
        <w:pStyle w:val="ListaVietas"/>
        <w:numPr>
          <w:ilvl w:val="0"/>
          <w:numId w:val="102"/>
        </w:numPr>
        <w:tabs>
          <w:tab w:val="clear" w:pos="425"/>
        </w:tabs>
        <w:spacing w:before="0" w:line="264" w:lineRule="auto"/>
        <w:ind w:left="567"/>
      </w:pPr>
      <w:r>
        <w:t xml:space="preserve">Asegurarse de que los validadores cuentan con la última versión de </w:t>
      </w:r>
      <w:r w:rsidRPr="00296E65">
        <w:rPr>
          <w:i/>
          <w:iCs/>
        </w:rPr>
        <w:t>software</w:t>
      </w:r>
      <w:r>
        <w:t>.</w:t>
      </w:r>
    </w:p>
    <w:p w14:paraId="377626F2" w14:textId="77777777" w:rsidR="00E615DF" w:rsidRDefault="00E615DF" w:rsidP="00704C65">
      <w:pPr>
        <w:pStyle w:val="ListaVietas"/>
        <w:numPr>
          <w:ilvl w:val="0"/>
          <w:numId w:val="102"/>
        </w:numPr>
        <w:tabs>
          <w:tab w:val="clear" w:pos="425"/>
        </w:tabs>
        <w:spacing w:before="0" w:line="264" w:lineRule="auto"/>
        <w:ind w:left="567"/>
      </w:pPr>
      <w:r>
        <w:t>Atender las dudas y consultas de los operadores de transporte que se deriven del proceso de gestión y operación de los equipos de validación.</w:t>
      </w:r>
    </w:p>
    <w:p w14:paraId="4AC0DC3E" w14:textId="77777777" w:rsidR="00E615DF" w:rsidRDefault="00E615DF" w:rsidP="00704C65">
      <w:pPr>
        <w:spacing w:before="0" w:line="264" w:lineRule="auto"/>
      </w:pPr>
      <w:r>
        <w:t>El operador de transporte es responsable de la seguridad física, custodia y funcionamiento de los equipos de validación, por lo que en las condiciones contractuales de la relación comercial que establezca con el proveedor tecnológico deberá consignar las cláusulas que permitan garantizar el cumplimiento de la presente responsabilidad.</w:t>
      </w:r>
    </w:p>
    <w:p w14:paraId="3D8C6000" w14:textId="77777777" w:rsidR="00E615DF" w:rsidRPr="007565EC" w:rsidRDefault="00E615DF" w:rsidP="00704C65">
      <w:pPr>
        <w:pStyle w:val="Ttulo2"/>
        <w:numPr>
          <w:ilvl w:val="1"/>
          <w:numId w:val="3"/>
        </w:numPr>
        <w:tabs>
          <w:tab w:val="clear" w:pos="510"/>
        </w:tabs>
        <w:spacing w:line="264" w:lineRule="auto"/>
        <w:ind w:left="567" w:hanging="567"/>
      </w:pPr>
      <w:bookmarkStart w:id="99" w:name="_Toc147871739"/>
      <w:r>
        <w:t>Garantía de los equipos de validación</w:t>
      </w:r>
      <w:bookmarkEnd w:id="99"/>
    </w:p>
    <w:p w14:paraId="4D4BB2A5" w14:textId="4D6D4957" w:rsidR="00E615DF" w:rsidRDefault="00E615DF" w:rsidP="00704C65">
      <w:pPr>
        <w:spacing w:before="0" w:line="264" w:lineRule="auto"/>
      </w:pPr>
      <w:r>
        <w:t xml:space="preserve">El operador de transporte deberá realizar los arreglos </w:t>
      </w:r>
      <w:r w:rsidR="002E4A33">
        <w:t xml:space="preserve">legales y </w:t>
      </w:r>
      <w:r>
        <w:t>administrativos</w:t>
      </w:r>
      <w:r w:rsidR="002E4A33">
        <w:t xml:space="preserve"> </w:t>
      </w:r>
      <w:r>
        <w:t>que correspondan frente al proveedor tecnológico que contrate, de modo que los equipos de validación cuenten con un periodo mínimo de garantía de un año.</w:t>
      </w:r>
    </w:p>
    <w:p w14:paraId="6C114B31" w14:textId="77777777" w:rsidR="00E615DF" w:rsidRPr="007565EC" w:rsidRDefault="00E615DF" w:rsidP="00704C65">
      <w:pPr>
        <w:spacing w:before="0" w:line="264" w:lineRule="auto"/>
      </w:pPr>
      <w:r>
        <w:t>En este mismo orden de responsabilidad, el proveedor tecnológico debe garantizar la disponibilidad de repuestos en el país para los equipos de validación que instale en las unidades de transporte del operador, por un periodo igual o mayor a la vida útil del validador.</w:t>
      </w:r>
    </w:p>
    <w:p w14:paraId="6F593306" w14:textId="588847C9" w:rsidR="002A278F" w:rsidRPr="001350B9" w:rsidRDefault="002A278F" w:rsidP="00704C65">
      <w:pPr>
        <w:pStyle w:val="Ttulo1"/>
        <w:numPr>
          <w:ilvl w:val="0"/>
          <w:numId w:val="3"/>
        </w:numPr>
        <w:tabs>
          <w:tab w:val="clear" w:pos="340"/>
        </w:tabs>
        <w:spacing w:before="120" w:line="264" w:lineRule="auto"/>
        <w:ind w:left="425" w:hanging="425"/>
      </w:pPr>
      <w:bookmarkStart w:id="100" w:name="_Toc144311120"/>
      <w:bookmarkStart w:id="101" w:name="_Toc144229221"/>
      <w:bookmarkStart w:id="102" w:name="_Toc144229309"/>
      <w:bookmarkStart w:id="103" w:name="_Toc144289214"/>
      <w:bookmarkStart w:id="104" w:name="_Toc144311124"/>
      <w:bookmarkStart w:id="105" w:name="_Toc147507825"/>
      <w:bookmarkStart w:id="106" w:name="_Toc144311126"/>
      <w:bookmarkStart w:id="107" w:name="_Toc144311127"/>
      <w:bookmarkStart w:id="108" w:name="_Toc144229225"/>
      <w:bookmarkStart w:id="109" w:name="_Toc144229313"/>
      <w:bookmarkStart w:id="110" w:name="_Toc144289218"/>
      <w:bookmarkStart w:id="111" w:name="_Toc144311129"/>
      <w:bookmarkStart w:id="112" w:name="_Toc144229226"/>
      <w:bookmarkStart w:id="113" w:name="_Toc144229314"/>
      <w:bookmarkStart w:id="114" w:name="_Toc144289219"/>
      <w:bookmarkStart w:id="115" w:name="_Toc144311130"/>
      <w:bookmarkStart w:id="116" w:name="_Toc144311131"/>
      <w:bookmarkStart w:id="117" w:name="_Toc144311132"/>
      <w:bookmarkStart w:id="118" w:name="_Toc144311133"/>
      <w:bookmarkStart w:id="119" w:name="_Toc144311134"/>
      <w:bookmarkStart w:id="120" w:name="_Toc144311135"/>
      <w:bookmarkStart w:id="121" w:name="_Toc144311136"/>
      <w:bookmarkStart w:id="122" w:name="_Toc144311137"/>
      <w:bookmarkStart w:id="123" w:name="_Toc144311138"/>
      <w:bookmarkStart w:id="124" w:name="_Toc144311139"/>
      <w:bookmarkStart w:id="125" w:name="_Toc144311140"/>
      <w:bookmarkStart w:id="126" w:name="_Toc144311142"/>
      <w:bookmarkStart w:id="127" w:name="_Toc144311143"/>
      <w:bookmarkStart w:id="128" w:name="_Toc144311144"/>
      <w:bookmarkStart w:id="129" w:name="_Toc144311145"/>
      <w:bookmarkStart w:id="130" w:name="_Toc144311146"/>
      <w:bookmarkStart w:id="131" w:name="_Toc144311147"/>
      <w:bookmarkStart w:id="132" w:name="_Toc144311148"/>
      <w:bookmarkStart w:id="133" w:name="_Toc144311149"/>
      <w:bookmarkStart w:id="134" w:name="_Toc144311150"/>
      <w:bookmarkStart w:id="135" w:name="_Toc144311151"/>
      <w:bookmarkStart w:id="136" w:name="_Toc144311152"/>
      <w:bookmarkStart w:id="137" w:name="_Toc144311153"/>
      <w:bookmarkStart w:id="138" w:name="_Toc144311154"/>
      <w:bookmarkStart w:id="139" w:name="_Toc144311155"/>
      <w:bookmarkStart w:id="140" w:name="_Toc144311156"/>
      <w:bookmarkStart w:id="141" w:name="_Toc144311157"/>
      <w:bookmarkStart w:id="142" w:name="_Toc144311158"/>
      <w:bookmarkStart w:id="143" w:name="_Toc144311159"/>
      <w:bookmarkStart w:id="144" w:name="_Toc144311160"/>
      <w:bookmarkStart w:id="145" w:name="_Toc144311161"/>
      <w:bookmarkStart w:id="146" w:name="_Toc144311162"/>
      <w:bookmarkStart w:id="147" w:name="_Toc144311163"/>
      <w:bookmarkStart w:id="148" w:name="_Toc144311164"/>
      <w:bookmarkStart w:id="149" w:name="_Toc144311165"/>
      <w:bookmarkStart w:id="150" w:name="_Toc144311166"/>
      <w:bookmarkStart w:id="151" w:name="_Toc144311167"/>
      <w:bookmarkStart w:id="152" w:name="_Toc144311168"/>
      <w:bookmarkStart w:id="153" w:name="_Toc144311169"/>
      <w:bookmarkStart w:id="154" w:name="_Toc144311170"/>
      <w:bookmarkStart w:id="155" w:name="_Toc144311171"/>
      <w:bookmarkStart w:id="156" w:name="_Toc144229229"/>
      <w:bookmarkStart w:id="157" w:name="_Toc144229316"/>
      <w:bookmarkStart w:id="158" w:name="_Toc144289221"/>
      <w:bookmarkStart w:id="159" w:name="_Toc144311172"/>
      <w:bookmarkStart w:id="160" w:name="_Toc144229230"/>
      <w:bookmarkStart w:id="161" w:name="_Toc144229317"/>
      <w:bookmarkStart w:id="162" w:name="_Toc144289222"/>
      <w:bookmarkStart w:id="163" w:name="_Toc144311173"/>
      <w:bookmarkStart w:id="164" w:name="_Toc144229231"/>
      <w:bookmarkStart w:id="165" w:name="_Toc144229318"/>
      <w:bookmarkStart w:id="166" w:name="_Toc144289223"/>
      <w:bookmarkStart w:id="167" w:name="_Toc144311174"/>
      <w:bookmarkStart w:id="168" w:name="_Toc144311175"/>
      <w:bookmarkStart w:id="169" w:name="_Toc144311176"/>
      <w:bookmarkStart w:id="170" w:name="_Toc144311177"/>
      <w:bookmarkStart w:id="171" w:name="_Toc144311178"/>
      <w:bookmarkStart w:id="172" w:name="_Toc144311179"/>
      <w:bookmarkStart w:id="173" w:name="_Toc144311180"/>
      <w:bookmarkStart w:id="174" w:name="_Toc144311181"/>
      <w:bookmarkStart w:id="175" w:name="_Toc144311182"/>
      <w:bookmarkStart w:id="176" w:name="_Toc144311183"/>
      <w:bookmarkStart w:id="177" w:name="_Toc144311184"/>
      <w:bookmarkStart w:id="178" w:name="_Toc134033673"/>
      <w:bookmarkStart w:id="179" w:name="_Toc134216033"/>
      <w:bookmarkStart w:id="180" w:name="_Toc134033674"/>
      <w:bookmarkStart w:id="181" w:name="_Toc134216034"/>
      <w:bookmarkStart w:id="182" w:name="_Toc144229233"/>
      <w:bookmarkStart w:id="183" w:name="_Toc144229320"/>
      <w:bookmarkStart w:id="184" w:name="_Toc144289225"/>
      <w:bookmarkStart w:id="185" w:name="_Toc144311185"/>
      <w:bookmarkStart w:id="186" w:name="_Toc144229234"/>
      <w:bookmarkStart w:id="187" w:name="_Toc144229321"/>
      <w:bookmarkStart w:id="188" w:name="_Toc144289226"/>
      <w:bookmarkStart w:id="189" w:name="_Toc144311186"/>
      <w:bookmarkStart w:id="190" w:name="_Toc144229235"/>
      <w:bookmarkStart w:id="191" w:name="_Toc144229322"/>
      <w:bookmarkStart w:id="192" w:name="_Toc144289227"/>
      <w:bookmarkStart w:id="193" w:name="_Toc144311187"/>
      <w:bookmarkStart w:id="194" w:name="_Toc144229236"/>
      <w:bookmarkStart w:id="195" w:name="_Toc144229323"/>
      <w:bookmarkStart w:id="196" w:name="_Toc144289228"/>
      <w:bookmarkStart w:id="197" w:name="_Toc144311188"/>
      <w:bookmarkStart w:id="198" w:name="_Toc144229237"/>
      <w:bookmarkStart w:id="199" w:name="_Toc144229324"/>
      <w:bookmarkStart w:id="200" w:name="_Toc144289229"/>
      <w:bookmarkStart w:id="201" w:name="_Toc144311189"/>
      <w:bookmarkStart w:id="202" w:name="_Toc144229238"/>
      <w:bookmarkStart w:id="203" w:name="_Toc144229325"/>
      <w:bookmarkStart w:id="204" w:name="_Toc144289230"/>
      <w:bookmarkStart w:id="205" w:name="_Toc144311190"/>
      <w:bookmarkStart w:id="206" w:name="_Toc144229239"/>
      <w:bookmarkStart w:id="207" w:name="_Toc144229326"/>
      <w:bookmarkStart w:id="208" w:name="_Toc144289231"/>
      <w:bookmarkStart w:id="209" w:name="_Toc144311191"/>
      <w:bookmarkStart w:id="210" w:name="_Toc144229240"/>
      <w:bookmarkStart w:id="211" w:name="_Toc144229327"/>
      <w:bookmarkStart w:id="212" w:name="_Toc144289232"/>
      <w:bookmarkStart w:id="213" w:name="_Toc144311192"/>
      <w:bookmarkStart w:id="214" w:name="_Toc144229241"/>
      <w:bookmarkStart w:id="215" w:name="_Toc144229328"/>
      <w:bookmarkStart w:id="216" w:name="_Toc144289233"/>
      <w:bookmarkStart w:id="217" w:name="_Toc144311193"/>
      <w:bookmarkStart w:id="218" w:name="_Toc144229242"/>
      <w:bookmarkStart w:id="219" w:name="_Toc144229329"/>
      <w:bookmarkStart w:id="220" w:name="_Toc144289234"/>
      <w:bookmarkStart w:id="221" w:name="_Toc144311194"/>
      <w:bookmarkStart w:id="222" w:name="_Toc144229243"/>
      <w:bookmarkStart w:id="223" w:name="_Toc144229330"/>
      <w:bookmarkStart w:id="224" w:name="_Toc144289235"/>
      <w:bookmarkStart w:id="225" w:name="_Toc144311195"/>
      <w:bookmarkStart w:id="226" w:name="_Toc134216036"/>
      <w:bookmarkStart w:id="227" w:name="_Toc124692610"/>
      <w:bookmarkStart w:id="228" w:name="_Toc124692611"/>
      <w:bookmarkStart w:id="229" w:name="_Toc124692612"/>
      <w:bookmarkStart w:id="230" w:name="_Toc124692613"/>
      <w:bookmarkStart w:id="231" w:name="_Toc124426321"/>
      <w:bookmarkStart w:id="232" w:name="_Toc124426322"/>
      <w:bookmarkStart w:id="233" w:name="_Toc124426323"/>
      <w:bookmarkStart w:id="234" w:name="_Toc124692614"/>
      <w:bookmarkStart w:id="235" w:name="_Toc124692615"/>
      <w:bookmarkStart w:id="236" w:name="_Toc144311199"/>
      <w:bookmarkStart w:id="237" w:name="_Toc144311200"/>
      <w:bookmarkStart w:id="238" w:name="_Toc144311201"/>
      <w:bookmarkStart w:id="239" w:name="_Toc144311202"/>
      <w:bookmarkStart w:id="240" w:name="_Toc144311203"/>
      <w:bookmarkStart w:id="241" w:name="_Toc144311204"/>
      <w:bookmarkStart w:id="242" w:name="_Toc144229249"/>
      <w:bookmarkStart w:id="243" w:name="_Toc144229336"/>
      <w:bookmarkStart w:id="244" w:name="_Toc144289241"/>
      <w:bookmarkStart w:id="245" w:name="_Toc144311205"/>
      <w:bookmarkStart w:id="246" w:name="_Toc119053094"/>
      <w:bookmarkStart w:id="247" w:name="_Toc119055039"/>
      <w:bookmarkStart w:id="248" w:name="_Toc119053095"/>
      <w:bookmarkStart w:id="249" w:name="_Toc119055040"/>
      <w:bookmarkStart w:id="250" w:name="_Toc119053096"/>
      <w:bookmarkStart w:id="251" w:name="_Toc119055041"/>
      <w:bookmarkStart w:id="252" w:name="_Toc119053097"/>
      <w:bookmarkStart w:id="253" w:name="_Toc119055042"/>
      <w:bookmarkStart w:id="254" w:name="_Toc119053098"/>
      <w:bookmarkStart w:id="255" w:name="_Toc119055043"/>
      <w:bookmarkStart w:id="256" w:name="_Toc119053099"/>
      <w:bookmarkStart w:id="257" w:name="_Toc119055044"/>
      <w:bookmarkStart w:id="258" w:name="_Toc119053100"/>
      <w:bookmarkStart w:id="259" w:name="_Toc119055045"/>
      <w:bookmarkStart w:id="260" w:name="_Toc119053101"/>
      <w:bookmarkStart w:id="261" w:name="_Toc119055046"/>
      <w:bookmarkStart w:id="262" w:name="_Toc119053102"/>
      <w:bookmarkStart w:id="263" w:name="_Toc119055047"/>
      <w:bookmarkStart w:id="264" w:name="_Toc119055050"/>
      <w:bookmarkStart w:id="265" w:name="_Toc133586445"/>
      <w:bookmarkStart w:id="266" w:name="_Toc147871740"/>
      <w:bookmarkEnd w:id="72"/>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1350B9">
        <w:t>Administración de la operaci</w:t>
      </w:r>
      <w:bookmarkEnd w:id="264"/>
      <w:bookmarkEnd w:id="265"/>
      <w:r w:rsidR="00E615DF" w:rsidRPr="001350B9">
        <w:t>ón</w:t>
      </w:r>
      <w:bookmarkEnd w:id="266"/>
    </w:p>
    <w:p w14:paraId="4C07655D" w14:textId="77777777" w:rsidR="002A278F" w:rsidRPr="007565EC" w:rsidRDefault="002A278F" w:rsidP="00704C65">
      <w:pPr>
        <w:pStyle w:val="Ttulo2"/>
        <w:numPr>
          <w:ilvl w:val="1"/>
          <w:numId w:val="3"/>
        </w:numPr>
        <w:tabs>
          <w:tab w:val="clear" w:pos="510"/>
        </w:tabs>
        <w:spacing w:line="264" w:lineRule="auto"/>
        <w:ind w:left="567" w:hanging="567"/>
      </w:pPr>
      <w:bookmarkStart w:id="267" w:name="_Toc119055051"/>
      <w:bookmarkStart w:id="268" w:name="_Toc133586446"/>
      <w:bookmarkStart w:id="269" w:name="_Toc147871741"/>
      <w:r w:rsidRPr="007565EC">
        <w:t>Funcionamiento del servicio</w:t>
      </w:r>
      <w:bookmarkEnd w:id="267"/>
      <w:bookmarkEnd w:id="268"/>
      <w:bookmarkEnd w:id="269"/>
    </w:p>
    <w:p w14:paraId="52C8881C" w14:textId="7B0B4FAC" w:rsidR="002A278F" w:rsidRDefault="002A278F" w:rsidP="00704C65">
      <w:pPr>
        <w:spacing w:before="0" w:line="264" w:lineRule="auto"/>
      </w:pPr>
      <w:r w:rsidRPr="007565EC">
        <w:t xml:space="preserve">El servicio de validación </w:t>
      </w:r>
      <w:r w:rsidR="000C2D1E">
        <w:t xml:space="preserve">de SINPE-TP </w:t>
      </w:r>
      <w:r w:rsidRPr="007565EC">
        <w:t>debe mantenerse en funcionamiento a lo largo de tod</w:t>
      </w:r>
      <w:r w:rsidR="003652A6">
        <w:t>o el tiempo de</w:t>
      </w:r>
      <w:r w:rsidRPr="007565EC">
        <w:t xml:space="preserve"> las jornadas</w:t>
      </w:r>
      <w:r w:rsidR="00EA1BE7">
        <w:t xml:space="preserve"> </w:t>
      </w:r>
      <w:r w:rsidRPr="00350A8F">
        <w:t xml:space="preserve">en las que operen </w:t>
      </w:r>
      <w:r w:rsidR="000C2D1E">
        <w:t>las unidades de transporte</w:t>
      </w:r>
      <w:r w:rsidR="00EA1BE7">
        <w:t xml:space="preserve">, de manera que </w:t>
      </w:r>
      <w:r w:rsidR="00745977">
        <w:t>n</w:t>
      </w:r>
      <w:r w:rsidR="00745977" w:rsidRPr="007565EC">
        <w:t>ing</w:t>
      </w:r>
      <w:r w:rsidR="00745977">
        <w:t>u</w:t>
      </w:r>
      <w:r w:rsidR="00745977" w:rsidRPr="007565EC">
        <w:t>n</w:t>
      </w:r>
      <w:r w:rsidR="00745977">
        <w:t>a</w:t>
      </w:r>
      <w:r w:rsidR="000C2D1E">
        <w:t xml:space="preserve"> unidad </w:t>
      </w:r>
      <w:r w:rsidRPr="007565EC">
        <w:t xml:space="preserve">podrá realizar recorridos de rutas con el </w:t>
      </w:r>
      <w:r w:rsidRPr="00B52BC5">
        <w:t xml:space="preserve">validador fuera de funcionamiento, salvo en las situaciones de </w:t>
      </w:r>
      <w:r w:rsidRPr="00FD3A44">
        <w:t xml:space="preserve">excepción contempladas en </w:t>
      </w:r>
      <w:r w:rsidR="00075FB9" w:rsidRPr="00FD3A44">
        <w:t xml:space="preserve">el apartado </w:t>
      </w:r>
      <w:r w:rsidR="00B52BC5" w:rsidRPr="00FD3A44">
        <w:t>1</w:t>
      </w:r>
      <w:r w:rsidR="008F68CF">
        <w:t>1</w:t>
      </w:r>
      <w:r w:rsidR="00B52BC5" w:rsidRPr="00FD3A44">
        <w:t>.3</w:t>
      </w:r>
      <w:r w:rsidR="00075FB9" w:rsidRPr="00FD3A44">
        <w:t xml:space="preserve"> de </w:t>
      </w:r>
      <w:r w:rsidRPr="00FD3A44">
        <w:t>la presente norma técnica.</w:t>
      </w:r>
    </w:p>
    <w:p w14:paraId="2ED06716" w14:textId="77777777" w:rsidR="00E615DF" w:rsidRPr="007565EC" w:rsidRDefault="00E615DF" w:rsidP="00704C65">
      <w:pPr>
        <w:pStyle w:val="Ttulo2"/>
        <w:numPr>
          <w:ilvl w:val="1"/>
          <w:numId w:val="3"/>
        </w:numPr>
        <w:tabs>
          <w:tab w:val="clear" w:pos="510"/>
        </w:tabs>
        <w:spacing w:line="264" w:lineRule="auto"/>
        <w:ind w:left="567" w:hanging="567"/>
      </w:pPr>
      <w:bookmarkStart w:id="270" w:name="_Toc147871742"/>
      <w:r>
        <w:t>Niveles de atención y soporte</w:t>
      </w:r>
      <w:bookmarkEnd w:id="270"/>
    </w:p>
    <w:p w14:paraId="0C0F82AC" w14:textId="22E0D094" w:rsidR="00E615DF" w:rsidRDefault="00E615DF" w:rsidP="00704C65">
      <w:pPr>
        <w:pStyle w:val="ListaNivel3"/>
        <w:numPr>
          <w:ilvl w:val="0"/>
          <w:numId w:val="0"/>
        </w:numPr>
        <w:spacing w:line="264" w:lineRule="auto"/>
      </w:pPr>
      <w:r w:rsidRPr="00296E65">
        <w:t>El servicio de validación de SINPE-TP cuenta con tres niveles para estructurar la atención y el soporte que apoyan su funcionamiento, los cuales establecen, asignan y delimitan responsabilidades a cargo del operador de transporte, el proveedor tecnológico y el BCCR, conforme se especifica a continuación:</w:t>
      </w:r>
    </w:p>
    <w:p w14:paraId="25AE9249" w14:textId="77777777" w:rsidR="002C0628" w:rsidRDefault="002C0628" w:rsidP="00704C65">
      <w:pPr>
        <w:pStyle w:val="ListaNivel3"/>
        <w:numPr>
          <w:ilvl w:val="0"/>
          <w:numId w:val="0"/>
        </w:numPr>
        <w:spacing w:line="264" w:lineRule="auto"/>
      </w:pPr>
    </w:p>
    <w:p w14:paraId="4A14C57E" w14:textId="77777777" w:rsidR="00E615DF" w:rsidRPr="0053575C" w:rsidRDefault="00E615DF" w:rsidP="00704C65">
      <w:pPr>
        <w:pStyle w:val="ListaVietas"/>
        <w:tabs>
          <w:tab w:val="clear" w:pos="425"/>
        </w:tabs>
        <w:spacing w:before="0" w:line="264" w:lineRule="auto"/>
        <w:ind w:left="284" w:hanging="284"/>
        <w:rPr>
          <w:bCs/>
        </w:rPr>
      </w:pPr>
      <w:r w:rsidRPr="00296E65">
        <w:rPr>
          <w:b/>
          <w:bCs/>
        </w:rPr>
        <w:lastRenderedPageBreak/>
        <w:t>Nivel 1: operador de transporte</w:t>
      </w:r>
    </w:p>
    <w:p w14:paraId="19E957C8" w14:textId="060ECE4E" w:rsidR="00E615DF" w:rsidRPr="00296E65" w:rsidRDefault="00E615DF" w:rsidP="00704C65">
      <w:pPr>
        <w:pStyle w:val="ListaVietas"/>
        <w:numPr>
          <w:ilvl w:val="0"/>
          <w:numId w:val="0"/>
        </w:numPr>
        <w:spacing w:before="0" w:line="264" w:lineRule="auto"/>
        <w:ind w:left="284"/>
        <w:rPr>
          <w:lang w:val="es-ES_tradnl" w:eastAsia="es-ES"/>
        </w:rPr>
      </w:pPr>
      <w:r w:rsidRPr="00296E65">
        <w:rPr>
          <w:lang w:val="es-ES_tradnl" w:eastAsia="es-ES"/>
        </w:rPr>
        <w:t>El operador de transporte resuelve situaciones de</w:t>
      </w:r>
      <w:r w:rsidR="004B7B5B">
        <w:rPr>
          <w:lang w:val="es-ES_tradnl" w:eastAsia="es-ES"/>
        </w:rPr>
        <w:t xml:space="preserve"> </w:t>
      </w:r>
      <w:r w:rsidRPr="00296E65">
        <w:rPr>
          <w:lang w:val="es-ES_tradnl" w:eastAsia="es-ES"/>
        </w:rPr>
        <w:t>complejidad</w:t>
      </w:r>
      <w:r w:rsidR="004B7B5B">
        <w:rPr>
          <w:lang w:val="es-ES_tradnl" w:eastAsia="es-ES"/>
        </w:rPr>
        <w:t xml:space="preserve"> baja</w:t>
      </w:r>
      <w:r w:rsidRPr="00296E65">
        <w:rPr>
          <w:lang w:val="es-ES_tradnl" w:eastAsia="es-ES"/>
        </w:rPr>
        <w:t>, las que generalmente se atienden cambiando un validador o verificando que los dispositivos estén adecuadamente conectados y empotrados en la base de montaje del validador. Algunas de las actividades que pueden atenderse en este nivel de servicio son:</w:t>
      </w:r>
    </w:p>
    <w:p w14:paraId="27D94170" w14:textId="77777777" w:rsidR="00E615DF" w:rsidRPr="00296E65" w:rsidRDefault="00E615DF" w:rsidP="00704C65">
      <w:pPr>
        <w:pStyle w:val="ListaVietas"/>
        <w:numPr>
          <w:ilvl w:val="0"/>
          <w:numId w:val="110"/>
        </w:numPr>
        <w:spacing w:before="0" w:line="264" w:lineRule="auto"/>
        <w:ind w:left="851" w:hanging="294"/>
      </w:pPr>
      <w:r w:rsidRPr="00296E65">
        <w:t>Verificar que el equipo de validación mantenga la conexión con su alimentación eléctrica.</w:t>
      </w:r>
    </w:p>
    <w:p w14:paraId="54B03EDA" w14:textId="77777777" w:rsidR="00E615DF" w:rsidRPr="00296E65" w:rsidRDefault="00E615DF" w:rsidP="00704C65">
      <w:pPr>
        <w:pStyle w:val="ListaVietas"/>
        <w:numPr>
          <w:ilvl w:val="0"/>
          <w:numId w:val="110"/>
        </w:numPr>
        <w:spacing w:before="0" w:line="264" w:lineRule="auto"/>
        <w:ind w:left="851" w:hanging="294"/>
      </w:pPr>
      <w:r w:rsidRPr="00296E65">
        <w:t>Montar y desmontar equipos de validación del kit de montaje.</w:t>
      </w:r>
    </w:p>
    <w:p w14:paraId="086810E2" w14:textId="77777777" w:rsidR="00E615DF" w:rsidRPr="00296E65" w:rsidRDefault="00E615DF" w:rsidP="00704C65">
      <w:pPr>
        <w:pStyle w:val="ListaVietas"/>
        <w:numPr>
          <w:ilvl w:val="0"/>
          <w:numId w:val="110"/>
        </w:numPr>
        <w:spacing w:before="0" w:line="264" w:lineRule="auto"/>
        <w:ind w:left="851" w:hanging="294"/>
      </w:pPr>
      <w:r w:rsidRPr="00296E65">
        <w:t>Realizar el traslado o cambios de validadores entre unidades de transporte.</w:t>
      </w:r>
    </w:p>
    <w:p w14:paraId="1B5C5FDB" w14:textId="77777777" w:rsidR="00E615DF" w:rsidRPr="00296E65" w:rsidRDefault="00E615DF" w:rsidP="00704C65">
      <w:pPr>
        <w:pStyle w:val="ListaVietas"/>
        <w:numPr>
          <w:ilvl w:val="0"/>
          <w:numId w:val="110"/>
        </w:numPr>
        <w:spacing w:before="0" w:line="264" w:lineRule="auto"/>
        <w:ind w:left="851" w:hanging="294"/>
      </w:pPr>
      <w:r w:rsidRPr="00296E65">
        <w:t>Limpiar las partes externas del validador.</w:t>
      </w:r>
    </w:p>
    <w:p w14:paraId="41D61F6A" w14:textId="77777777" w:rsidR="00E615DF" w:rsidRPr="006B7DE8" w:rsidRDefault="00E615DF" w:rsidP="00704C65">
      <w:pPr>
        <w:pStyle w:val="ListaVietas"/>
        <w:numPr>
          <w:ilvl w:val="0"/>
          <w:numId w:val="0"/>
        </w:numPr>
        <w:spacing w:before="0" w:line="264" w:lineRule="auto"/>
        <w:ind w:left="284"/>
      </w:pPr>
      <w:r w:rsidRPr="00296E65">
        <w:t>Para cumplir con este nivel, el operador de transporte deberá disponer de personal con las capacidades técnicas que permitan realizar las tareas correspondientes, debiendo sus técnicos estar capacitados para esos fines por el proveedor tecnológico.</w:t>
      </w:r>
    </w:p>
    <w:p w14:paraId="4E7FEA97" w14:textId="77777777" w:rsidR="00E615DF" w:rsidRPr="00296E65" w:rsidRDefault="00E615DF" w:rsidP="00704C65">
      <w:pPr>
        <w:pStyle w:val="ListaVietas"/>
        <w:numPr>
          <w:ilvl w:val="0"/>
          <w:numId w:val="0"/>
        </w:numPr>
        <w:spacing w:before="0" w:line="264" w:lineRule="auto"/>
        <w:ind w:left="284"/>
      </w:pPr>
      <w:r w:rsidRPr="00296E65">
        <w:t xml:space="preserve">Cuando una situación contingente interrumpa el funcionamiento de alguno de los equipos de validación o degrade sensiblemente el cobro de pasajes o cualquier otra funcionalidad crítica para la prestación del servicio de validación de SINPE-TP, el operador de transporte debe comunicar </w:t>
      </w:r>
      <w:r>
        <w:t xml:space="preserve">en forma oportuna y entregar el detalle suficiente de </w:t>
      </w:r>
      <w:r w:rsidRPr="00296E65">
        <w:t xml:space="preserve">la situación al </w:t>
      </w:r>
      <w:r>
        <w:t>proveedor tecnológico.</w:t>
      </w:r>
    </w:p>
    <w:p w14:paraId="1C578ED4" w14:textId="19F35593" w:rsidR="00E615DF" w:rsidRPr="00296E65" w:rsidRDefault="00E615DF" w:rsidP="00704C65">
      <w:pPr>
        <w:pStyle w:val="ListaVietas"/>
        <w:numPr>
          <w:ilvl w:val="0"/>
          <w:numId w:val="0"/>
        </w:numPr>
        <w:spacing w:before="0" w:line="264" w:lineRule="auto"/>
        <w:ind w:left="284"/>
      </w:pPr>
      <w:r w:rsidRPr="00296E65">
        <w:t>Como acción preventiva, el operador de transporte también deberá comunicar al BCCR cualquier situación que pueda poner en riesgo o amenazar el buen funcionamiento de SINPE</w:t>
      </w:r>
      <w:r w:rsidRPr="00296E65">
        <w:noBreakHyphen/>
        <w:t>TP, ya sea que esté relacionad</w:t>
      </w:r>
      <w:r>
        <w:t>a</w:t>
      </w:r>
      <w:r w:rsidRPr="00296E65">
        <w:t xml:space="preserve"> con los participantes, las operaciones o las infraestructuras de su ecosistema de pagos. En estos casos, el operador deberá realizar la comunicación mediante los siguientes canales de comunicación del BCCR</w:t>
      </w:r>
      <w:r>
        <w:t>:</w:t>
      </w:r>
    </w:p>
    <w:p w14:paraId="31ACE349" w14:textId="77777777" w:rsidR="004B7B5B" w:rsidRDefault="004B7B5B" w:rsidP="004B7B5B">
      <w:pPr>
        <w:pStyle w:val="ListaVietas"/>
        <w:numPr>
          <w:ilvl w:val="0"/>
          <w:numId w:val="110"/>
        </w:numPr>
        <w:spacing w:before="0" w:line="264" w:lineRule="auto"/>
        <w:ind w:left="851" w:hanging="294"/>
      </w:pPr>
      <w:r w:rsidRPr="00296E65">
        <w:t xml:space="preserve">Correo electrónico </w:t>
      </w:r>
      <w:hyperlink r:id="rId20" w:history="1">
        <w:r>
          <w:rPr>
            <w:rStyle w:val="Hipervnculo"/>
          </w:rPr>
          <w:t>atencionalciudadano@bccr.fi.cr</w:t>
        </w:r>
      </w:hyperlink>
    </w:p>
    <w:p w14:paraId="509846FA" w14:textId="77777777" w:rsidR="004B7B5B" w:rsidRDefault="004B7B5B" w:rsidP="004B7B5B">
      <w:pPr>
        <w:pStyle w:val="ListaVietas"/>
        <w:numPr>
          <w:ilvl w:val="0"/>
          <w:numId w:val="110"/>
        </w:numPr>
        <w:spacing w:before="0" w:line="264" w:lineRule="auto"/>
        <w:ind w:left="851" w:hanging="294"/>
      </w:pPr>
      <w:r w:rsidRPr="007050B4">
        <w:t>Teléfono 2243-</w:t>
      </w:r>
      <w:r>
        <w:t>3333</w:t>
      </w:r>
    </w:p>
    <w:p w14:paraId="7A278C25" w14:textId="4A0A9035" w:rsidR="00E615DF" w:rsidRDefault="00E615DF" w:rsidP="00704C65">
      <w:pPr>
        <w:pStyle w:val="ListaVietas"/>
        <w:numPr>
          <w:ilvl w:val="0"/>
          <w:numId w:val="0"/>
        </w:numPr>
        <w:spacing w:before="0" w:line="264" w:lineRule="auto"/>
        <w:ind w:left="284"/>
      </w:pPr>
      <w:r>
        <w:t>El operador de transporte deberá hacer de conocimiento del proveedor tecnológico las comunicaciones preventivas cuando se realicen para asegurar la continuidad y el buen funcionamiento del servicio de validación de SINPE-TP</w:t>
      </w:r>
      <w:r w:rsidR="00704C65">
        <w:t>.</w:t>
      </w:r>
    </w:p>
    <w:p w14:paraId="5A385177" w14:textId="77777777" w:rsidR="00E615DF" w:rsidRPr="00296E65" w:rsidRDefault="00E615DF" w:rsidP="00704C65">
      <w:pPr>
        <w:pStyle w:val="ListaVietas"/>
        <w:tabs>
          <w:tab w:val="clear" w:pos="425"/>
        </w:tabs>
        <w:spacing w:before="0" w:line="264" w:lineRule="auto"/>
        <w:ind w:left="284" w:hanging="284"/>
        <w:rPr>
          <w:bCs/>
        </w:rPr>
      </w:pPr>
      <w:r w:rsidRPr="00296E65">
        <w:rPr>
          <w:b/>
          <w:bCs/>
        </w:rPr>
        <w:t>Nivel 2: proveedor tecnológico</w:t>
      </w:r>
    </w:p>
    <w:p w14:paraId="3D9A1CF8" w14:textId="47138D9E" w:rsidR="00E615DF" w:rsidRPr="00296E65" w:rsidRDefault="004B7B5B" w:rsidP="00704C65">
      <w:pPr>
        <w:pStyle w:val="ListaVietas"/>
        <w:numPr>
          <w:ilvl w:val="0"/>
          <w:numId w:val="0"/>
        </w:numPr>
        <w:spacing w:before="0" w:line="264" w:lineRule="auto"/>
        <w:ind w:left="284"/>
        <w:rPr>
          <w:lang w:val="es-ES_tradnl"/>
        </w:rPr>
      </w:pPr>
      <w:r w:rsidRPr="00296E65">
        <w:rPr>
          <w:lang w:val="es-ES_tradnl"/>
        </w:rPr>
        <w:t xml:space="preserve">El </w:t>
      </w:r>
      <w:r w:rsidRPr="00296E65">
        <w:rPr>
          <w:lang w:val="es-ES_tradnl" w:eastAsia="es-ES"/>
        </w:rPr>
        <w:t>proveedor</w:t>
      </w:r>
      <w:r w:rsidRPr="00296E65">
        <w:rPr>
          <w:lang w:val="es-ES_tradnl"/>
        </w:rPr>
        <w:t xml:space="preserve"> tecnológico resuelve </w:t>
      </w:r>
      <w:r>
        <w:rPr>
          <w:lang w:val="es-ES_tradnl"/>
        </w:rPr>
        <w:t xml:space="preserve">todas aquellas </w:t>
      </w:r>
      <w:r w:rsidRPr="00296E65">
        <w:rPr>
          <w:lang w:val="es-ES_tradnl"/>
        </w:rPr>
        <w:t>situaciones relacionadas</w:t>
      </w:r>
      <w:r w:rsidR="00E615DF" w:rsidRPr="00296E65">
        <w:rPr>
          <w:lang w:val="es-ES_tradnl"/>
        </w:rPr>
        <w:t xml:space="preserve"> </w:t>
      </w:r>
      <w:r w:rsidR="00E615DF" w:rsidRPr="005D3735">
        <w:rPr>
          <w:lang w:val="es-ES_tradnl"/>
        </w:rPr>
        <w:t>principalmente</w:t>
      </w:r>
      <w:r w:rsidR="00E615DF" w:rsidRPr="00296E65">
        <w:rPr>
          <w:lang w:val="es-ES_tradnl"/>
        </w:rPr>
        <w:t xml:space="preserve"> con el </w:t>
      </w:r>
      <w:r w:rsidR="00E615DF" w:rsidRPr="00296E65">
        <w:rPr>
          <w:i/>
          <w:iCs/>
          <w:lang w:val="es-ES_tradnl"/>
        </w:rPr>
        <w:t>hardware</w:t>
      </w:r>
      <w:r w:rsidR="00E615DF" w:rsidRPr="00296E65">
        <w:rPr>
          <w:lang w:val="es-ES_tradnl"/>
        </w:rPr>
        <w:t xml:space="preserve"> del equipo de </w:t>
      </w:r>
      <w:r w:rsidR="00E615DF" w:rsidRPr="00296E65">
        <w:t>validación</w:t>
      </w:r>
      <w:r w:rsidR="00E615DF" w:rsidRPr="00296E65">
        <w:rPr>
          <w:lang w:val="es-ES_tradnl"/>
        </w:rPr>
        <w:t xml:space="preserve">, las conexiones eléctricas y los componentes periféricos del equipo. En su caso, deberá contar con un laboratorio o taller de reparación para atender el </w:t>
      </w:r>
      <w:r w:rsidR="00E615DF">
        <w:rPr>
          <w:lang w:val="es-ES_tradnl"/>
        </w:rPr>
        <w:t xml:space="preserve">soporte, </w:t>
      </w:r>
      <w:r w:rsidR="00E615DF" w:rsidRPr="00296E65">
        <w:rPr>
          <w:lang w:val="es-ES_tradnl"/>
        </w:rPr>
        <w:t>mantenimiento y evaluación de</w:t>
      </w:r>
      <w:r w:rsidR="00E615DF">
        <w:rPr>
          <w:lang w:val="es-ES_tradnl"/>
        </w:rPr>
        <w:t>l</w:t>
      </w:r>
      <w:r w:rsidR="00E615DF" w:rsidRPr="00296E65">
        <w:rPr>
          <w:lang w:val="es-ES_tradnl"/>
        </w:rPr>
        <w:t xml:space="preserve"> estado general de los equipos, </w:t>
      </w:r>
      <w:r w:rsidR="00E615DF">
        <w:rPr>
          <w:lang w:val="es-ES_tradnl"/>
        </w:rPr>
        <w:t xml:space="preserve">así como </w:t>
      </w:r>
      <w:r w:rsidR="00E615DF" w:rsidRPr="00296E65">
        <w:rPr>
          <w:lang w:val="es-ES_tradnl"/>
        </w:rPr>
        <w:t>con un inventario de repuestos que le garantice al operador de transporte la disponibilidad, oportunidad, calidad y continuidad del servicio de validación</w:t>
      </w:r>
      <w:r w:rsidR="00E615DF">
        <w:rPr>
          <w:lang w:val="es-ES_tradnl"/>
        </w:rPr>
        <w:t xml:space="preserve"> de SINPE-TP</w:t>
      </w:r>
      <w:r>
        <w:rPr>
          <w:lang w:val="es-ES_tradnl"/>
        </w:rPr>
        <w:t xml:space="preserve"> en su empresa</w:t>
      </w:r>
      <w:r w:rsidR="00E615DF" w:rsidRPr="00296E65">
        <w:rPr>
          <w:lang w:val="es-ES_tradnl"/>
        </w:rPr>
        <w:t>.</w:t>
      </w:r>
    </w:p>
    <w:p w14:paraId="5C562EA8" w14:textId="77777777" w:rsidR="00E615DF" w:rsidRPr="00296E65" w:rsidRDefault="00E615DF" w:rsidP="00704C65">
      <w:pPr>
        <w:pStyle w:val="ListaVietas"/>
        <w:numPr>
          <w:ilvl w:val="0"/>
          <w:numId w:val="0"/>
        </w:numPr>
        <w:spacing w:before="0" w:line="264" w:lineRule="auto"/>
        <w:ind w:left="284"/>
        <w:rPr>
          <w:lang w:val="es-ES_tradnl"/>
        </w:rPr>
      </w:pPr>
      <w:r>
        <w:rPr>
          <w:lang w:val="es-ES_tradnl"/>
        </w:rPr>
        <w:t>A</w:t>
      </w:r>
      <w:r w:rsidRPr="00296E65">
        <w:rPr>
          <w:lang w:val="es-ES_tradnl"/>
        </w:rPr>
        <w:t>l proveedor tecnológico</w:t>
      </w:r>
      <w:r>
        <w:rPr>
          <w:lang w:val="es-ES_tradnl"/>
        </w:rPr>
        <w:t xml:space="preserve"> </w:t>
      </w:r>
      <w:r w:rsidRPr="00296E65">
        <w:rPr>
          <w:lang w:val="es-ES_tradnl"/>
        </w:rPr>
        <w:t>le corresponde atender</w:t>
      </w:r>
      <w:r>
        <w:rPr>
          <w:lang w:val="es-ES_tradnl"/>
        </w:rPr>
        <w:t xml:space="preserve"> al menos l</w:t>
      </w:r>
      <w:r w:rsidRPr="00296E65">
        <w:rPr>
          <w:lang w:val="es-ES_tradnl"/>
        </w:rPr>
        <w:t xml:space="preserve">as </w:t>
      </w:r>
      <w:r w:rsidRPr="00296E65">
        <w:rPr>
          <w:lang w:val="es-ES_tradnl" w:eastAsia="es-ES"/>
        </w:rPr>
        <w:t>siguientes</w:t>
      </w:r>
      <w:r w:rsidRPr="00296E65">
        <w:rPr>
          <w:lang w:val="es-ES_tradnl"/>
        </w:rPr>
        <w:t xml:space="preserve"> tareas:</w:t>
      </w:r>
    </w:p>
    <w:p w14:paraId="7148D7B1" w14:textId="77777777" w:rsidR="00E615DF" w:rsidRPr="00296E65" w:rsidRDefault="00E615DF" w:rsidP="00704C65">
      <w:pPr>
        <w:pStyle w:val="ListaVietas"/>
        <w:numPr>
          <w:ilvl w:val="0"/>
          <w:numId w:val="110"/>
        </w:numPr>
        <w:spacing w:before="0" w:line="264" w:lineRule="auto"/>
        <w:ind w:left="851" w:hanging="294"/>
      </w:pPr>
      <w:r w:rsidRPr="00296E65">
        <w:t xml:space="preserve">Reparación o sustitución de validadores por problemas de </w:t>
      </w:r>
      <w:r w:rsidRPr="00296E65">
        <w:rPr>
          <w:i/>
          <w:iCs/>
        </w:rPr>
        <w:t>hardware</w:t>
      </w:r>
      <w:r>
        <w:rPr>
          <w:i/>
          <w:iCs/>
        </w:rPr>
        <w:t xml:space="preserve"> y software</w:t>
      </w:r>
      <w:r w:rsidRPr="00296E65">
        <w:t>.</w:t>
      </w:r>
    </w:p>
    <w:p w14:paraId="12879A63" w14:textId="77777777" w:rsidR="00E615DF" w:rsidRPr="00296E65" w:rsidRDefault="00E615DF" w:rsidP="00704C65">
      <w:pPr>
        <w:pStyle w:val="ListaVietas"/>
        <w:numPr>
          <w:ilvl w:val="0"/>
          <w:numId w:val="110"/>
        </w:numPr>
        <w:spacing w:before="0" w:line="264" w:lineRule="auto"/>
        <w:ind w:left="851" w:hanging="294"/>
      </w:pPr>
      <w:r w:rsidRPr="00296E65">
        <w:t>Reparación o sustitución del kit de montaje instalado en las unidades de transporte.</w:t>
      </w:r>
    </w:p>
    <w:p w14:paraId="773A8FD1" w14:textId="77777777" w:rsidR="00E615DF" w:rsidRDefault="00E615DF" w:rsidP="00704C65">
      <w:pPr>
        <w:pStyle w:val="ListaVietas"/>
        <w:numPr>
          <w:ilvl w:val="0"/>
          <w:numId w:val="110"/>
        </w:numPr>
        <w:spacing w:before="0" w:line="264" w:lineRule="auto"/>
        <w:ind w:left="851" w:hanging="294"/>
      </w:pPr>
      <w:r w:rsidRPr="00296E65">
        <w:t>Reparación o sustitución del chip de datos.</w:t>
      </w:r>
    </w:p>
    <w:p w14:paraId="1CAC4C8C" w14:textId="77777777" w:rsidR="00E615DF" w:rsidRDefault="00E615DF" w:rsidP="00704C65">
      <w:pPr>
        <w:pStyle w:val="ListaVietas"/>
        <w:numPr>
          <w:ilvl w:val="0"/>
          <w:numId w:val="110"/>
        </w:numPr>
        <w:spacing w:before="0" w:line="264" w:lineRule="auto"/>
        <w:ind w:left="851" w:hanging="294"/>
      </w:pPr>
      <w:r w:rsidRPr="00296E65">
        <w:t xml:space="preserve">Reparación o sustitución </w:t>
      </w:r>
      <w:r>
        <w:t>de las antenas de GPRS o GPS.</w:t>
      </w:r>
    </w:p>
    <w:p w14:paraId="19016802" w14:textId="77777777" w:rsidR="00E615DF" w:rsidRDefault="00E615DF" w:rsidP="00704C65">
      <w:pPr>
        <w:pStyle w:val="ListaVietas"/>
        <w:numPr>
          <w:ilvl w:val="0"/>
          <w:numId w:val="110"/>
        </w:numPr>
        <w:spacing w:before="0" w:line="264" w:lineRule="auto"/>
        <w:ind w:left="851" w:hanging="294"/>
      </w:pPr>
      <w:r w:rsidRPr="00296E65">
        <w:t xml:space="preserve">Reparación o sustitución </w:t>
      </w:r>
      <w:r>
        <w:t xml:space="preserve">del lector </w:t>
      </w:r>
      <w:r w:rsidRPr="008B4C1E">
        <w:rPr>
          <w:i/>
          <w:iCs/>
        </w:rPr>
        <w:t>EMV-</w:t>
      </w:r>
      <w:r w:rsidRPr="009212EE">
        <w:rPr>
          <w:i/>
          <w:iCs/>
        </w:rPr>
        <w:t>Contactless</w:t>
      </w:r>
      <w:r>
        <w:t xml:space="preserve"> o de cualquier otro modulo físico y electrónico del validador.</w:t>
      </w:r>
    </w:p>
    <w:p w14:paraId="65FFE3B3" w14:textId="77777777" w:rsidR="00E615DF" w:rsidRDefault="00E615DF" w:rsidP="00704C65">
      <w:pPr>
        <w:pStyle w:val="ListaVietas"/>
        <w:numPr>
          <w:ilvl w:val="0"/>
          <w:numId w:val="110"/>
        </w:numPr>
        <w:spacing w:before="0" w:line="264" w:lineRule="auto"/>
        <w:ind w:left="851" w:hanging="294"/>
      </w:pPr>
      <w:r w:rsidRPr="00296E65">
        <w:lastRenderedPageBreak/>
        <w:t>Reparación y mejoramiento de la conexión eléctrica de los equipos instalados en las unidades de transporte, para prevenir interrupciones que afecten su funcionamiento.</w:t>
      </w:r>
    </w:p>
    <w:p w14:paraId="24CF351A" w14:textId="77777777" w:rsidR="00E615DF" w:rsidRPr="00296E65" w:rsidRDefault="00E615DF" w:rsidP="00704C65">
      <w:pPr>
        <w:pStyle w:val="ListaVietas"/>
        <w:numPr>
          <w:ilvl w:val="0"/>
          <w:numId w:val="110"/>
        </w:numPr>
        <w:spacing w:before="0" w:line="264" w:lineRule="auto"/>
        <w:ind w:left="851" w:hanging="294"/>
      </w:pPr>
      <w:r>
        <w:t xml:space="preserve">Visitas de campo para revisar y diagnosticar problemas en los equipos de validación, así como para monitorear </w:t>
      </w:r>
      <w:r w:rsidRPr="009212EE">
        <w:rPr>
          <w:i/>
          <w:iCs/>
        </w:rPr>
        <w:t>in sit</w:t>
      </w:r>
      <w:r>
        <w:rPr>
          <w:i/>
          <w:iCs/>
        </w:rPr>
        <w:t>u</w:t>
      </w:r>
      <w:r>
        <w:t xml:space="preserve"> las operaciones del servicio de validación.</w:t>
      </w:r>
    </w:p>
    <w:p w14:paraId="3C34EF93" w14:textId="77777777" w:rsidR="00E615DF" w:rsidRPr="005D3735" w:rsidRDefault="00E615DF" w:rsidP="00704C65">
      <w:pPr>
        <w:pStyle w:val="ListaVietas"/>
        <w:numPr>
          <w:ilvl w:val="0"/>
          <w:numId w:val="0"/>
        </w:numPr>
        <w:spacing w:before="0" w:line="264" w:lineRule="auto"/>
        <w:ind w:left="284"/>
      </w:pPr>
      <w:r w:rsidRPr="00296E65">
        <w:t xml:space="preserve">El </w:t>
      </w:r>
      <w:r w:rsidRPr="00296E65">
        <w:rPr>
          <w:lang w:val="es-ES_tradnl"/>
        </w:rPr>
        <w:t>acuerdo</w:t>
      </w:r>
      <w:r w:rsidRPr="00296E65">
        <w:t xml:space="preserve"> de nivel de servicio que establezca el operador de transporte con el proveedor </w:t>
      </w:r>
      <w:r w:rsidRPr="005D3735">
        <w:t xml:space="preserve">tecnológico deberá considerar, </w:t>
      </w:r>
      <w:r w:rsidRPr="008F68CF">
        <w:t>como mínimo</w:t>
      </w:r>
      <w:r w:rsidRPr="005D3735">
        <w:t>, lo siguiente:</w:t>
      </w:r>
    </w:p>
    <w:p w14:paraId="55D7BF08" w14:textId="078E23DA" w:rsidR="00E615DF" w:rsidRPr="005D3735" w:rsidRDefault="00E615DF" w:rsidP="00704C65">
      <w:pPr>
        <w:pStyle w:val="ListaVietas"/>
        <w:numPr>
          <w:ilvl w:val="0"/>
          <w:numId w:val="110"/>
        </w:numPr>
        <w:spacing w:before="0" w:line="264" w:lineRule="auto"/>
        <w:ind w:hanging="294"/>
      </w:pPr>
      <w:r w:rsidRPr="005D3735">
        <w:t xml:space="preserve">Que el horario de atención del proveedor tecnológico sea de lunes a </w:t>
      </w:r>
      <w:r w:rsidR="004C164E">
        <w:t>sábado</w:t>
      </w:r>
      <w:r w:rsidRPr="005D3735">
        <w:t xml:space="preserve">, de </w:t>
      </w:r>
      <w:r w:rsidR="00D046E3" w:rsidRPr="005D3735">
        <w:t>5</w:t>
      </w:r>
      <w:r w:rsidRPr="005D3735">
        <w:t xml:space="preserve">:00 a.m. a </w:t>
      </w:r>
      <w:r w:rsidR="00D046E3" w:rsidRPr="005D3735">
        <w:t>8</w:t>
      </w:r>
      <w:r w:rsidRPr="005D3735">
        <w:t>:00 p.m.</w:t>
      </w:r>
    </w:p>
    <w:p w14:paraId="50C86D92" w14:textId="77777777" w:rsidR="00E615DF" w:rsidRPr="00296E65" w:rsidRDefault="00E615DF" w:rsidP="00704C65">
      <w:pPr>
        <w:pStyle w:val="ListaVietas"/>
        <w:numPr>
          <w:ilvl w:val="0"/>
          <w:numId w:val="110"/>
        </w:numPr>
        <w:spacing w:before="0" w:line="264" w:lineRule="auto"/>
        <w:ind w:hanging="294"/>
      </w:pPr>
      <w:r w:rsidRPr="00296E65">
        <w:t xml:space="preserve">Que el operador de transporte cuente con la posibilidad de registrar un caso </w:t>
      </w:r>
      <w:r>
        <w:t>dentro de</w:t>
      </w:r>
      <w:r w:rsidRPr="00296E65">
        <w:t xml:space="preserve"> un horario 24x7 (veinticuatro horas, todos los días del año), </w:t>
      </w:r>
      <w:r>
        <w:t xml:space="preserve">ya </w:t>
      </w:r>
      <w:r w:rsidRPr="00296E65">
        <w:t>sea por medio de un sistema automatizado o mediante un centro de llamadas, de forma que los incidentes o las solicitudes de trabajo puestas por el operador las atienda el proveedor tecnológico lo antes posible, luego del inicio de la siguiente jornada de trabajo.</w:t>
      </w:r>
    </w:p>
    <w:p w14:paraId="342067CF" w14:textId="77777777" w:rsidR="00E615DF" w:rsidRPr="00296E65" w:rsidRDefault="00E615DF" w:rsidP="00704C65">
      <w:pPr>
        <w:pStyle w:val="ListaVietas"/>
        <w:numPr>
          <w:ilvl w:val="0"/>
          <w:numId w:val="110"/>
        </w:numPr>
        <w:spacing w:before="0" w:line="264" w:lineRule="auto"/>
        <w:ind w:hanging="294"/>
      </w:pPr>
      <w:r w:rsidRPr="00296E65">
        <w:t>Atender los incidentes reportados en el transcurso de las veinticuatro horas siguientes a su notificación cuando el problema se presenta dentro de la GAM y de setenta y seis horas cuando se locali</w:t>
      </w:r>
      <w:r>
        <w:t>ce</w:t>
      </w:r>
      <w:r w:rsidRPr="00296E65">
        <w:t xml:space="preserve"> fuera de esa zona geográfica.</w:t>
      </w:r>
      <w:r>
        <w:t xml:space="preserve"> </w:t>
      </w:r>
    </w:p>
    <w:p w14:paraId="5A3B4E02" w14:textId="77777777" w:rsidR="00E615DF" w:rsidRPr="00296E65" w:rsidRDefault="00E615DF" w:rsidP="00704C65">
      <w:pPr>
        <w:pStyle w:val="ListaVietas"/>
        <w:numPr>
          <w:ilvl w:val="0"/>
          <w:numId w:val="110"/>
        </w:numPr>
        <w:spacing w:before="0" w:line="264" w:lineRule="auto"/>
        <w:ind w:hanging="294"/>
      </w:pPr>
      <w:r w:rsidRPr="00296E65">
        <w:t>La atención de reparaciones o el reemplazo de validadores debe realizarse como máximo dentro de los tres días siguientes a su ingreso al laboratorio o taller de reparaciones.</w:t>
      </w:r>
    </w:p>
    <w:p w14:paraId="302C8C74" w14:textId="77777777" w:rsidR="00E615DF" w:rsidRPr="00296E65" w:rsidRDefault="00E615DF" w:rsidP="00704C65">
      <w:pPr>
        <w:pStyle w:val="ListaVietas"/>
        <w:tabs>
          <w:tab w:val="clear" w:pos="425"/>
        </w:tabs>
        <w:spacing w:before="0" w:line="264" w:lineRule="auto"/>
        <w:ind w:left="284" w:hanging="284"/>
        <w:rPr>
          <w:bCs/>
        </w:rPr>
      </w:pPr>
      <w:r w:rsidRPr="00296E65">
        <w:rPr>
          <w:b/>
          <w:bCs/>
        </w:rPr>
        <w:t>Nivel 3: BCCR</w:t>
      </w:r>
    </w:p>
    <w:p w14:paraId="16D611CD" w14:textId="77777777" w:rsidR="004B7B5B" w:rsidRDefault="00E615DF" w:rsidP="004B7B5B">
      <w:pPr>
        <w:spacing w:line="264" w:lineRule="auto"/>
        <w:ind w:left="284"/>
        <w:rPr>
          <w:lang w:val="es-ES_tradnl" w:eastAsia="es-ES"/>
        </w:rPr>
      </w:pPr>
      <w:r w:rsidRPr="00296E65">
        <w:rPr>
          <w:lang w:val="es-ES_tradnl" w:eastAsia="es-ES"/>
        </w:rPr>
        <w:t xml:space="preserve">El BCCR resuelve situaciones relacionadas con la aplicación de </w:t>
      </w:r>
      <w:r w:rsidRPr="00296E65">
        <w:rPr>
          <w:i/>
          <w:iCs/>
          <w:lang w:val="es-ES_tradnl" w:eastAsia="es-ES"/>
        </w:rPr>
        <w:t>software</w:t>
      </w:r>
      <w:r w:rsidRPr="00296E65">
        <w:rPr>
          <w:lang w:val="es-ES_tradnl" w:eastAsia="es-ES"/>
        </w:rPr>
        <w:t xml:space="preserve"> instalada en el equipo de validación, </w:t>
      </w:r>
      <w:r w:rsidR="004B7B5B">
        <w:rPr>
          <w:lang w:val="es-ES_tradnl" w:eastAsia="es-ES"/>
        </w:rPr>
        <w:t xml:space="preserve">lo cual incluye </w:t>
      </w:r>
      <w:r w:rsidRPr="00296E65">
        <w:rPr>
          <w:lang w:val="es-ES_tradnl" w:eastAsia="es-ES"/>
        </w:rPr>
        <w:t xml:space="preserve">las rutinas que facilitan al usuario </w:t>
      </w:r>
      <w:r>
        <w:rPr>
          <w:lang w:val="es-ES_tradnl" w:eastAsia="es-ES"/>
        </w:rPr>
        <w:t>realizar las</w:t>
      </w:r>
      <w:r w:rsidRPr="00296E65">
        <w:rPr>
          <w:lang w:val="es-ES_tradnl" w:eastAsia="es-ES"/>
        </w:rPr>
        <w:t xml:space="preserve"> operaciones </w:t>
      </w:r>
      <w:r>
        <w:rPr>
          <w:lang w:val="es-ES_tradnl" w:eastAsia="es-ES"/>
        </w:rPr>
        <w:t>de pago</w:t>
      </w:r>
      <w:r w:rsidRPr="00296E65">
        <w:rPr>
          <w:lang w:val="es-ES_tradnl" w:eastAsia="es-ES"/>
        </w:rPr>
        <w:t xml:space="preserve"> en SINPE-TP con el uso de dispositivos </w:t>
      </w:r>
      <w:r w:rsidRPr="00296E65">
        <w:rPr>
          <w:i/>
          <w:iCs/>
          <w:lang w:val="es-ES_tradnl" w:eastAsia="es-ES"/>
        </w:rPr>
        <w:t>EMV-Contactless</w:t>
      </w:r>
      <w:r w:rsidRPr="00296E65">
        <w:rPr>
          <w:lang w:val="es-ES_tradnl" w:eastAsia="es-ES"/>
        </w:rPr>
        <w:t xml:space="preserve">. Por lo tanto, el proveedor tecnológico deberá escalar al BCCR los incidentes que se relacionen con defectos o comportamientos </w:t>
      </w:r>
      <w:r>
        <w:rPr>
          <w:lang w:val="es-ES_tradnl" w:eastAsia="es-ES"/>
        </w:rPr>
        <w:t xml:space="preserve">no esperados </w:t>
      </w:r>
      <w:r w:rsidRPr="00296E65">
        <w:rPr>
          <w:lang w:val="es-ES_tradnl" w:eastAsia="es-ES"/>
        </w:rPr>
        <w:t xml:space="preserve">en el funcionamiento de la aplicación de </w:t>
      </w:r>
      <w:r w:rsidRPr="00296E65">
        <w:rPr>
          <w:i/>
          <w:iCs/>
          <w:lang w:val="es-ES_tradnl" w:eastAsia="es-ES"/>
        </w:rPr>
        <w:t>software</w:t>
      </w:r>
      <w:r w:rsidR="004B7B5B">
        <w:rPr>
          <w:lang w:val="es-ES_tradnl" w:eastAsia="es-ES"/>
        </w:rPr>
        <w:t xml:space="preserve">, con el suficiente detalle del escenario y pasos a seguir, que replican el problema. </w:t>
      </w:r>
    </w:p>
    <w:p w14:paraId="2D759428" w14:textId="77777777" w:rsidR="004B7B5B" w:rsidRPr="00296E65" w:rsidRDefault="004B7B5B" w:rsidP="004B7B5B">
      <w:pPr>
        <w:pStyle w:val="ListaVietas"/>
        <w:numPr>
          <w:ilvl w:val="0"/>
          <w:numId w:val="0"/>
        </w:numPr>
        <w:spacing w:before="0" w:line="264" w:lineRule="auto"/>
        <w:ind w:left="284"/>
      </w:pPr>
      <w:r w:rsidRPr="00296E65">
        <w:t xml:space="preserve">En estos casos, el </w:t>
      </w:r>
      <w:r>
        <w:t>proveedor tecnológico</w:t>
      </w:r>
      <w:r w:rsidRPr="00296E65">
        <w:t xml:space="preserve"> deberá realizar la comunicación mediante los siguientes canales de comunicación del BCCR</w:t>
      </w:r>
      <w:r>
        <w:t>:</w:t>
      </w:r>
    </w:p>
    <w:p w14:paraId="12C17C3B" w14:textId="77777777" w:rsidR="004B7B5B" w:rsidRDefault="004B7B5B" w:rsidP="004B7B5B">
      <w:pPr>
        <w:pStyle w:val="ListaVietas"/>
        <w:numPr>
          <w:ilvl w:val="0"/>
          <w:numId w:val="110"/>
        </w:numPr>
        <w:spacing w:before="0" w:line="264" w:lineRule="auto"/>
        <w:ind w:left="851" w:hanging="294"/>
      </w:pPr>
      <w:r w:rsidRPr="00296E65">
        <w:t xml:space="preserve">Correo electrónico </w:t>
      </w:r>
      <w:hyperlink r:id="rId21" w:history="1">
        <w:r>
          <w:rPr>
            <w:rStyle w:val="Hipervnculo"/>
          </w:rPr>
          <w:t>atencionalciudadano@bccr.fi.cr</w:t>
        </w:r>
      </w:hyperlink>
    </w:p>
    <w:p w14:paraId="23C791AB" w14:textId="77777777" w:rsidR="004B7B5B" w:rsidRPr="00190542" w:rsidRDefault="004B7B5B" w:rsidP="004B7B5B">
      <w:pPr>
        <w:pStyle w:val="ListaVietas"/>
        <w:numPr>
          <w:ilvl w:val="0"/>
          <w:numId w:val="110"/>
        </w:numPr>
        <w:spacing w:before="0" w:line="264" w:lineRule="auto"/>
        <w:ind w:left="851" w:hanging="294"/>
      </w:pPr>
      <w:r w:rsidRPr="007050B4">
        <w:t>Teléfono 2243-</w:t>
      </w:r>
      <w:r>
        <w:t>3333</w:t>
      </w:r>
    </w:p>
    <w:p w14:paraId="3A2C035F" w14:textId="4DB89FE6" w:rsidR="004B7B5B" w:rsidRDefault="004B7B5B" w:rsidP="004B7B5B">
      <w:pPr>
        <w:spacing w:line="264" w:lineRule="auto"/>
        <w:ind w:left="284"/>
        <w:rPr>
          <w:lang w:val="es-ES_tradnl" w:eastAsia="es-ES"/>
        </w:rPr>
      </w:pPr>
      <w:r>
        <w:rPr>
          <w:lang w:val="es-ES_tradnl" w:eastAsia="es-ES"/>
        </w:rPr>
        <w:t xml:space="preserve">Para los efectos, y en el tanto se </w:t>
      </w:r>
      <w:r w:rsidR="00AD4E9D">
        <w:rPr>
          <w:lang w:val="es-ES_tradnl" w:eastAsia="es-ES"/>
        </w:rPr>
        <w:t>le requiera</w:t>
      </w:r>
      <w:r>
        <w:rPr>
          <w:lang w:val="es-ES_tradnl" w:eastAsia="es-ES"/>
        </w:rPr>
        <w:t xml:space="preserve">, el proveedor tecnológico deberá enviar al BCCR una muestra de uno o más validadores que evidencien el comportamiento anómalo en la aplicación de </w:t>
      </w:r>
      <w:r w:rsidRPr="004B7B5B">
        <w:rPr>
          <w:i/>
          <w:iCs/>
          <w:lang w:val="es-ES_tradnl" w:eastAsia="es-ES"/>
        </w:rPr>
        <w:t>software</w:t>
      </w:r>
      <w:r>
        <w:rPr>
          <w:lang w:val="es-ES_tradnl" w:eastAsia="es-ES"/>
        </w:rPr>
        <w:t xml:space="preserve">, con la finalidad de someter al equipo de validación a pruebas de laboratorio, diagnosticar el problema y, si fuera necesario, corregir los defectos atribuibles a la aplicación desarrollada por el BCCR en todo el parque de validadores que presenten el problema. </w:t>
      </w:r>
    </w:p>
    <w:p w14:paraId="22FDDBD7" w14:textId="458A1A78" w:rsidR="00E615DF" w:rsidRPr="00E615DF" w:rsidRDefault="00E615DF" w:rsidP="004B7B5B">
      <w:pPr>
        <w:pStyle w:val="Ttulo2"/>
        <w:numPr>
          <w:ilvl w:val="1"/>
          <w:numId w:val="3"/>
        </w:numPr>
        <w:tabs>
          <w:tab w:val="clear" w:pos="510"/>
        </w:tabs>
        <w:spacing w:line="264" w:lineRule="auto"/>
        <w:ind w:left="567" w:hanging="567"/>
      </w:pPr>
      <w:bookmarkStart w:id="271" w:name="_Toc147871743"/>
      <w:r w:rsidRPr="00E615DF">
        <w:t>Atención de incidentes</w:t>
      </w:r>
      <w:bookmarkEnd w:id="271"/>
    </w:p>
    <w:p w14:paraId="7FE793AE" w14:textId="77777777" w:rsidR="00E615DF" w:rsidRPr="00296E65" w:rsidRDefault="00E615DF" w:rsidP="00704C65">
      <w:pPr>
        <w:pStyle w:val="ListaNivel3"/>
        <w:numPr>
          <w:ilvl w:val="0"/>
          <w:numId w:val="0"/>
        </w:numPr>
        <w:spacing w:line="264" w:lineRule="auto"/>
        <w:rPr>
          <w:snapToGrid/>
        </w:rPr>
      </w:pPr>
      <w:r w:rsidRPr="00296E65">
        <w:rPr>
          <w:snapToGrid/>
        </w:rPr>
        <w:t xml:space="preserve">El operador de transporte debe adoptar las medidas administrativas y operativas que </w:t>
      </w:r>
      <w:r>
        <w:rPr>
          <w:snapToGrid/>
        </w:rPr>
        <w:t>sean necesarias</w:t>
      </w:r>
      <w:r w:rsidRPr="00296E65">
        <w:rPr>
          <w:snapToGrid/>
        </w:rPr>
        <w:t xml:space="preserve"> para asegurar una rápida respuesta de atención cuando se presente una falla o mal funcionamiento en los equipos de validación</w:t>
      </w:r>
      <w:r>
        <w:rPr>
          <w:snapToGrid/>
        </w:rPr>
        <w:t>,</w:t>
      </w:r>
      <w:r w:rsidRPr="00296E65">
        <w:rPr>
          <w:snapToGrid/>
        </w:rPr>
        <w:t xml:space="preserve"> o en la infraestructura telemática que habilita la comunicación de datos con el Sistema Central de Recaudo. </w:t>
      </w:r>
      <w:r w:rsidRPr="003808E2">
        <w:t>Esta obligación la cumple el operador</w:t>
      </w:r>
      <w:r>
        <w:t xml:space="preserve"> </w:t>
      </w:r>
      <w:r w:rsidRPr="003808E2">
        <w:t xml:space="preserve">mediante el </w:t>
      </w:r>
      <w:r>
        <w:t>proveedor</w:t>
      </w:r>
      <w:r w:rsidRPr="003808E2">
        <w:t xml:space="preserve"> tecnológico que contrate para atender </w:t>
      </w:r>
      <w:r>
        <w:t xml:space="preserve">los requerimientos </w:t>
      </w:r>
      <w:r w:rsidRPr="003808E2">
        <w:t>del servicio de validación de SINPE</w:t>
      </w:r>
      <w:r>
        <w:noBreakHyphen/>
      </w:r>
      <w:r w:rsidRPr="003808E2">
        <w:t>TP.</w:t>
      </w:r>
    </w:p>
    <w:p w14:paraId="72196C79" w14:textId="77777777" w:rsidR="00E615DF" w:rsidRPr="00296E65" w:rsidRDefault="00E615DF" w:rsidP="00704C65">
      <w:pPr>
        <w:pStyle w:val="ListaNivel3"/>
        <w:numPr>
          <w:ilvl w:val="0"/>
          <w:numId w:val="0"/>
        </w:numPr>
        <w:spacing w:line="264" w:lineRule="auto"/>
        <w:rPr>
          <w:snapToGrid/>
        </w:rPr>
      </w:pPr>
      <w:r w:rsidRPr="00296E65">
        <w:rPr>
          <w:snapToGrid/>
        </w:rPr>
        <w:t>Las fallas pueden ser de dos tipos: a) las que provoquen degradaciones en el desempeño del servicio de validación y b) las que causen una interrupción total en un</w:t>
      </w:r>
      <w:r>
        <w:rPr>
          <w:snapToGrid/>
        </w:rPr>
        <w:t>a</w:t>
      </w:r>
      <w:r w:rsidRPr="00296E65">
        <w:rPr>
          <w:snapToGrid/>
        </w:rPr>
        <w:t xml:space="preserve"> o varias unidades de transporte. En </w:t>
      </w:r>
      <w:r w:rsidRPr="00296E65">
        <w:rPr>
          <w:snapToGrid/>
        </w:rPr>
        <w:lastRenderedPageBreak/>
        <w:t>ambos casos, el objetivo de las medidas que</w:t>
      </w:r>
      <w:r w:rsidRPr="003808E2">
        <w:t xml:space="preserve"> contrate </w:t>
      </w:r>
      <w:r w:rsidRPr="00296E65">
        <w:rPr>
          <w:snapToGrid/>
        </w:rPr>
        <w:t>el operador de transporte con el proveedor tecnológico</w:t>
      </w:r>
      <w:r w:rsidRPr="003808E2">
        <w:t xml:space="preserve"> para el servicio de validación</w:t>
      </w:r>
      <w:r w:rsidRPr="00296E65">
        <w:rPr>
          <w:snapToGrid/>
        </w:rPr>
        <w:t xml:space="preserve"> debe enfocarse en mantener la continuidad</w:t>
      </w:r>
      <w:r w:rsidRPr="003808E2">
        <w:t xml:space="preserve">, disponibilidad y calidad </w:t>
      </w:r>
      <w:r w:rsidRPr="00296E65">
        <w:rPr>
          <w:snapToGrid/>
        </w:rPr>
        <w:t>del servicio de validación</w:t>
      </w:r>
      <w:r w:rsidRPr="003808E2">
        <w:t xml:space="preserve"> de SINPE-TP para el usuario</w:t>
      </w:r>
      <w:r w:rsidRPr="00296E65">
        <w:rPr>
          <w:snapToGrid/>
        </w:rPr>
        <w:t>.</w:t>
      </w:r>
    </w:p>
    <w:p w14:paraId="54635E4F" w14:textId="23A2D78E" w:rsidR="00E615DF" w:rsidRDefault="00E615DF" w:rsidP="00704C65">
      <w:pPr>
        <w:pStyle w:val="ListaNivel3"/>
        <w:numPr>
          <w:ilvl w:val="0"/>
          <w:numId w:val="0"/>
        </w:numPr>
        <w:spacing w:line="264" w:lineRule="auto"/>
      </w:pPr>
      <w:r w:rsidRPr="00296E65">
        <w:t xml:space="preserve">Cuando el incidente es producido por el robo o hurto del equipo de validación, el operador de transporte deberá comunicar el incidente al </w:t>
      </w:r>
      <w:r w:rsidR="00AD4E9D">
        <w:t xml:space="preserve">proveedor tecnológico y al </w:t>
      </w:r>
      <w:r w:rsidRPr="00296E65">
        <w:t xml:space="preserve">BCCR en el momento en que tenga conocimiento de la situación, con </w:t>
      </w:r>
      <w:r w:rsidRPr="003808E2">
        <w:t>el fin de realizar cuanto antes su bloqueo lógico para desactivarlo en la plataforma SINPE-TP.</w:t>
      </w:r>
    </w:p>
    <w:p w14:paraId="4B5C6327" w14:textId="77777777" w:rsidR="00A22B70" w:rsidRPr="007565EC" w:rsidRDefault="00A22B70" w:rsidP="00704C65">
      <w:pPr>
        <w:pStyle w:val="Ttulo2"/>
        <w:numPr>
          <w:ilvl w:val="1"/>
          <w:numId w:val="3"/>
        </w:numPr>
        <w:tabs>
          <w:tab w:val="clear" w:pos="510"/>
        </w:tabs>
        <w:spacing w:line="264" w:lineRule="auto"/>
        <w:ind w:left="567" w:hanging="567"/>
      </w:pPr>
      <w:bookmarkStart w:id="272" w:name="_Toc147871744"/>
      <w:r w:rsidRPr="007565EC">
        <w:t>Transmisión de información</w:t>
      </w:r>
      <w:bookmarkEnd w:id="272"/>
    </w:p>
    <w:p w14:paraId="3254B991" w14:textId="77777777" w:rsidR="00A22B70" w:rsidRDefault="00A22B70" w:rsidP="00704C65">
      <w:pPr>
        <w:pStyle w:val="PrrafoTtulos"/>
        <w:spacing w:before="0" w:line="264" w:lineRule="auto"/>
        <w:ind w:left="0"/>
        <w:rPr>
          <w:lang w:val="es-ES_tradnl" w:eastAsia="es-ES"/>
        </w:rPr>
      </w:pPr>
      <w:r>
        <w:rPr>
          <w:lang w:val="es-ES_tradnl" w:eastAsia="es-ES"/>
        </w:rPr>
        <w:t xml:space="preserve">El proveedor tecnológico deberá confirmar que los </w:t>
      </w:r>
      <w:r w:rsidRPr="007565EC">
        <w:rPr>
          <w:lang w:val="es-ES_tradnl" w:eastAsia="es-ES"/>
        </w:rPr>
        <w:t xml:space="preserve">validadores de SINPE-TP registren transacciones </w:t>
      </w:r>
      <w:r>
        <w:rPr>
          <w:lang w:val="es-ES_tradnl" w:eastAsia="es-ES"/>
        </w:rPr>
        <w:t>de</w:t>
      </w:r>
      <w:r w:rsidRPr="00350A8F">
        <w:rPr>
          <w:lang w:val="es-ES_tradnl" w:eastAsia="es-ES"/>
        </w:rPr>
        <w:t xml:space="preserve"> pago de pasajes </w:t>
      </w:r>
      <w:r>
        <w:rPr>
          <w:lang w:val="es-ES_tradnl" w:eastAsia="es-ES"/>
        </w:rPr>
        <w:t>en el</w:t>
      </w:r>
      <w:r w:rsidRPr="007565EC">
        <w:rPr>
          <w:lang w:val="es-ES_tradnl" w:eastAsia="es-ES"/>
        </w:rPr>
        <w:t xml:space="preserve"> Sistema Central de Recaudo</w:t>
      </w:r>
      <w:r>
        <w:rPr>
          <w:lang w:val="es-ES_tradnl" w:eastAsia="es-ES"/>
        </w:rPr>
        <w:t xml:space="preserve"> </w:t>
      </w:r>
      <w:r w:rsidRPr="007565EC">
        <w:rPr>
          <w:lang w:val="es-ES_tradnl" w:eastAsia="es-ES"/>
        </w:rPr>
        <w:t>para su procesamiento y liquidación, utilizando el servicio de telecomunicaciones por internet que</w:t>
      </w:r>
      <w:r w:rsidRPr="0036093F">
        <w:rPr>
          <w:lang w:val="es-ES_tradnl" w:eastAsia="es-ES"/>
        </w:rPr>
        <w:t xml:space="preserve"> </w:t>
      </w:r>
      <w:r>
        <w:rPr>
          <w:lang w:val="es-ES_tradnl" w:eastAsia="es-ES"/>
        </w:rPr>
        <w:t>el operador</w:t>
      </w:r>
      <w:r w:rsidRPr="007565EC">
        <w:rPr>
          <w:lang w:val="es-ES_tradnl" w:eastAsia="es-ES"/>
        </w:rPr>
        <w:t xml:space="preserve"> </w:t>
      </w:r>
      <w:r>
        <w:rPr>
          <w:lang w:val="es-ES_tradnl" w:eastAsia="es-ES"/>
        </w:rPr>
        <w:t xml:space="preserve">de transporte, por medio del proveedor tecnológico, </w:t>
      </w:r>
      <w:r w:rsidRPr="007565EC">
        <w:rPr>
          <w:lang w:val="es-ES_tradnl" w:eastAsia="es-ES"/>
        </w:rPr>
        <w:t>debe mantener contratado y en funcionamiento para esos propósitos.</w:t>
      </w:r>
    </w:p>
    <w:p w14:paraId="7A38A8CB" w14:textId="77777777" w:rsidR="00A22B70" w:rsidRPr="007565EC" w:rsidRDefault="00A22B70" w:rsidP="00704C65">
      <w:pPr>
        <w:pStyle w:val="Ttulo2"/>
        <w:numPr>
          <w:ilvl w:val="1"/>
          <w:numId w:val="3"/>
        </w:numPr>
        <w:tabs>
          <w:tab w:val="clear" w:pos="510"/>
        </w:tabs>
        <w:spacing w:line="264" w:lineRule="auto"/>
        <w:ind w:left="567" w:hanging="567"/>
      </w:pPr>
      <w:bookmarkStart w:id="273" w:name="_Toc147871745"/>
      <w:r>
        <w:t>Consistencia de la información generada</w:t>
      </w:r>
      <w:bookmarkEnd w:id="273"/>
    </w:p>
    <w:p w14:paraId="6AB06B41" w14:textId="66ACF034" w:rsidR="00A22B70" w:rsidRDefault="00A22B70" w:rsidP="00704C65">
      <w:pPr>
        <w:spacing w:before="0" w:line="264" w:lineRule="auto"/>
      </w:pPr>
      <w:bookmarkStart w:id="274" w:name="_Hlk147671919"/>
      <w:r>
        <w:t>El operador de transporte debe verificar que la información generada por los equipos de validación sea consistente, específicamente en lo que se refiere a la forma en que se relaciona</w:t>
      </w:r>
      <w:r w:rsidR="00C82A4A">
        <w:t>n</w:t>
      </w:r>
      <w:r>
        <w:t xml:space="preserve"> el lector, el validador y la unidad de transporte en el Sistema Central de Recaudo, de manera que los reportes o datos construidos a partir de la información que produce SINPE-TP sea completa, precisa, oportuna y confiable.</w:t>
      </w:r>
    </w:p>
    <w:p w14:paraId="11850A79" w14:textId="0F34C556" w:rsidR="00957271" w:rsidRDefault="00957271" w:rsidP="00704C65">
      <w:pPr>
        <w:pStyle w:val="Ttulo2"/>
        <w:numPr>
          <w:ilvl w:val="1"/>
          <w:numId w:val="3"/>
        </w:numPr>
        <w:tabs>
          <w:tab w:val="clear" w:pos="510"/>
        </w:tabs>
        <w:spacing w:line="264" w:lineRule="auto"/>
        <w:ind w:left="567" w:hanging="567"/>
      </w:pPr>
      <w:bookmarkStart w:id="275" w:name="_Toc144289247"/>
      <w:bookmarkStart w:id="276" w:name="_Toc144311211"/>
      <w:bookmarkStart w:id="277" w:name="_Toc144229254"/>
      <w:bookmarkStart w:id="278" w:name="_Toc144229341"/>
      <w:bookmarkStart w:id="279" w:name="_Toc144289248"/>
      <w:bookmarkStart w:id="280" w:name="_Toc144311212"/>
      <w:bookmarkStart w:id="281" w:name="_Toc144229255"/>
      <w:bookmarkStart w:id="282" w:name="_Toc144229342"/>
      <w:bookmarkStart w:id="283" w:name="_Toc144289249"/>
      <w:bookmarkStart w:id="284" w:name="_Toc144311213"/>
      <w:bookmarkStart w:id="285" w:name="_Toc144229256"/>
      <w:bookmarkStart w:id="286" w:name="_Toc144229343"/>
      <w:bookmarkStart w:id="287" w:name="_Toc144289250"/>
      <w:bookmarkStart w:id="288" w:name="_Toc144311214"/>
      <w:bookmarkStart w:id="289" w:name="_Toc144229257"/>
      <w:bookmarkStart w:id="290" w:name="_Toc144229344"/>
      <w:bookmarkStart w:id="291" w:name="_Toc144289251"/>
      <w:bookmarkStart w:id="292" w:name="_Toc144311215"/>
      <w:bookmarkStart w:id="293" w:name="_Toc144229258"/>
      <w:bookmarkStart w:id="294" w:name="_Toc144229345"/>
      <w:bookmarkStart w:id="295" w:name="_Toc144289252"/>
      <w:bookmarkStart w:id="296" w:name="_Toc144311216"/>
      <w:bookmarkStart w:id="297" w:name="_Toc144229259"/>
      <w:bookmarkStart w:id="298" w:name="_Toc144229346"/>
      <w:bookmarkStart w:id="299" w:name="_Toc144289253"/>
      <w:bookmarkStart w:id="300" w:name="_Toc144311217"/>
      <w:bookmarkStart w:id="301" w:name="_Toc144229260"/>
      <w:bookmarkStart w:id="302" w:name="_Toc144229347"/>
      <w:bookmarkStart w:id="303" w:name="_Toc144289254"/>
      <w:bookmarkStart w:id="304" w:name="_Toc144311218"/>
      <w:bookmarkStart w:id="305" w:name="_Toc144229261"/>
      <w:bookmarkStart w:id="306" w:name="_Toc144229348"/>
      <w:bookmarkStart w:id="307" w:name="_Toc144289255"/>
      <w:bookmarkStart w:id="308" w:name="_Toc144311219"/>
      <w:bookmarkStart w:id="309" w:name="_Toc144229262"/>
      <w:bookmarkStart w:id="310" w:name="_Toc144229349"/>
      <w:bookmarkStart w:id="311" w:name="_Toc144289256"/>
      <w:bookmarkStart w:id="312" w:name="_Toc144311220"/>
      <w:bookmarkStart w:id="313" w:name="_Toc134033683"/>
      <w:bookmarkStart w:id="314" w:name="_Toc134216044"/>
      <w:bookmarkStart w:id="315" w:name="_Toc144229268"/>
      <w:bookmarkStart w:id="316" w:name="_Toc144229355"/>
      <w:bookmarkStart w:id="317" w:name="_Toc144289262"/>
      <w:bookmarkStart w:id="318" w:name="_Toc144311226"/>
      <w:bookmarkStart w:id="319" w:name="_Toc144229271"/>
      <w:bookmarkStart w:id="320" w:name="_Toc144229358"/>
      <w:bookmarkStart w:id="321" w:name="_Toc144289265"/>
      <w:bookmarkStart w:id="322" w:name="_Toc144311229"/>
      <w:bookmarkStart w:id="323" w:name="_Toc147871746"/>
      <w:bookmarkStart w:id="324" w:name="_Toc133586452"/>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t>Comunicación a los usuarios</w:t>
      </w:r>
      <w:bookmarkEnd w:id="323"/>
    </w:p>
    <w:p w14:paraId="2B2D83E5" w14:textId="7272BA37" w:rsidR="00957271" w:rsidRDefault="00957271" w:rsidP="00704C65">
      <w:pPr>
        <w:spacing w:line="264" w:lineRule="auto"/>
        <w:rPr>
          <w:lang w:val="es-ES_tradnl" w:eastAsia="es-ES"/>
        </w:rPr>
      </w:pPr>
      <w:r>
        <w:rPr>
          <w:lang w:val="es-ES_tradnl" w:eastAsia="es-ES"/>
        </w:rPr>
        <w:t>Cuando se presente un incidente en el validador por el cual los usuarios del</w:t>
      </w:r>
      <w:r w:rsidR="007D7ADA">
        <w:rPr>
          <w:lang w:val="es-ES_tradnl" w:eastAsia="es-ES"/>
        </w:rPr>
        <w:t xml:space="preserve"> transporte público </w:t>
      </w:r>
      <w:r>
        <w:rPr>
          <w:lang w:val="es-ES_tradnl" w:eastAsia="es-ES"/>
        </w:rPr>
        <w:t xml:space="preserve">no puedan pagar </w:t>
      </w:r>
      <w:r w:rsidR="00E96538">
        <w:rPr>
          <w:lang w:val="es-ES_tradnl" w:eastAsia="es-ES"/>
        </w:rPr>
        <w:t>el</w:t>
      </w:r>
      <w:r>
        <w:rPr>
          <w:lang w:val="es-ES_tradnl" w:eastAsia="es-ES"/>
        </w:rPr>
        <w:t xml:space="preserve"> pasaje por medio de la plataforma SINPE-TP, el operador </w:t>
      </w:r>
      <w:r w:rsidR="007D7ADA">
        <w:rPr>
          <w:lang w:val="es-ES_tradnl" w:eastAsia="es-ES"/>
        </w:rPr>
        <w:t>del servicio de autobús</w:t>
      </w:r>
      <w:r w:rsidR="00D01DAE">
        <w:rPr>
          <w:lang w:val="es-ES_tradnl" w:eastAsia="es-ES"/>
        </w:rPr>
        <w:t xml:space="preserve"> </w:t>
      </w:r>
      <w:r w:rsidR="007D7ADA">
        <w:rPr>
          <w:lang w:val="es-ES_tradnl" w:eastAsia="es-ES"/>
        </w:rPr>
        <w:t>debe</w:t>
      </w:r>
      <w:r w:rsidR="00821745">
        <w:rPr>
          <w:lang w:val="es-ES_tradnl" w:eastAsia="es-ES"/>
        </w:rPr>
        <w:t>rá</w:t>
      </w:r>
      <w:r w:rsidR="002C143F">
        <w:rPr>
          <w:lang w:val="es-ES_tradnl" w:eastAsia="es-ES"/>
        </w:rPr>
        <w:t>, como una medida mínima,</w:t>
      </w:r>
      <w:r>
        <w:rPr>
          <w:lang w:val="es-ES_tradnl" w:eastAsia="es-ES"/>
        </w:rPr>
        <w:t xml:space="preserve"> cubrir totalmente el equipo de validación con un cobertor </w:t>
      </w:r>
      <w:r w:rsidR="007D7ADA">
        <w:rPr>
          <w:lang w:val="es-ES_tradnl" w:eastAsia="es-ES"/>
        </w:rPr>
        <w:t xml:space="preserve">que muestre </w:t>
      </w:r>
      <w:r>
        <w:rPr>
          <w:lang w:val="es-ES_tradnl" w:eastAsia="es-ES"/>
        </w:rPr>
        <w:t xml:space="preserve">la siguiente </w:t>
      </w:r>
      <w:r w:rsidR="000F3D94">
        <w:rPr>
          <w:lang w:val="es-ES_tradnl" w:eastAsia="es-ES"/>
        </w:rPr>
        <w:t>f</w:t>
      </w:r>
      <w:r>
        <w:rPr>
          <w:lang w:val="es-ES_tradnl" w:eastAsia="es-ES"/>
        </w:rPr>
        <w:t xml:space="preserve">rase en un tamaño </w:t>
      </w:r>
      <w:r w:rsidR="007D7ADA">
        <w:rPr>
          <w:lang w:val="es-ES_tradnl" w:eastAsia="es-ES"/>
        </w:rPr>
        <w:t xml:space="preserve">de letra que sea </w:t>
      </w:r>
      <w:r>
        <w:rPr>
          <w:lang w:val="es-ES_tradnl" w:eastAsia="es-ES"/>
        </w:rPr>
        <w:t xml:space="preserve">fácilmente </w:t>
      </w:r>
      <w:r w:rsidR="007D7ADA">
        <w:rPr>
          <w:lang w:val="es-ES_tradnl" w:eastAsia="es-ES"/>
        </w:rPr>
        <w:t>legible</w:t>
      </w:r>
      <w:r>
        <w:rPr>
          <w:lang w:val="es-ES_tradnl" w:eastAsia="es-ES"/>
        </w:rPr>
        <w:t xml:space="preserve"> para el usuario:</w:t>
      </w:r>
    </w:p>
    <w:p w14:paraId="76832B9C" w14:textId="6C6CB3F9" w:rsidR="00957271" w:rsidRPr="00E63C5A" w:rsidRDefault="00957271" w:rsidP="00704C65">
      <w:pPr>
        <w:spacing w:line="264" w:lineRule="auto"/>
        <w:jc w:val="center"/>
        <w:rPr>
          <w:b/>
          <w:bCs/>
          <w:lang w:val="es-ES_tradnl" w:eastAsia="es-ES"/>
        </w:rPr>
      </w:pPr>
      <w:r w:rsidRPr="00E63C5A">
        <w:rPr>
          <w:b/>
          <w:bCs/>
          <w:lang w:val="es-ES_tradnl" w:eastAsia="es-ES"/>
        </w:rPr>
        <w:t xml:space="preserve">“VALIDADOR TEMPORALMENTE FUERA DE </w:t>
      </w:r>
      <w:r w:rsidR="007A0857">
        <w:rPr>
          <w:b/>
          <w:bCs/>
          <w:lang w:val="es-ES_tradnl" w:eastAsia="es-ES"/>
        </w:rPr>
        <w:t>SERVICIO</w:t>
      </w:r>
      <w:r w:rsidRPr="00E63C5A">
        <w:rPr>
          <w:b/>
          <w:bCs/>
          <w:lang w:val="es-ES_tradnl" w:eastAsia="es-ES"/>
        </w:rPr>
        <w:t>”</w:t>
      </w:r>
    </w:p>
    <w:p w14:paraId="1CE77C44" w14:textId="02C382E5" w:rsidR="002C143F" w:rsidRPr="002172EC" w:rsidRDefault="00957271" w:rsidP="00704C65">
      <w:pPr>
        <w:spacing w:line="264" w:lineRule="auto"/>
      </w:pPr>
      <w:r>
        <w:rPr>
          <w:lang w:val="es-ES_tradnl" w:eastAsia="es-ES"/>
        </w:rPr>
        <w:t xml:space="preserve">Es responsabilidad del operador de transporte realizar las diligencias necesarias para lograr cuanto antes el restablecimiento de la funcionalidad del validador fuera de </w:t>
      </w:r>
      <w:r w:rsidR="007A0857">
        <w:rPr>
          <w:lang w:val="es-ES_tradnl" w:eastAsia="es-ES"/>
        </w:rPr>
        <w:t>funcionamiento</w:t>
      </w:r>
      <w:r>
        <w:rPr>
          <w:lang w:val="es-ES_tradnl" w:eastAsia="es-ES"/>
        </w:rPr>
        <w:t>.</w:t>
      </w:r>
      <w:r w:rsidR="008537BB">
        <w:rPr>
          <w:lang w:val="es-ES_tradnl" w:eastAsia="es-ES"/>
        </w:rPr>
        <w:t xml:space="preserve"> </w:t>
      </w:r>
      <w:r w:rsidR="002C143F">
        <w:rPr>
          <w:lang w:val="es-ES_tradnl" w:eastAsia="es-ES"/>
        </w:rPr>
        <w:t xml:space="preserve">Adicionalmente, el operador podrá informar de la situación a </w:t>
      </w:r>
      <w:r w:rsidR="00E96538">
        <w:rPr>
          <w:lang w:val="es-ES_tradnl" w:eastAsia="es-ES"/>
        </w:rPr>
        <w:t>los</w:t>
      </w:r>
      <w:r w:rsidR="002C143F">
        <w:rPr>
          <w:lang w:val="es-ES_tradnl" w:eastAsia="es-ES"/>
        </w:rPr>
        <w:t xml:space="preserve"> usuarios por medio de los canales de comunicación que disponga o mantenga habilitados. </w:t>
      </w:r>
    </w:p>
    <w:p w14:paraId="28A078DE" w14:textId="37F01C93" w:rsidR="002A278F" w:rsidRPr="007565EC" w:rsidRDefault="002A278F" w:rsidP="00704C65">
      <w:pPr>
        <w:pStyle w:val="Ttulo2"/>
        <w:numPr>
          <w:ilvl w:val="1"/>
          <w:numId w:val="3"/>
        </w:numPr>
        <w:tabs>
          <w:tab w:val="clear" w:pos="510"/>
        </w:tabs>
        <w:spacing w:line="264" w:lineRule="auto"/>
        <w:ind w:left="567" w:hanging="567"/>
      </w:pPr>
      <w:bookmarkStart w:id="325" w:name="_Toc147871747"/>
      <w:r w:rsidRPr="007565EC">
        <w:t>Comunicación a los reguladores</w:t>
      </w:r>
      <w:bookmarkEnd w:id="324"/>
      <w:bookmarkEnd w:id="325"/>
    </w:p>
    <w:p w14:paraId="2F49A089" w14:textId="6E0552F2" w:rsidR="002A278F" w:rsidRPr="007565EC" w:rsidRDefault="002A278F" w:rsidP="00704C65">
      <w:pPr>
        <w:spacing w:before="0" w:line="264" w:lineRule="auto"/>
      </w:pPr>
      <w:r w:rsidRPr="007565EC">
        <w:t xml:space="preserve">Cuando se presente un incidente que afecte sensiblemente el funcionamiento de SINPE-TP, ya sea por </w:t>
      </w:r>
      <w:r w:rsidR="00EF5AA9">
        <w:t>sus</w:t>
      </w:r>
      <w:r w:rsidRPr="007565EC">
        <w:t xml:space="preserve"> consecuencias o</w:t>
      </w:r>
      <w:r w:rsidRPr="00350A8F">
        <w:t xml:space="preserve"> </w:t>
      </w:r>
      <w:r w:rsidR="00EF5AA9">
        <w:t xml:space="preserve">la </w:t>
      </w:r>
      <w:r w:rsidRPr="007565EC">
        <w:t>magnitud de impacto</w:t>
      </w:r>
      <w:r w:rsidR="00EF5AA9">
        <w:t>,</w:t>
      </w:r>
      <w:r w:rsidRPr="007565EC">
        <w:t xml:space="preserve"> o por el tiempo que se mantenga sin ser resuelto por el operador de transporte, el BCCR comunicará la situación al CTP y la </w:t>
      </w:r>
      <w:r w:rsidR="00733A88">
        <w:t>Aresep</w:t>
      </w:r>
      <w:r w:rsidRPr="007565EC">
        <w:t>.</w:t>
      </w:r>
    </w:p>
    <w:p w14:paraId="36A070FA" w14:textId="27410493" w:rsidR="002A278F" w:rsidRDefault="00D55C0F" w:rsidP="00704C65">
      <w:pPr>
        <w:spacing w:before="0" w:line="264" w:lineRule="auto"/>
      </w:pPr>
      <w:r>
        <w:t xml:space="preserve">Esta comunicación será copiada </w:t>
      </w:r>
      <w:r w:rsidR="002A278F" w:rsidRPr="007565EC">
        <w:t xml:space="preserve">por el BCCR al operador </w:t>
      </w:r>
      <w:r w:rsidR="005176B7">
        <w:t xml:space="preserve">de transporte </w:t>
      </w:r>
      <w:r w:rsidR="002A278F" w:rsidRPr="007565EC">
        <w:t xml:space="preserve">involucrado, </w:t>
      </w:r>
      <w:r>
        <w:t>con</w:t>
      </w:r>
      <w:r w:rsidR="002A278F" w:rsidRPr="007565EC">
        <w:t xml:space="preserve"> una descripción de las causas o posibles causas que provocaron el incidente, del impacto en el desempeño o la</w:t>
      </w:r>
      <w:r w:rsidR="002A278F" w:rsidRPr="00350A8F">
        <w:t xml:space="preserve"> continuidad del s</w:t>
      </w:r>
      <w:r w:rsidR="002A278F" w:rsidRPr="00F529F2">
        <w:t>ervicio de</w:t>
      </w:r>
      <w:r w:rsidR="002A278F" w:rsidRPr="007565EC">
        <w:t xml:space="preserve"> validación dentro d</w:t>
      </w:r>
      <w:r w:rsidR="002A278F" w:rsidRPr="00350A8F">
        <w:t>el entorno afectado</w:t>
      </w:r>
      <w:r w:rsidR="002A278F" w:rsidRPr="00F529F2">
        <w:t xml:space="preserve"> y de l</w:t>
      </w:r>
      <w:r w:rsidR="002A278F" w:rsidRPr="007565EC">
        <w:t>as medidas que se requier</w:t>
      </w:r>
      <w:r w:rsidR="00821745">
        <w:t>a</w:t>
      </w:r>
      <w:r w:rsidR="002A278F" w:rsidRPr="007565EC">
        <w:t>n para su atención y resolución</w:t>
      </w:r>
      <w:r w:rsidR="00821745">
        <w:t xml:space="preserve"> del problema</w:t>
      </w:r>
      <w:r w:rsidR="002A278F" w:rsidRPr="007565EC">
        <w:t>, así como cualquier otro detalle informativo que el BCCR considere pertinente.</w:t>
      </w:r>
    </w:p>
    <w:p w14:paraId="2B3069B8" w14:textId="77777777" w:rsidR="00A22B70" w:rsidRDefault="00A22B70" w:rsidP="00704C65">
      <w:pPr>
        <w:pStyle w:val="Ttulo2"/>
        <w:numPr>
          <w:ilvl w:val="1"/>
          <w:numId w:val="3"/>
        </w:numPr>
        <w:tabs>
          <w:tab w:val="clear" w:pos="510"/>
        </w:tabs>
        <w:spacing w:line="264" w:lineRule="auto"/>
        <w:ind w:left="567" w:hanging="567"/>
      </w:pPr>
      <w:bookmarkStart w:id="326" w:name="_Toc147871748"/>
      <w:r>
        <w:t>Capacitación técnica</w:t>
      </w:r>
      <w:bookmarkEnd w:id="326"/>
    </w:p>
    <w:p w14:paraId="096C3562" w14:textId="76F68154" w:rsidR="005C285E" w:rsidRDefault="00A22B70" w:rsidP="00704C65">
      <w:pPr>
        <w:spacing w:before="0" w:line="264" w:lineRule="auto"/>
      </w:pPr>
      <w:r>
        <w:t xml:space="preserve">El proveedor tecnológico estará en la obligación de capacitar y entrenar al personal del operador de transporte en los aspectos relacionados con el manejo básico de los </w:t>
      </w:r>
      <w:r w:rsidR="008B4C1E">
        <w:t>equipos de validación</w:t>
      </w:r>
      <w:r>
        <w:t xml:space="preserve"> de SINPE</w:t>
      </w:r>
      <w:r w:rsidR="008B4C1E">
        <w:noBreakHyphen/>
      </w:r>
      <w:r>
        <w:t>TP, con una frecuencia mínima de seis meses.</w:t>
      </w:r>
    </w:p>
    <w:p w14:paraId="19985876" w14:textId="77777777" w:rsidR="002A278F" w:rsidRPr="007565EC" w:rsidRDefault="002A278F" w:rsidP="00704C65">
      <w:pPr>
        <w:pStyle w:val="Ttulo1"/>
        <w:numPr>
          <w:ilvl w:val="0"/>
          <w:numId w:val="3"/>
        </w:numPr>
        <w:tabs>
          <w:tab w:val="clear" w:pos="340"/>
        </w:tabs>
        <w:spacing w:before="120" w:line="264" w:lineRule="auto"/>
        <w:ind w:left="425" w:hanging="425"/>
      </w:pPr>
      <w:bookmarkStart w:id="327" w:name="_Toc123812832"/>
      <w:bookmarkStart w:id="328" w:name="_Toc124426337"/>
      <w:bookmarkStart w:id="329" w:name="_Toc134033689"/>
      <w:bookmarkStart w:id="330" w:name="_Toc134216050"/>
      <w:bookmarkStart w:id="331" w:name="_Toc134033690"/>
      <w:bookmarkStart w:id="332" w:name="_Toc134216051"/>
      <w:bookmarkStart w:id="333" w:name="_Toc134033691"/>
      <w:bookmarkStart w:id="334" w:name="_Toc134216052"/>
      <w:bookmarkStart w:id="335" w:name="_Toc134033692"/>
      <w:bookmarkStart w:id="336" w:name="_Toc134216053"/>
      <w:bookmarkStart w:id="337" w:name="_Toc134033693"/>
      <w:bookmarkStart w:id="338" w:name="_Toc134216054"/>
      <w:bookmarkStart w:id="339" w:name="_Toc134033694"/>
      <w:bookmarkStart w:id="340" w:name="_Toc134216055"/>
      <w:bookmarkStart w:id="341" w:name="_Toc134033695"/>
      <w:bookmarkStart w:id="342" w:name="_Toc134216056"/>
      <w:bookmarkStart w:id="343" w:name="_Toc134033696"/>
      <w:bookmarkStart w:id="344" w:name="_Toc134216057"/>
      <w:bookmarkStart w:id="345" w:name="_Toc134033697"/>
      <w:bookmarkStart w:id="346" w:name="_Toc134216058"/>
      <w:bookmarkStart w:id="347" w:name="_Toc119053111"/>
      <w:bookmarkStart w:id="348" w:name="_Toc119055061"/>
      <w:bookmarkStart w:id="349" w:name="_Toc119053112"/>
      <w:bookmarkStart w:id="350" w:name="_Toc119055062"/>
      <w:bookmarkStart w:id="351" w:name="_Toc119053113"/>
      <w:bookmarkStart w:id="352" w:name="_Toc119055063"/>
      <w:bookmarkStart w:id="353" w:name="_Toc119053114"/>
      <w:bookmarkStart w:id="354" w:name="_Toc119055064"/>
      <w:bookmarkStart w:id="355" w:name="_Toc119053115"/>
      <w:bookmarkStart w:id="356" w:name="_Toc119055065"/>
      <w:bookmarkStart w:id="357" w:name="_Toc119053116"/>
      <w:bookmarkStart w:id="358" w:name="_Toc119055066"/>
      <w:bookmarkStart w:id="359" w:name="_Toc119053117"/>
      <w:bookmarkStart w:id="360" w:name="_Toc119055067"/>
      <w:bookmarkStart w:id="361" w:name="_Toc119053118"/>
      <w:bookmarkStart w:id="362" w:name="_Toc119055068"/>
      <w:bookmarkStart w:id="363" w:name="_Toc119053119"/>
      <w:bookmarkStart w:id="364" w:name="_Toc119055069"/>
      <w:bookmarkStart w:id="365" w:name="_Toc119053120"/>
      <w:bookmarkStart w:id="366" w:name="_Toc119055070"/>
      <w:bookmarkStart w:id="367" w:name="_Toc119053121"/>
      <w:bookmarkStart w:id="368" w:name="_Toc119055071"/>
      <w:bookmarkStart w:id="369" w:name="_Toc119053122"/>
      <w:bookmarkStart w:id="370" w:name="_Toc119055072"/>
      <w:bookmarkStart w:id="371" w:name="_Toc119053123"/>
      <w:bookmarkStart w:id="372" w:name="_Toc119055073"/>
      <w:bookmarkStart w:id="373" w:name="_Toc119053124"/>
      <w:bookmarkStart w:id="374" w:name="_Toc119055074"/>
      <w:bookmarkStart w:id="375" w:name="_Toc119053125"/>
      <w:bookmarkStart w:id="376" w:name="_Toc119055075"/>
      <w:bookmarkStart w:id="377" w:name="_Toc119053126"/>
      <w:bookmarkStart w:id="378" w:name="_Toc119055076"/>
      <w:bookmarkStart w:id="379" w:name="_Toc119053127"/>
      <w:bookmarkStart w:id="380" w:name="_Toc119055077"/>
      <w:bookmarkStart w:id="381" w:name="_Toc119055079"/>
      <w:bookmarkStart w:id="382" w:name="_Toc133586454"/>
      <w:bookmarkStart w:id="383" w:name="_Toc147871749"/>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7565EC">
        <w:lastRenderedPageBreak/>
        <w:t>Relaciones con el Sistema Central de Recaudo</w:t>
      </w:r>
      <w:bookmarkEnd w:id="381"/>
      <w:bookmarkEnd w:id="382"/>
      <w:bookmarkEnd w:id="383"/>
    </w:p>
    <w:p w14:paraId="04865E78" w14:textId="21813F45" w:rsidR="002A278F" w:rsidRPr="00350A8F" w:rsidRDefault="002A278F" w:rsidP="00704C65">
      <w:pPr>
        <w:pStyle w:val="Ttulo2"/>
        <w:numPr>
          <w:ilvl w:val="1"/>
          <w:numId w:val="3"/>
        </w:numPr>
        <w:tabs>
          <w:tab w:val="clear" w:pos="510"/>
        </w:tabs>
        <w:spacing w:line="264" w:lineRule="auto"/>
        <w:ind w:left="567" w:hanging="567"/>
      </w:pPr>
      <w:bookmarkStart w:id="384" w:name="_Toc119055080"/>
      <w:bookmarkStart w:id="385" w:name="_Toc133586455"/>
      <w:bookmarkStart w:id="386" w:name="_Toc147871750"/>
      <w:r w:rsidRPr="007565EC">
        <w:t>Actualizaciones de software</w:t>
      </w:r>
      <w:bookmarkEnd w:id="384"/>
      <w:bookmarkEnd w:id="385"/>
      <w:bookmarkEnd w:id="386"/>
    </w:p>
    <w:p w14:paraId="31E2CC87" w14:textId="5CF7CB74" w:rsidR="002A278F" w:rsidRPr="00AD4E9D" w:rsidRDefault="002A278F" w:rsidP="00704C65">
      <w:pPr>
        <w:spacing w:before="0" w:line="264" w:lineRule="auto"/>
      </w:pPr>
      <w:r w:rsidRPr="00350A8F">
        <w:t>El B</w:t>
      </w:r>
      <w:r w:rsidRPr="00F529F2">
        <w:t xml:space="preserve">CCR </w:t>
      </w:r>
      <w:r w:rsidRPr="007565EC">
        <w:t>ejecutar</w:t>
      </w:r>
      <w:r w:rsidR="00D55C0F">
        <w:t>á</w:t>
      </w:r>
      <w:r w:rsidRPr="007565EC">
        <w:t xml:space="preserve"> las actualizaciones de </w:t>
      </w:r>
      <w:r w:rsidRPr="007D7ADA">
        <w:rPr>
          <w:i/>
          <w:iCs/>
        </w:rPr>
        <w:t>software</w:t>
      </w:r>
      <w:r w:rsidRPr="007565EC">
        <w:t xml:space="preserve"> en los equipos de validación procurando no interferir con la operación normal de los servicios del operador de transporte</w:t>
      </w:r>
      <w:r w:rsidR="00D01DAE" w:rsidRPr="007565EC">
        <w:t>.</w:t>
      </w:r>
      <w:r w:rsidR="00D01DAE">
        <w:t xml:space="preserve"> </w:t>
      </w:r>
      <w:r w:rsidRPr="007565EC">
        <w:t xml:space="preserve">Para los efectos, liberará las </w:t>
      </w:r>
      <w:r w:rsidRPr="00350A8F">
        <w:t xml:space="preserve">actualizaciones </w:t>
      </w:r>
      <w:r w:rsidR="004348C4">
        <w:t xml:space="preserve">de </w:t>
      </w:r>
      <w:r w:rsidR="004348C4" w:rsidRPr="009212EE">
        <w:rPr>
          <w:i/>
          <w:iCs/>
        </w:rPr>
        <w:t>software</w:t>
      </w:r>
      <w:r w:rsidR="004348C4">
        <w:t xml:space="preserve"> </w:t>
      </w:r>
      <w:r w:rsidR="00336B21">
        <w:t xml:space="preserve">en </w:t>
      </w:r>
      <w:r w:rsidR="008537BB">
        <w:t xml:space="preserve">las </w:t>
      </w:r>
      <w:r w:rsidR="00336B21">
        <w:t xml:space="preserve">franjas horarias en </w:t>
      </w:r>
      <w:r w:rsidR="008537BB">
        <w:t>las cuales</w:t>
      </w:r>
      <w:r w:rsidR="00336B21">
        <w:t xml:space="preserve"> la operación del servicio sea mínima</w:t>
      </w:r>
      <w:r w:rsidRPr="007565EC">
        <w:t xml:space="preserve">, salvo que existan condiciones de urgente necesidad que ameriten </w:t>
      </w:r>
      <w:r w:rsidR="004348C4">
        <w:t>ejecutar las liberaciones en</w:t>
      </w:r>
      <w:r w:rsidR="004348C4" w:rsidRPr="007565EC">
        <w:t xml:space="preserve"> </w:t>
      </w:r>
      <w:r w:rsidRPr="007565EC">
        <w:t xml:space="preserve">un </w:t>
      </w:r>
      <w:r w:rsidRPr="00AD4E9D">
        <w:t>horario diferente.</w:t>
      </w:r>
    </w:p>
    <w:p w14:paraId="5BCB9636" w14:textId="3FE06CCE" w:rsidR="00AD4E9D" w:rsidRPr="00AD4E9D" w:rsidRDefault="00AD4E9D" w:rsidP="00AD4E9D">
      <w:pPr>
        <w:spacing w:before="0" w:line="264" w:lineRule="auto"/>
      </w:pPr>
      <w:r w:rsidRPr="00AD4E9D">
        <w:t xml:space="preserve">El BCCR comunicará al operador de transporte las actualizaciones generales con antelación a su ejecución. Por su parte, luego de la actualización y antes de poner en operación cualquier equipo de validación, el operador deberá garantizar que cuenta con la última versión de </w:t>
      </w:r>
      <w:r w:rsidRPr="00AD4E9D">
        <w:rPr>
          <w:i/>
          <w:iCs/>
        </w:rPr>
        <w:t>software</w:t>
      </w:r>
      <w:r w:rsidRPr="00AD4E9D">
        <w:t xml:space="preserve"> disponible para el equipo homologado.</w:t>
      </w:r>
    </w:p>
    <w:p w14:paraId="5B1D209B" w14:textId="294501E0" w:rsidR="000F36F6" w:rsidRDefault="000A0F77" w:rsidP="00704C65">
      <w:pPr>
        <w:spacing w:before="0" w:line="264" w:lineRule="auto"/>
      </w:pPr>
      <w:r w:rsidRPr="00AD4E9D">
        <w:t xml:space="preserve">En el caso de que se presente algún incidente por el cual un validador no quede correctamente actualizado, es responsabilidad del operador de transporte comunicar la situación de inmediato al </w:t>
      </w:r>
      <w:r w:rsidR="000E3DE6">
        <w:t>proveedor tecnológico</w:t>
      </w:r>
      <w:r>
        <w:t>.</w:t>
      </w:r>
    </w:p>
    <w:p w14:paraId="64CD33F4" w14:textId="594D9890" w:rsidR="002A278F" w:rsidRDefault="004348C4" w:rsidP="00704C65">
      <w:pPr>
        <w:spacing w:before="0" w:line="264" w:lineRule="auto"/>
      </w:pPr>
      <w:r>
        <w:t>El BCCR coordinará l</w:t>
      </w:r>
      <w:r w:rsidRPr="007565EC">
        <w:t xml:space="preserve">as </w:t>
      </w:r>
      <w:r w:rsidR="002A278F" w:rsidRPr="007565EC">
        <w:t>actualizaciones particulares directamente</w:t>
      </w:r>
      <w:r w:rsidR="002A278F" w:rsidRPr="00350A8F">
        <w:t xml:space="preserve"> con el operador</w:t>
      </w:r>
      <w:r w:rsidR="005176B7">
        <w:t xml:space="preserve"> de transporte</w:t>
      </w:r>
      <w:r w:rsidR="002A278F" w:rsidRPr="00F529F2">
        <w:t xml:space="preserve"> que </w:t>
      </w:r>
      <w:r w:rsidR="002A278F" w:rsidRPr="007565EC">
        <w:t>corresponda</w:t>
      </w:r>
      <w:r w:rsidR="000A0F77">
        <w:t>, y</w:t>
      </w:r>
      <w:r w:rsidR="002A278F" w:rsidRPr="007565EC">
        <w:t xml:space="preserve"> </w:t>
      </w:r>
      <w:r w:rsidR="005176B7">
        <w:t xml:space="preserve">le </w:t>
      </w:r>
      <w:r w:rsidR="002A278F" w:rsidRPr="007565EC">
        <w:t>comunicará oportunamente las acciones o pruebas que deb</w:t>
      </w:r>
      <w:r w:rsidR="000A0F77">
        <w:t>a</w:t>
      </w:r>
      <w:r w:rsidR="002A278F" w:rsidRPr="007565EC">
        <w:t xml:space="preserve"> realizar para verificar el buen resultado de l</w:t>
      </w:r>
      <w:r w:rsidR="002A278F" w:rsidRPr="00350A8F">
        <w:t>as actualizaciones</w:t>
      </w:r>
      <w:r w:rsidR="00D01DAE" w:rsidRPr="00350A8F">
        <w:t>.</w:t>
      </w:r>
      <w:r w:rsidR="00D01DAE">
        <w:t xml:space="preserve"> </w:t>
      </w:r>
      <w:r w:rsidR="000A0F77">
        <w:t>En este otro caso también aplican las mismas responsabilidades del operador</w:t>
      </w:r>
      <w:r w:rsidR="005176B7">
        <w:t xml:space="preserve"> </w:t>
      </w:r>
      <w:r w:rsidR="000A0F77">
        <w:t xml:space="preserve">ante </w:t>
      </w:r>
      <w:r>
        <w:t xml:space="preserve">los </w:t>
      </w:r>
      <w:r w:rsidR="000A0F77">
        <w:t xml:space="preserve">incidentes </w:t>
      </w:r>
      <w:r>
        <w:t>a los cuales se refiere</w:t>
      </w:r>
      <w:r w:rsidR="000A0F77">
        <w:t xml:space="preserve"> el párrafo precedente. </w:t>
      </w:r>
    </w:p>
    <w:p w14:paraId="2F4EFA79" w14:textId="77777777" w:rsidR="002A278F" w:rsidRPr="007565EC" w:rsidRDefault="002A278F" w:rsidP="00704C65">
      <w:pPr>
        <w:pStyle w:val="Ttulo2"/>
        <w:numPr>
          <w:ilvl w:val="1"/>
          <w:numId w:val="3"/>
        </w:numPr>
        <w:tabs>
          <w:tab w:val="clear" w:pos="510"/>
        </w:tabs>
        <w:spacing w:line="264" w:lineRule="auto"/>
        <w:ind w:left="567" w:hanging="567"/>
      </w:pPr>
      <w:bookmarkStart w:id="387" w:name="_Toc134033700"/>
      <w:bookmarkStart w:id="388" w:name="_Toc134216061"/>
      <w:bookmarkStart w:id="389" w:name="_Toc119055081"/>
      <w:bookmarkStart w:id="390" w:name="_Toc133586456"/>
      <w:bookmarkStart w:id="391" w:name="_Toc147871751"/>
      <w:bookmarkEnd w:id="387"/>
      <w:bookmarkEnd w:id="388"/>
      <w:r w:rsidRPr="00350A8F">
        <w:t>Actualizaci</w:t>
      </w:r>
      <w:bookmarkEnd w:id="389"/>
      <w:r w:rsidRPr="00F529F2">
        <w:t>ones de rutas</w:t>
      </w:r>
      <w:bookmarkEnd w:id="390"/>
      <w:bookmarkEnd w:id="391"/>
    </w:p>
    <w:p w14:paraId="681110D6" w14:textId="62DE87FA" w:rsidR="00B97CE0" w:rsidRPr="00142A1C" w:rsidRDefault="002A278F" w:rsidP="00704C65">
      <w:pPr>
        <w:spacing w:before="0" w:line="264" w:lineRule="auto"/>
      </w:pPr>
      <w:r w:rsidRPr="007565EC">
        <w:t>El CTP</w:t>
      </w:r>
      <w:r w:rsidR="00D55C0F">
        <w:t xml:space="preserve"> </w:t>
      </w:r>
      <w:r w:rsidR="007A0E7F">
        <w:t xml:space="preserve">debe comunicar </w:t>
      </w:r>
      <w:r w:rsidRPr="007565EC">
        <w:t>al BCCR los cambios que implemente en las rutas de autobús que operan con la plataforma SINPE-TP y que afecten el funcionamiento de dicho sistema</w:t>
      </w:r>
      <w:r w:rsidR="00B97CE0">
        <w:t xml:space="preserve">, </w:t>
      </w:r>
      <w:r w:rsidR="008E2266">
        <w:t>ante situaciones tales como:</w:t>
      </w:r>
      <w:r w:rsidR="00B97CE0">
        <w:t xml:space="preserve"> fusiones de empresas</w:t>
      </w:r>
      <w:r w:rsidR="008E2266">
        <w:t xml:space="preserve"> autobuseras</w:t>
      </w:r>
      <w:r w:rsidR="00B97CE0">
        <w:t xml:space="preserve">, </w:t>
      </w:r>
      <w:r w:rsidR="008B4C1E">
        <w:t xml:space="preserve">creación, </w:t>
      </w:r>
      <w:r w:rsidR="00B97CE0">
        <w:t xml:space="preserve">suspensión </w:t>
      </w:r>
      <w:r w:rsidR="008E2266">
        <w:t xml:space="preserve">o eliminación de rutas, </w:t>
      </w:r>
      <w:r w:rsidR="00B97CE0">
        <w:t xml:space="preserve">o traslado de </w:t>
      </w:r>
      <w:r w:rsidR="008E2266">
        <w:t>concesiones o permisos, entre otros</w:t>
      </w:r>
      <w:r w:rsidR="00B97CE0">
        <w:t>.</w:t>
      </w:r>
    </w:p>
    <w:p w14:paraId="05DE9855" w14:textId="23159540" w:rsidR="002A278F" w:rsidRPr="007565EC" w:rsidRDefault="002A278F" w:rsidP="00704C65">
      <w:pPr>
        <w:spacing w:before="0" w:line="264" w:lineRule="auto"/>
      </w:pPr>
      <w:r w:rsidRPr="007565EC">
        <w:t>La comunicación de</w:t>
      </w:r>
      <w:r w:rsidRPr="00350A8F">
        <w:t xml:space="preserve"> la</w:t>
      </w:r>
      <w:r w:rsidRPr="007565EC">
        <w:t>s</w:t>
      </w:r>
      <w:r w:rsidRPr="00350A8F">
        <w:t xml:space="preserve"> actualizaci</w:t>
      </w:r>
      <w:r w:rsidRPr="007565EC">
        <w:t>ones</w:t>
      </w:r>
      <w:r w:rsidRPr="00350A8F">
        <w:t xml:space="preserve"> de información que</w:t>
      </w:r>
      <w:r w:rsidRPr="00F529F2">
        <w:t xml:space="preserve"> no</w:t>
      </w:r>
      <w:r w:rsidRPr="007565EC">
        <w:t xml:space="preserve"> modifiqu</w:t>
      </w:r>
      <w:r w:rsidRPr="00350A8F">
        <w:t>e</w:t>
      </w:r>
      <w:r w:rsidRPr="007565EC">
        <w:t>n</w:t>
      </w:r>
      <w:r w:rsidRPr="00350A8F">
        <w:t xml:space="preserve"> la funcionalidad</w:t>
      </w:r>
      <w:r w:rsidRPr="007565EC">
        <w:t xml:space="preserve"> tecnológica</w:t>
      </w:r>
      <w:r w:rsidRPr="00350A8F">
        <w:t xml:space="preserve"> ni el modelo de datos del Sistema Central de Recaudo</w:t>
      </w:r>
      <w:r w:rsidRPr="00F529F2">
        <w:t>,</w:t>
      </w:r>
      <w:r w:rsidRPr="007565EC">
        <w:t xml:space="preserve"> el CTP debe</w:t>
      </w:r>
      <w:r w:rsidR="008E2266">
        <w:t>rá</w:t>
      </w:r>
      <w:r w:rsidRPr="007565EC">
        <w:t xml:space="preserve"> realizarlas</w:t>
      </w:r>
      <w:r w:rsidRPr="00350A8F">
        <w:t xml:space="preserve"> </w:t>
      </w:r>
      <w:r w:rsidRPr="007565EC">
        <w:t xml:space="preserve">con al menos </w:t>
      </w:r>
      <w:r w:rsidR="00B74B60">
        <w:t>cinco</w:t>
      </w:r>
      <w:r w:rsidR="00B74B60" w:rsidRPr="007565EC">
        <w:t xml:space="preserve"> </w:t>
      </w:r>
      <w:r w:rsidRPr="007565EC">
        <w:t xml:space="preserve">días </w:t>
      </w:r>
      <w:r w:rsidR="00B74B60">
        <w:t xml:space="preserve">hábiles </w:t>
      </w:r>
      <w:r w:rsidRPr="007565EC">
        <w:t xml:space="preserve">de </w:t>
      </w:r>
      <w:r w:rsidR="000267ED">
        <w:t>antelación</w:t>
      </w:r>
      <w:r w:rsidRPr="007565EC">
        <w:t xml:space="preserve"> a su entrada en vigencia,</w:t>
      </w:r>
      <w:r w:rsidRPr="00350A8F">
        <w:t xml:space="preserve"> para asegurar que el BCCR pueda </w:t>
      </w:r>
      <w:r w:rsidRPr="00F529F2">
        <w:t xml:space="preserve">registrarlas oportunamente en </w:t>
      </w:r>
      <w:r w:rsidR="008E2266">
        <w:t>SINPE-TP</w:t>
      </w:r>
      <w:r w:rsidRPr="007565EC">
        <w:t>.</w:t>
      </w:r>
    </w:p>
    <w:p w14:paraId="4786A356" w14:textId="4CA67980" w:rsidR="002A278F" w:rsidRPr="007565EC" w:rsidRDefault="002A278F" w:rsidP="00704C65">
      <w:pPr>
        <w:spacing w:before="0" w:line="264" w:lineRule="auto"/>
      </w:pPr>
      <w:r w:rsidRPr="007565EC">
        <w:t>L</w:t>
      </w:r>
      <w:r w:rsidRPr="00350A8F">
        <w:t xml:space="preserve">os cambios </w:t>
      </w:r>
      <w:r w:rsidRPr="007565EC">
        <w:t xml:space="preserve">que </w:t>
      </w:r>
      <w:r w:rsidRPr="00350A8F">
        <w:t>impliquen modificaciones a las</w:t>
      </w:r>
      <w:r w:rsidRPr="00F529F2">
        <w:t xml:space="preserve"> funcionalidades</w:t>
      </w:r>
      <w:r w:rsidRPr="007565EC">
        <w:t xml:space="preserve"> tecnológicas </w:t>
      </w:r>
      <w:r w:rsidRPr="00350A8F">
        <w:t xml:space="preserve">o </w:t>
      </w:r>
      <w:r w:rsidRPr="007565EC">
        <w:t>a</w:t>
      </w:r>
      <w:r w:rsidRPr="00350A8F">
        <w:t xml:space="preserve">l modelo de </w:t>
      </w:r>
      <w:r w:rsidRPr="00F529F2">
        <w:t>d</w:t>
      </w:r>
      <w:r w:rsidRPr="007565EC">
        <w:t>atos del Sistema Central de Recaudo, se entiende que son nuevos requerimientos técnicos, por lo cual el BCCR y el CT</w:t>
      </w:r>
      <w:r w:rsidR="00D55C0F">
        <w:t xml:space="preserve">P </w:t>
      </w:r>
      <w:r w:rsidRPr="007565EC">
        <w:t>coordinar</w:t>
      </w:r>
      <w:r w:rsidR="00D55C0F">
        <w:t>án</w:t>
      </w:r>
      <w:r w:rsidRPr="007565EC">
        <w:t xml:space="preserve"> su implementación como una mejora </w:t>
      </w:r>
      <w:r w:rsidR="008E2266">
        <w:t>a SINPE-TP</w:t>
      </w:r>
      <w:r w:rsidRPr="007565EC">
        <w:t xml:space="preserve">, de conformidad con los procedimientos dispuestos por la metodología de desarrollo de </w:t>
      </w:r>
      <w:r w:rsidRPr="007D7ADA">
        <w:rPr>
          <w:i/>
          <w:iCs/>
        </w:rPr>
        <w:t>software</w:t>
      </w:r>
      <w:r w:rsidRPr="007565EC">
        <w:t xml:space="preserve"> del BCCR.</w:t>
      </w:r>
    </w:p>
    <w:p w14:paraId="1334E566" w14:textId="0D06812F" w:rsidR="002A278F" w:rsidRPr="007565EC" w:rsidRDefault="002A278F" w:rsidP="00704C65">
      <w:pPr>
        <w:spacing w:before="0" w:line="264" w:lineRule="auto"/>
      </w:pPr>
      <w:r w:rsidRPr="007565EC">
        <w:t xml:space="preserve">Para lo que respecta a la modalidad tren, la comunicación al BCCR estará a cargo de Incofer. </w:t>
      </w:r>
    </w:p>
    <w:p w14:paraId="6F5134A5" w14:textId="77777777" w:rsidR="002A278F" w:rsidRPr="007565EC" w:rsidRDefault="002A278F" w:rsidP="00704C65">
      <w:pPr>
        <w:pStyle w:val="Ttulo2"/>
        <w:numPr>
          <w:ilvl w:val="1"/>
          <w:numId w:val="3"/>
        </w:numPr>
        <w:tabs>
          <w:tab w:val="clear" w:pos="510"/>
        </w:tabs>
        <w:spacing w:line="264" w:lineRule="auto"/>
        <w:ind w:left="567" w:hanging="567"/>
      </w:pPr>
      <w:bookmarkStart w:id="392" w:name="_Toc133586457"/>
      <w:bookmarkStart w:id="393" w:name="_Toc147871752"/>
      <w:r w:rsidRPr="007565EC">
        <w:t>Actualizaciones de tarifas</w:t>
      </w:r>
      <w:bookmarkEnd w:id="392"/>
      <w:bookmarkEnd w:id="393"/>
    </w:p>
    <w:p w14:paraId="195D9FCB" w14:textId="385276F2" w:rsidR="002A278F" w:rsidRPr="00350A8F" w:rsidRDefault="002A278F" w:rsidP="00704C65">
      <w:pPr>
        <w:spacing w:before="0" w:line="264" w:lineRule="auto"/>
      </w:pPr>
      <w:r w:rsidRPr="007565EC">
        <w:t xml:space="preserve">La </w:t>
      </w:r>
      <w:r w:rsidR="00733A88">
        <w:t>Aresep</w:t>
      </w:r>
      <w:r w:rsidR="00733A88" w:rsidRPr="007565EC" w:rsidDel="00733A88">
        <w:t xml:space="preserve"> </w:t>
      </w:r>
      <w:r w:rsidRPr="007565EC">
        <w:t>debe comunicar al BCCR los cambios que implemente en el modelo tarifario y en las tarifas de las rutas que operan con la plataforma SINPE-TP.</w:t>
      </w:r>
    </w:p>
    <w:p w14:paraId="37C80058" w14:textId="2990038F" w:rsidR="002A278F" w:rsidRPr="007565EC" w:rsidRDefault="002A278F" w:rsidP="00704C65">
      <w:pPr>
        <w:spacing w:before="0" w:line="264" w:lineRule="auto"/>
      </w:pPr>
      <w:r w:rsidRPr="007565EC">
        <w:t xml:space="preserve">La comunicación de las actualizaciones de información que no modifiquen la funcionalidad tecnológica ni el modelo de datos del Sistema Central de Recaudo, la </w:t>
      </w:r>
      <w:r w:rsidR="00733A88">
        <w:t>Aresep</w:t>
      </w:r>
      <w:r w:rsidR="00733A88" w:rsidRPr="007565EC" w:rsidDel="00733A88">
        <w:t xml:space="preserve"> </w:t>
      </w:r>
      <w:r w:rsidRPr="007565EC">
        <w:t xml:space="preserve">debe realizarlas con al menos </w:t>
      </w:r>
      <w:r w:rsidR="00B74B60">
        <w:t xml:space="preserve">cinco </w:t>
      </w:r>
      <w:r w:rsidRPr="007565EC">
        <w:t xml:space="preserve">días </w:t>
      </w:r>
      <w:r w:rsidR="00B74B60">
        <w:t xml:space="preserve">hábiles </w:t>
      </w:r>
      <w:r w:rsidRPr="007565EC">
        <w:t xml:space="preserve">de antelación a su entrada en vigencia, para asegurar que el BCCR pueda registrarlas oportunamente en </w:t>
      </w:r>
      <w:r w:rsidR="008E2266">
        <w:t>SINPE-TP</w:t>
      </w:r>
      <w:r w:rsidRPr="007565EC">
        <w:t>.</w:t>
      </w:r>
    </w:p>
    <w:p w14:paraId="0EC20265" w14:textId="14E5598C" w:rsidR="002A278F" w:rsidRPr="007565EC" w:rsidRDefault="002A278F" w:rsidP="00704C65">
      <w:pPr>
        <w:spacing w:before="0" w:line="264" w:lineRule="auto"/>
      </w:pPr>
      <w:r w:rsidRPr="007565EC">
        <w:t xml:space="preserve">Los cambios que impliquen modificaciones a las funcionalidades tecnológicas o al modelo de datos del Sistema Central de Recaudo, se entiende que son nuevos requerimientos técnicos, por lo cual el BCCR y la </w:t>
      </w:r>
      <w:r w:rsidR="00733A88">
        <w:t>Aresep</w:t>
      </w:r>
      <w:r w:rsidR="00733A88" w:rsidRPr="007565EC" w:rsidDel="00733A88">
        <w:t xml:space="preserve"> </w:t>
      </w:r>
      <w:r w:rsidRPr="007565EC">
        <w:t>coordinar</w:t>
      </w:r>
      <w:r w:rsidR="00D55C0F">
        <w:t>án</w:t>
      </w:r>
      <w:r w:rsidRPr="007565EC">
        <w:t xml:space="preserve"> su implementación como una mejora </w:t>
      </w:r>
      <w:r w:rsidR="008E2266">
        <w:t>a SINPE-TP</w:t>
      </w:r>
      <w:r w:rsidRPr="007565EC">
        <w:t xml:space="preserve">, de conformidad con los procedimientos dispuestos por la metodología de desarrollo de </w:t>
      </w:r>
      <w:r w:rsidRPr="007D7ADA">
        <w:rPr>
          <w:i/>
          <w:iCs/>
        </w:rPr>
        <w:t>software</w:t>
      </w:r>
      <w:r w:rsidRPr="007565EC">
        <w:t xml:space="preserve"> del BCCR.</w:t>
      </w:r>
    </w:p>
    <w:p w14:paraId="43E288AD" w14:textId="04E26906" w:rsidR="002A278F" w:rsidRDefault="002A278F" w:rsidP="00704C65">
      <w:pPr>
        <w:spacing w:before="0" w:line="264" w:lineRule="auto"/>
      </w:pPr>
      <w:r w:rsidRPr="007565EC">
        <w:lastRenderedPageBreak/>
        <w:t xml:space="preserve">En ningún caso la plataforma SINPE-TP podrá funcionar en rutas para las cuales la tarifa oficial </w:t>
      </w:r>
      <w:r w:rsidR="008E2266">
        <w:t xml:space="preserve">vigente </w:t>
      </w:r>
      <w:r w:rsidRPr="007565EC">
        <w:t xml:space="preserve">no haya sido comunicada formalmente al BCCR por la </w:t>
      </w:r>
      <w:r w:rsidR="00733A88">
        <w:t>Aresep</w:t>
      </w:r>
      <w:r w:rsidRPr="007565EC">
        <w:t xml:space="preserve">. </w:t>
      </w:r>
    </w:p>
    <w:p w14:paraId="64A22039" w14:textId="77777777" w:rsidR="002A278F" w:rsidRPr="007565EC" w:rsidRDefault="002A278F" w:rsidP="00704C65">
      <w:pPr>
        <w:pStyle w:val="Ttulo2"/>
        <w:numPr>
          <w:ilvl w:val="1"/>
          <w:numId w:val="3"/>
        </w:numPr>
        <w:tabs>
          <w:tab w:val="clear" w:pos="510"/>
        </w:tabs>
        <w:spacing w:line="264" w:lineRule="auto"/>
        <w:ind w:left="567" w:hanging="567"/>
      </w:pPr>
      <w:bookmarkStart w:id="394" w:name="_Toc119055082"/>
      <w:bookmarkStart w:id="395" w:name="_Toc133586458"/>
      <w:bookmarkStart w:id="396" w:name="_Toc147871753"/>
      <w:r w:rsidRPr="007565EC">
        <w:t>Mantenimiento de la lista de denegación</w:t>
      </w:r>
      <w:bookmarkEnd w:id="394"/>
      <w:bookmarkEnd w:id="395"/>
      <w:bookmarkEnd w:id="396"/>
    </w:p>
    <w:p w14:paraId="66BFE118" w14:textId="6E8C74E5" w:rsidR="008B4307" w:rsidRPr="007565EC" w:rsidRDefault="002A278F" w:rsidP="00704C65">
      <w:pPr>
        <w:spacing w:before="0" w:line="264" w:lineRule="auto"/>
      </w:pPr>
      <w:r w:rsidRPr="007565EC">
        <w:rPr>
          <w:lang w:val="es-ES_tradnl"/>
        </w:rPr>
        <w:t xml:space="preserve">El BCCR actualizará la lista de denegación de tarjetas con una frecuencia máxima de 60 minutos, en todos los validadores que se encuentren integrados </w:t>
      </w:r>
      <w:r w:rsidR="008B4307">
        <w:rPr>
          <w:lang w:val="es-ES_tradnl"/>
        </w:rPr>
        <w:t>a</w:t>
      </w:r>
      <w:r w:rsidR="008B4307" w:rsidRPr="007565EC">
        <w:rPr>
          <w:lang w:val="es-ES_tradnl"/>
        </w:rPr>
        <w:t xml:space="preserve"> </w:t>
      </w:r>
      <w:r w:rsidRPr="007565EC">
        <w:rPr>
          <w:lang w:val="es-ES_tradnl"/>
        </w:rPr>
        <w:t>la plataforma SINPE-TP</w:t>
      </w:r>
      <w:r w:rsidR="008B4307">
        <w:rPr>
          <w:lang w:val="es-ES_tradnl"/>
        </w:rPr>
        <w:t xml:space="preserve"> y dentro de </w:t>
      </w:r>
      <w:r w:rsidR="008B4307" w:rsidRPr="007565EC">
        <w:t>un horario 24x7 (las veinticuatro horas, todos los días del año).</w:t>
      </w:r>
    </w:p>
    <w:p w14:paraId="621AADA4" w14:textId="77777777" w:rsidR="0072346D" w:rsidRDefault="002A278F" w:rsidP="00704C65">
      <w:pPr>
        <w:spacing w:before="0" w:line="264" w:lineRule="auto"/>
        <w:rPr>
          <w:lang w:val="es-ES_tradnl"/>
        </w:rPr>
      </w:pPr>
      <w:r w:rsidRPr="007565EC">
        <w:rPr>
          <w:lang w:val="es-ES_tradnl"/>
        </w:rPr>
        <w:t xml:space="preserve">Con este propósito, y </w:t>
      </w:r>
      <w:r w:rsidR="00B74B60">
        <w:rPr>
          <w:lang w:val="es-ES_tradnl"/>
        </w:rPr>
        <w:t>al m</w:t>
      </w:r>
      <w:r w:rsidR="0072346D">
        <w:rPr>
          <w:lang w:val="es-ES_tradnl"/>
        </w:rPr>
        <w:t>e</w:t>
      </w:r>
      <w:r w:rsidR="00B74B60">
        <w:rPr>
          <w:lang w:val="es-ES_tradnl"/>
        </w:rPr>
        <w:t xml:space="preserve">nos 10 minutos antes de que inicie la primera carrera de la </w:t>
      </w:r>
      <w:r w:rsidRPr="007565EC">
        <w:rPr>
          <w:lang w:val="es-ES_tradnl"/>
        </w:rPr>
        <w:t>jornada de trabajo, el operador</w:t>
      </w:r>
      <w:r w:rsidRPr="007565EC">
        <w:t xml:space="preserve"> de transporte</w:t>
      </w:r>
      <w:r w:rsidRPr="007565EC">
        <w:rPr>
          <w:lang w:val="es-ES_tradnl"/>
        </w:rPr>
        <w:t xml:space="preserve"> debe</w:t>
      </w:r>
      <w:r w:rsidR="00163B48">
        <w:rPr>
          <w:lang w:val="es-ES_tradnl"/>
        </w:rPr>
        <w:t xml:space="preserve"> </w:t>
      </w:r>
      <w:r w:rsidRPr="007565EC">
        <w:rPr>
          <w:lang w:val="es-ES_tradnl"/>
        </w:rPr>
        <w:t xml:space="preserve">mantener </w:t>
      </w:r>
      <w:r w:rsidR="00B74B60">
        <w:rPr>
          <w:lang w:val="es-ES_tradnl"/>
        </w:rPr>
        <w:t xml:space="preserve">encendido </w:t>
      </w:r>
      <w:r w:rsidRPr="007565EC">
        <w:rPr>
          <w:lang w:val="es-ES_tradnl"/>
        </w:rPr>
        <w:t>el validador para recibir información del Sistema Central de Recaudo</w:t>
      </w:r>
      <w:r w:rsidRPr="00350A8F">
        <w:rPr>
          <w:lang w:val="es-ES_tradnl"/>
        </w:rPr>
        <w:t>.</w:t>
      </w:r>
    </w:p>
    <w:p w14:paraId="40592DE7" w14:textId="77777777" w:rsidR="002A278F" w:rsidRPr="007565EC" w:rsidRDefault="002A278F" w:rsidP="00704C65">
      <w:pPr>
        <w:pStyle w:val="Ttulo2"/>
        <w:numPr>
          <w:ilvl w:val="1"/>
          <w:numId w:val="3"/>
        </w:numPr>
        <w:tabs>
          <w:tab w:val="clear" w:pos="510"/>
        </w:tabs>
        <w:spacing w:line="264" w:lineRule="auto"/>
        <w:ind w:left="567" w:hanging="567"/>
      </w:pPr>
      <w:bookmarkStart w:id="397" w:name="_Toc119055083"/>
      <w:bookmarkStart w:id="398" w:name="_Toc133586459"/>
      <w:bookmarkStart w:id="399" w:name="_Toc147871754"/>
      <w:r w:rsidRPr="00F529F2">
        <w:t>P</w:t>
      </w:r>
      <w:r w:rsidRPr="007565EC">
        <w:t>rocesamiento de transacciones</w:t>
      </w:r>
      <w:bookmarkEnd w:id="397"/>
      <w:bookmarkEnd w:id="398"/>
      <w:bookmarkEnd w:id="399"/>
    </w:p>
    <w:p w14:paraId="3842DE2C" w14:textId="185C2722" w:rsidR="002A278F" w:rsidRPr="007565EC" w:rsidRDefault="002A278F" w:rsidP="00704C65">
      <w:pPr>
        <w:spacing w:before="0" w:line="264" w:lineRule="auto"/>
      </w:pPr>
      <w:r w:rsidRPr="007565EC">
        <w:t>Por medio del Sistema Central de Recaudo, el BCCR recopilar</w:t>
      </w:r>
      <w:r w:rsidR="00D55C0F">
        <w:t>á</w:t>
      </w:r>
      <w:r w:rsidRPr="007565EC">
        <w:t xml:space="preserve"> todas las transacciones del pago de pasajes que registren los equipos de validación de SINPE-TP, </w:t>
      </w:r>
      <w:r w:rsidRPr="00350A8F">
        <w:t>para agruparlas por ciclos</w:t>
      </w:r>
      <w:r w:rsidRPr="00F529F2">
        <w:t xml:space="preserve"> de li</w:t>
      </w:r>
      <w:r w:rsidRPr="007565EC">
        <w:t xml:space="preserve">quidación con el fin de procesarlas, presentarlas al cobro ante los emisores mediante los bancos adquirentes y liquidarlas de conformidad con las disposiciones contenidas en el Reglamento del Sistema de Pagos y la </w:t>
      </w:r>
      <w:r w:rsidR="004D4515">
        <w:t>N</w:t>
      </w:r>
      <w:r w:rsidRPr="007565EC">
        <w:t xml:space="preserve">orma </w:t>
      </w:r>
      <w:r w:rsidR="004D4515">
        <w:t>C</w:t>
      </w:r>
      <w:r w:rsidRPr="007565EC">
        <w:t>omplementaria de SINPE-TP.</w:t>
      </w:r>
    </w:p>
    <w:p w14:paraId="7851FCFF" w14:textId="713A9A49" w:rsidR="002A278F" w:rsidRPr="007565EC" w:rsidRDefault="002A278F" w:rsidP="00704C65">
      <w:pPr>
        <w:pStyle w:val="Ttulo2"/>
        <w:numPr>
          <w:ilvl w:val="1"/>
          <w:numId w:val="3"/>
        </w:numPr>
        <w:tabs>
          <w:tab w:val="clear" w:pos="510"/>
        </w:tabs>
        <w:spacing w:line="264" w:lineRule="auto"/>
        <w:ind w:left="567" w:hanging="567"/>
      </w:pPr>
      <w:bookmarkStart w:id="400" w:name="_Toc133586460"/>
      <w:bookmarkStart w:id="401" w:name="_Toc147871755"/>
      <w:r w:rsidRPr="007565EC">
        <w:t>Responsabilidad sobre la actualización de los equipos</w:t>
      </w:r>
      <w:bookmarkEnd w:id="400"/>
      <w:r w:rsidR="00A6008E">
        <w:t xml:space="preserve"> de validación</w:t>
      </w:r>
      <w:bookmarkEnd w:id="401"/>
    </w:p>
    <w:p w14:paraId="7C63B99F" w14:textId="51739065" w:rsidR="002A278F" w:rsidRPr="007565EC" w:rsidRDefault="002A278F" w:rsidP="00704C65">
      <w:pPr>
        <w:spacing w:before="0" w:line="264" w:lineRule="auto"/>
      </w:pPr>
      <w:r w:rsidRPr="007565EC">
        <w:t xml:space="preserve">El operador </w:t>
      </w:r>
      <w:r w:rsidR="005176B7">
        <w:t xml:space="preserve">de transporte </w:t>
      </w:r>
      <w:r w:rsidRPr="007565EC">
        <w:t xml:space="preserve">es responsable por los problemas y las consecuencias administrativas o financieras que se deriven de las desactualizaciones del </w:t>
      </w:r>
      <w:r w:rsidRPr="007D7ADA">
        <w:rPr>
          <w:i/>
          <w:iCs/>
        </w:rPr>
        <w:t>software</w:t>
      </w:r>
      <w:r w:rsidRPr="007565EC">
        <w:t xml:space="preserve">, las listas de denegación o las tarifas, cuando esos procesos no puedan llevarse a cabo oportunamente por mantener los equipos de validación </w:t>
      </w:r>
      <w:r w:rsidR="00B74B60">
        <w:t xml:space="preserve">desconectados, </w:t>
      </w:r>
      <w:r w:rsidRPr="007565EC">
        <w:t xml:space="preserve">apagados o sin un plan de datos debidamente habilitado y en </w:t>
      </w:r>
      <w:r w:rsidR="004512C8">
        <w:t xml:space="preserve">normal </w:t>
      </w:r>
      <w:r w:rsidRPr="007565EC">
        <w:t>funcionamiento.</w:t>
      </w:r>
    </w:p>
    <w:p w14:paraId="383AB9D5" w14:textId="21CDCB68" w:rsidR="00B16E26" w:rsidRDefault="00B16E26" w:rsidP="00704C65">
      <w:pPr>
        <w:pStyle w:val="Ttulo1"/>
        <w:numPr>
          <w:ilvl w:val="0"/>
          <w:numId w:val="3"/>
        </w:numPr>
        <w:tabs>
          <w:tab w:val="clear" w:pos="340"/>
        </w:tabs>
        <w:spacing w:before="120" w:line="264" w:lineRule="auto"/>
        <w:ind w:left="425" w:hanging="425"/>
      </w:pPr>
      <w:bookmarkStart w:id="402" w:name="_Toc144311239"/>
      <w:bookmarkStart w:id="403" w:name="_Toc144311240"/>
      <w:bookmarkStart w:id="404" w:name="_Toc147871756"/>
      <w:bookmarkStart w:id="405" w:name="_Toc133586462"/>
      <w:bookmarkEnd w:id="402"/>
      <w:bookmarkEnd w:id="403"/>
      <w:r>
        <w:t>Aspectos de seguridad</w:t>
      </w:r>
      <w:bookmarkEnd w:id="404"/>
    </w:p>
    <w:p w14:paraId="1097394C" w14:textId="2AFD7351" w:rsidR="00B16E26" w:rsidRPr="007565EC" w:rsidRDefault="00B16E26" w:rsidP="00704C65">
      <w:pPr>
        <w:pStyle w:val="Ttulo2"/>
        <w:numPr>
          <w:ilvl w:val="1"/>
          <w:numId w:val="3"/>
        </w:numPr>
        <w:tabs>
          <w:tab w:val="clear" w:pos="510"/>
        </w:tabs>
        <w:spacing w:line="264" w:lineRule="auto"/>
        <w:ind w:left="567" w:hanging="567"/>
      </w:pPr>
      <w:bookmarkStart w:id="406" w:name="_Toc147871757"/>
      <w:r w:rsidRPr="007565EC">
        <w:t xml:space="preserve">Cumplimiento de </w:t>
      </w:r>
      <w:r>
        <w:t xml:space="preserve">la </w:t>
      </w:r>
      <w:r w:rsidRPr="007565EC">
        <w:t xml:space="preserve">norma </w:t>
      </w:r>
      <w:r>
        <w:t>PCI DSS</w:t>
      </w:r>
      <w:bookmarkEnd w:id="406"/>
    </w:p>
    <w:p w14:paraId="147DD71A" w14:textId="77777777" w:rsidR="00B16E26" w:rsidRPr="007565EC" w:rsidRDefault="00B16E26" w:rsidP="00704C65">
      <w:pPr>
        <w:spacing w:before="0" w:line="264" w:lineRule="auto"/>
        <w:rPr>
          <w:lang w:val="es-ES_tradnl" w:eastAsia="es-ES"/>
        </w:rPr>
      </w:pPr>
      <w:r w:rsidRPr="007565EC">
        <w:rPr>
          <w:lang w:val="es-ES_tradnl" w:eastAsia="es-ES"/>
        </w:rPr>
        <w:t xml:space="preserve">Con la gestión de los equipos de validación que operen dentro del ecosistema de pagos de SINPE-TP, los participantes cuyas funciones mantengan relación con los entornos del sistema de tarjetas de pago, como los </w:t>
      </w:r>
      <w:r>
        <w:rPr>
          <w:lang w:val="es-ES_tradnl" w:eastAsia="es-ES"/>
        </w:rPr>
        <w:t xml:space="preserve">bancos </w:t>
      </w:r>
      <w:r w:rsidRPr="007565EC">
        <w:rPr>
          <w:lang w:val="es-ES_tradnl" w:eastAsia="es-ES"/>
        </w:rPr>
        <w:t>adquirentes, el proveedor de la pasarela de pagos</w:t>
      </w:r>
      <w:r>
        <w:rPr>
          <w:lang w:val="es-ES_tradnl" w:eastAsia="es-ES"/>
        </w:rPr>
        <w:t xml:space="preserve"> y </w:t>
      </w:r>
      <w:r w:rsidRPr="00350A8F">
        <w:rPr>
          <w:lang w:val="es-ES_tradnl" w:eastAsia="es-ES"/>
        </w:rPr>
        <w:t xml:space="preserve">los proveedores </w:t>
      </w:r>
      <w:r>
        <w:rPr>
          <w:lang w:val="es-ES_tradnl" w:eastAsia="es-ES"/>
        </w:rPr>
        <w:t>tecnológicos,</w:t>
      </w:r>
      <w:r w:rsidRPr="00F529F2">
        <w:rPr>
          <w:lang w:val="es-ES_tradnl" w:eastAsia="es-ES"/>
        </w:rPr>
        <w:t xml:space="preserve"> </w:t>
      </w:r>
      <w:r w:rsidRPr="007565EC">
        <w:rPr>
          <w:lang w:val="es-ES_tradnl" w:eastAsia="es-ES"/>
        </w:rPr>
        <w:t>deberán atender las disposiciones de la norma de seguridad PCI DSS y las marcas de tarjetas, de acuerdo con lo que a cada uno le corresponda.</w:t>
      </w:r>
    </w:p>
    <w:p w14:paraId="3AB1C6A7" w14:textId="1F48635E" w:rsidR="00B16E26" w:rsidRDefault="00B16E26" w:rsidP="00704C65">
      <w:pPr>
        <w:spacing w:before="0" w:line="264" w:lineRule="auto"/>
        <w:rPr>
          <w:lang w:val="es-ES_tradnl" w:eastAsia="es-ES"/>
        </w:rPr>
      </w:pPr>
      <w:r w:rsidRPr="00DA78BE">
        <w:rPr>
          <w:lang w:val="es-ES_tradnl" w:eastAsia="es-ES"/>
        </w:rPr>
        <w:t xml:space="preserve">La norma PCI DSS se encuentra en el </w:t>
      </w:r>
      <w:r w:rsidRPr="00296E65">
        <w:rPr>
          <w:lang w:val="es-ES_tradnl" w:eastAsia="es-ES"/>
        </w:rPr>
        <w:t>Anexo 0</w:t>
      </w:r>
      <w:r w:rsidR="00A6275D" w:rsidRPr="00296E65">
        <w:rPr>
          <w:lang w:val="es-ES_tradnl" w:eastAsia="es-ES"/>
        </w:rPr>
        <w:t>3</w:t>
      </w:r>
      <w:r w:rsidRPr="00296E65">
        <w:rPr>
          <w:lang w:val="es-ES_tradnl" w:eastAsia="es-ES"/>
        </w:rPr>
        <w:t xml:space="preserve"> </w:t>
      </w:r>
      <w:r w:rsidRPr="00DA78BE">
        <w:rPr>
          <w:lang w:val="es-ES_tradnl" w:eastAsia="es-ES"/>
        </w:rPr>
        <w:t xml:space="preserve">de la presente norma técnica y sus actualizaciones </w:t>
      </w:r>
      <w:r w:rsidRPr="007565EC">
        <w:rPr>
          <w:lang w:val="es-ES_tradnl" w:eastAsia="es-ES"/>
        </w:rPr>
        <w:t>serán comunicadas por el BCCR a los participantes.</w:t>
      </w:r>
    </w:p>
    <w:p w14:paraId="6332F5C4" w14:textId="77777777" w:rsidR="00B16E26" w:rsidRPr="007565EC" w:rsidRDefault="00B16E26" w:rsidP="00704C65">
      <w:pPr>
        <w:pStyle w:val="Ttulo2"/>
        <w:numPr>
          <w:ilvl w:val="1"/>
          <w:numId w:val="3"/>
        </w:numPr>
        <w:tabs>
          <w:tab w:val="clear" w:pos="510"/>
        </w:tabs>
        <w:spacing w:line="264" w:lineRule="auto"/>
        <w:ind w:left="567" w:hanging="567"/>
      </w:pPr>
      <w:bookmarkStart w:id="407" w:name="_Toc147871758"/>
      <w:r w:rsidRPr="007565EC">
        <w:t>Administración de bitácoras</w:t>
      </w:r>
      <w:bookmarkEnd w:id="407"/>
    </w:p>
    <w:p w14:paraId="350B5578" w14:textId="77777777" w:rsidR="00B16E26" w:rsidRDefault="00B16E26" w:rsidP="00704C65">
      <w:pPr>
        <w:spacing w:before="0" w:line="264" w:lineRule="auto"/>
        <w:rPr>
          <w:lang w:val="es-ES_tradnl"/>
        </w:rPr>
      </w:pPr>
      <w:r w:rsidRPr="0057371E">
        <w:rPr>
          <w:lang w:val="es-ES_tradnl"/>
        </w:rPr>
        <w:t xml:space="preserve">El </w:t>
      </w:r>
      <w:r>
        <w:rPr>
          <w:lang w:val="es-ES_tradnl"/>
        </w:rPr>
        <w:t>proveedor</w:t>
      </w:r>
      <w:r w:rsidRPr="0057371E">
        <w:rPr>
          <w:lang w:val="es-ES_tradnl"/>
        </w:rPr>
        <w:t xml:space="preserve"> </w:t>
      </w:r>
      <w:r>
        <w:t xml:space="preserve">tecnológico </w:t>
      </w:r>
      <w:r w:rsidRPr="0057371E">
        <w:rPr>
          <w:lang w:val="es-ES_tradnl"/>
        </w:rPr>
        <w:t xml:space="preserve">debe establecer y mantener actualizada una bitácora para los equipos de validación, en la cual deberá llevar la anotación y el control de los mantenimientos preventivos y correctivos que realice a cada uno de </w:t>
      </w:r>
      <w:r>
        <w:rPr>
          <w:lang w:val="es-ES_tradnl"/>
        </w:rPr>
        <w:t>dichos equipos</w:t>
      </w:r>
      <w:r w:rsidRPr="0057371E">
        <w:rPr>
          <w:lang w:val="es-ES_tradnl"/>
        </w:rPr>
        <w:t>.</w:t>
      </w:r>
      <w:r>
        <w:rPr>
          <w:lang w:val="es-ES_tradnl"/>
        </w:rPr>
        <w:t xml:space="preserve"> </w:t>
      </w:r>
      <w:r w:rsidRPr="008F68CF">
        <w:rPr>
          <w:lang w:val="es-ES_tradnl"/>
        </w:rPr>
        <w:t>Como mínimo</w:t>
      </w:r>
      <w:r w:rsidRPr="0057371E">
        <w:rPr>
          <w:lang w:val="es-ES_tradnl"/>
        </w:rPr>
        <w:t xml:space="preserve">, </w:t>
      </w:r>
      <w:r>
        <w:rPr>
          <w:lang w:val="es-ES_tradnl"/>
        </w:rPr>
        <w:t xml:space="preserve">la </w:t>
      </w:r>
      <w:r w:rsidRPr="0057371E">
        <w:rPr>
          <w:lang w:val="es-ES_tradnl"/>
        </w:rPr>
        <w:t>bitácora debe contener la siguiente información:</w:t>
      </w:r>
    </w:p>
    <w:p w14:paraId="0EDA9A57" w14:textId="2255F75B" w:rsidR="00B16E26" w:rsidRPr="004A61EF" w:rsidRDefault="00B16E26" w:rsidP="00704C65">
      <w:pPr>
        <w:pStyle w:val="ListaVietas"/>
        <w:numPr>
          <w:ilvl w:val="0"/>
          <w:numId w:val="19"/>
        </w:numPr>
        <w:spacing w:before="0" w:line="264" w:lineRule="auto"/>
        <w:ind w:left="567" w:hanging="198"/>
      </w:pPr>
      <w:r w:rsidRPr="004A61EF">
        <w:t>Serial del equipo.</w:t>
      </w:r>
    </w:p>
    <w:p w14:paraId="735FA27E" w14:textId="77777777" w:rsidR="00B16E26" w:rsidRPr="004A61EF" w:rsidRDefault="00B16E26" w:rsidP="00704C65">
      <w:pPr>
        <w:pStyle w:val="ListaVietas"/>
        <w:numPr>
          <w:ilvl w:val="0"/>
          <w:numId w:val="19"/>
        </w:numPr>
        <w:spacing w:before="0" w:line="264" w:lineRule="auto"/>
        <w:ind w:left="567" w:hanging="198"/>
      </w:pPr>
      <w:r w:rsidRPr="004A61EF">
        <w:t>Placa o matrícula del autobús</w:t>
      </w:r>
      <w:r>
        <w:t xml:space="preserve"> (cuando corresponda)</w:t>
      </w:r>
      <w:r w:rsidRPr="004A61EF">
        <w:t>.</w:t>
      </w:r>
    </w:p>
    <w:p w14:paraId="36E9A007" w14:textId="77777777" w:rsidR="00B16E26" w:rsidRPr="004A61EF" w:rsidRDefault="00B16E26" w:rsidP="00704C65">
      <w:pPr>
        <w:pStyle w:val="ListaVietas"/>
        <w:numPr>
          <w:ilvl w:val="0"/>
          <w:numId w:val="19"/>
        </w:numPr>
        <w:spacing w:before="0" w:line="264" w:lineRule="auto"/>
        <w:ind w:left="567" w:hanging="198"/>
      </w:pPr>
      <w:r w:rsidRPr="004A61EF">
        <w:t>Nombre y número del documento de identificación del técnico responsable de la intervención.</w:t>
      </w:r>
    </w:p>
    <w:p w14:paraId="3BAD07E2" w14:textId="77777777" w:rsidR="00B16E26" w:rsidRPr="004A61EF" w:rsidRDefault="00B16E26" w:rsidP="00704C65">
      <w:pPr>
        <w:pStyle w:val="ListaVietas"/>
        <w:numPr>
          <w:ilvl w:val="0"/>
          <w:numId w:val="19"/>
        </w:numPr>
        <w:spacing w:before="0" w:line="264" w:lineRule="auto"/>
        <w:ind w:left="567" w:hanging="198"/>
      </w:pPr>
      <w:r w:rsidRPr="004A61EF">
        <w:t>Fecha y hora de la intervención.</w:t>
      </w:r>
    </w:p>
    <w:p w14:paraId="78142CAF" w14:textId="77777777" w:rsidR="00B16E26" w:rsidRPr="004A61EF" w:rsidRDefault="00B16E26" w:rsidP="00704C65">
      <w:pPr>
        <w:pStyle w:val="ListaVietas"/>
        <w:numPr>
          <w:ilvl w:val="0"/>
          <w:numId w:val="19"/>
        </w:numPr>
        <w:spacing w:before="0" w:line="264" w:lineRule="auto"/>
        <w:ind w:left="567" w:hanging="198"/>
      </w:pPr>
      <w:r w:rsidRPr="004A61EF">
        <w:t>Tipo de intervención (mantenimiento preventivo o correctivo).</w:t>
      </w:r>
    </w:p>
    <w:p w14:paraId="39032FA2" w14:textId="77777777" w:rsidR="00B16E26" w:rsidRPr="004A61EF" w:rsidRDefault="00B16E26" w:rsidP="00704C65">
      <w:pPr>
        <w:pStyle w:val="ListaVietas"/>
        <w:numPr>
          <w:ilvl w:val="0"/>
          <w:numId w:val="19"/>
        </w:numPr>
        <w:spacing w:before="0" w:line="264" w:lineRule="auto"/>
        <w:ind w:left="567" w:hanging="198"/>
      </w:pPr>
      <w:r w:rsidRPr="004A61EF">
        <w:lastRenderedPageBreak/>
        <w:t>Descripción del trabajo y resultados de la intervención.</w:t>
      </w:r>
    </w:p>
    <w:p w14:paraId="4A472FA5" w14:textId="77777777" w:rsidR="00B16E26" w:rsidRPr="004A61EF" w:rsidRDefault="00B16E26" w:rsidP="00704C65">
      <w:pPr>
        <w:pStyle w:val="ListaVietas"/>
        <w:numPr>
          <w:ilvl w:val="0"/>
          <w:numId w:val="19"/>
        </w:numPr>
        <w:spacing w:before="0" w:line="264" w:lineRule="auto"/>
        <w:ind w:left="567" w:hanging="198"/>
      </w:pPr>
      <w:r w:rsidRPr="004A61EF">
        <w:t>Recomendación técnica sobre la condición de</w:t>
      </w:r>
      <w:r>
        <w:t>l</w:t>
      </w:r>
      <w:r w:rsidRPr="004A61EF">
        <w:t xml:space="preserve"> equipo.</w:t>
      </w:r>
    </w:p>
    <w:p w14:paraId="27FBA5F5" w14:textId="253C20DE" w:rsidR="00B16E26" w:rsidRDefault="00B16E26" w:rsidP="00704C65">
      <w:pPr>
        <w:pStyle w:val="ListaVietas"/>
        <w:numPr>
          <w:ilvl w:val="0"/>
          <w:numId w:val="0"/>
        </w:numPr>
        <w:spacing w:before="0" w:line="264" w:lineRule="auto"/>
      </w:pPr>
      <w:r w:rsidRPr="007565EC">
        <w:t xml:space="preserve">La bitácora de los equipos de validación debe estar a disposición del BCCR en el momento en que requiera consultarla, debiendo el operador </w:t>
      </w:r>
      <w:r>
        <w:t>de transporte y el proveedor</w:t>
      </w:r>
      <w:r w:rsidRPr="007565EC">
        <w:t xml:space="preserve"> </w:t>
      </w:r>
      <w:r>
        <w:t>tecnológico</w:t>
      </w:r>
      <w:r w:rsidRPr="007565EC">
        <w:t xml:space="preserve"> prestar todas las facilidades que el BCCR le</w:t>
      </w:r>
      <w:r>
        <w:t>s</w:t>
      </w:r>
      <w:r w:rsidRPr="007565EC">
        <w:t xml:space="preserve"> solicite para </w:t>
      </w:r>
      <w:r>
        <w:t>el</w:t>
      </w:r>
      <w:r w:rsidRPr="007565EC">
        <w:t xml:space="preserve"> acceso.</w:t>
      </w:r>
    </w:p>
    <w:p w14:paraId="66424F17" w14:textId="31845BB1" w:rsidR="00D01BA4" w:rsidRPr="00350A8F" w:rsidRDefault="00D01BA4" w:rsidP="00704C65">
      <w:pPr>
        <w:pStyle w:val="Ttulo2"/>
        <w:numPr>
          <w:ilvl w:val="1"/>
          <w:numId w:val="3"/>
        </w:numPr>
        <w:tabs>
          <w:tab w:val="clear" w:pos="510"/>
        </w:tabs>
        <w:spacing w:line="264" w:lineRule="auto"/>
        <w:ind w:left="567" w:hanging="567"/>
      </w:pPr>
      <w:bookmarkStart w:id="408" w:name="_Toc147871759"/>
      <w:r w:rsidRPr="00350A8F">
        <w:t>Monitoreo</w:t>
      </w:r>
      <w:r w:rsidR="00913674">
        <w:t xml:space="preserve"> de la plataforma</w:t>
      </w:r>
      <w:bookmarkEnd w:id="408"/>
    </w:p>
    <w:p w14:paraId="18E105CA" w14:textId="6DC557FE" w:rsidR="00D01BA4" w:rsidRDefault="00D01BA4" w:rsidP="00704C65">
      <w:pPr>
        <w:spacing w:before="0" w:line="264" w:lineRule="auto"/>
      </w:pPr>
      <w:r w:rsidRPr="00F529F2">
        <w:t>L</w:t>
      </w:r>
      <w:r w:rsidRPr="007565EC">
        <w:t xml:space="preserve">a plataforma SINPE-TP realiza el monitoreo remoto </w:t>
      </w:r>
      <w:r>
        <w:t xml:space="preserve">y continuo </w:t>
      </w:r>
      <w:r w:rsidRPr="007565EC">
        <w:t>de los equipos de validación</w:t>
      </w:r>
      <w:r>
        <w:t xml:space="preserve">, </w:t>
      </w:r>
      <w:r w:rsidRPr="007565EC">
        <w:t xml:space="preserve">con el fin de verificar </w:t>
      </w:r>
      <w:r>
        <w:t>su</w:t>
      </w:r>
      <w:r w:rsidRPr="007565EC">
        <w:t xml:space="preserve"> condición activa y el estado de la configuración con la cual operan; además, para valorar </w:t>
      </w:r>
      <w:r>
        <w:t>su</w:t>
      </w:r>
      <w:r w:rsidRPr="007565EC">
        <w:t xml:space="preserve"> capacidad de registro de transacciones</w:t>
      </w:r>
      <w:r w:rsidRPr="00350A8F">
        <w:t xml:space="preserve"> (cobro de pasajes)</w:t>
      </w:r>
      <w:r>
        <w:t xml:space="preserve"> y de actualización de </w:t>
      </w:r>
      <w:r w:rsidRPr="007565EC">
        <w:t>la lista de denegación y las fijaciones tarifarias</w:t>
      </w:r>
      <w:r>
        <w:t xml:space="preserve"> de la Aresep</w:t>
      </w:r>
      <w:r w:rsidRPr="007565EC">
        <w:t>, entre otras revisiones dirigidas a confirmar su buen funcionamiento.</w:t>
      </w:r>
    </w:p>
    <w:p w14:paraId="5A16D712" w14:textId="77777777" w:rsidR="00D01BA4" w:rsidRPr="007565EC" w:rsidRDefault="00D01BA4" w:rsidP="00704C65">
      <w:pPr>
        <w:pStyle w:val="Ttulo2"/>
        <w:numPr>
          <w:ilvl w:val="1"/>
          <w:numId w:val="3"/>
        </w:numPr>
        <w:tabs>
          <w:tab w:val="clear" w:pos="510"/>
        </w:tabs>
        <w:spacing w:line="264" w:lineRule="auto"/>
        <w:ind w:left="567" w:hanging="567"/>
      </w:pPr>
      <w:bookmarkStart w:id="409" w:name="_Toc147871760"/>
      <w:r w:rsidRPr="007565EC">
        <w:t>Medidas precautorias</w:t>
      </w:r>
      <w:bookmarkEnd w:id="409"/>
    </w:p>
    <w:p w14:paraId="3945BA56" w14:textId="77777777" w:rsidR="00D01BA4" w:rsidRPr="007565EC" w:rsidRDefault="00D01BA4" w:rsidP="00704C65">
      <w:pPr>
        <w:spacing w:before="0" w:line="264" w:lineRule="auto"/>
      </w:pPr>
      <w:r w:rsidRPr="007565EC">
        <w:t>El BCCR podrá desconectar de la plataforma SINPE-TP al operador de transporte que presente problemas persistentes en el servicio de validación, cuando considere que la situación afecta el buen funcionamiento del sistema.</w:t>
      </w:r>
    </w:p>
    <w:p w14:paraId="430A4531" w14:textId="77777777" w:rsidR="00D01BA4" w:rsidRPr="00F529F2" w:rsidRDefault="00D01BA4" w:rsidP="00704C65">
      <w:pPr>
        <w:spacing w:before="0" w:line="264" w:lineRule="auto"/>
      </w:pPr>
      <w:r w:rsidRPr="007565EC">
        <w:t xml:space="preserve">Esta medida de suspensión temporal </w:t>
      </w:r>
      <w:r>
        <w:t xml:space="preserve">será tomada por </w:t>
      </w:r>
      <w:r w:rsidRPr="007565EC">
        <w:t xml:space="preserve">el BCCR por razones precautorias y la mantendrá hasta que el operador de transporte recupere </w:t>
      </w:r>
      <w:r w:rsidRPr="00350A8F">
        <w:t>el normal funcionamiento de</w:t>
      </w:r>
      <w:r>
        <w:t>l</w:t>
      </w:r>
      <w:r w:rsidRPr="00350A8F">
        <w:t xml:space="preserve"> servicio de validación, previa </w:t>
      </w:r>
      <w:r w:rsidRPr="00F529F2">
        <w:t>confirmación por parte del BCCR.</w:t>
      </w:r>
    </w:p>
    <w:p w14:paraId="7C0D3B5E" w14:textId="77777777" w:rsidR="00D01BA4" w:rsidRDefault="00D01BA4" w:rsidP="00704C65">
      <w:pPr>
        <w:spacing w:before="0" w:line="264" w:lineRule="auto"/>
      </w:pPr>
      <w:r w:rsidRPr="00F529F2">
        <w:t>En el momento en que ejecu</w:t>
      </w:r>
      <w:r w:rsidRPr="007565EC">
        <w:t>te la suspensión, el BCCR comunicar</w:t>
      </w:r>
      <w:r>
        <w:t>á</w:t>
      </w:r>
      <w:r w:rsidRPr="007565EC">
        <w:t xml:space="preserve"> la medida al MOPT</w:t>
      </w:r>
      <w:r>
        <w:t>-</w:t>
      </w:r>
      <w:r w:rsidRPr="007565EC">
        <w:t xml:space="preserve">CTP y la </w:t>
      </w:r>
      <w:r>
        <w:t>Aresep</w:t>
      </w:r>
      <w:r w:rsidRPr="007565EC">
        <w:t>, para lo que corresponda.</w:t>
      </w:r>
    </w:p>
    <w:p w14:paraId="49E558BB" w14:textId="49E393F4" w:rsidR="002A278F" w:rsidRDefault="00E4522B" w:rsidP="00704C65">
      <w:pPr>
        <w:pStyle w:val="Ttulo1"/>
        <w:numPr>
          <w:ilvl w:val="0"/>
          <w:numId w:val="3"/>
        </w:numPr>
        <w:tabs>
          <w:tab w:val="clear" w:pos="340"/>
        </w:tabs>
        <w:spacing w:before="120" w:line="264" w:lineRule="auto"/>
        <w:ind w:left="425" w:hanging="425"/>
      </w:pPr>
      <w:bookmarkStart w:id="410" w:name="_Toc147871761"/>
      <w:bookmarkEnd w:id="405"/>
      <w:r>
        <w:t>Medidas</w:t>
      </w:r>
      <w:r w:rsidR="00405105">
        <w:t xml:space="preserve"> de funcionamiento</w:t>
      </w:r>
      <w:bookmarkEnd w:id="410"/>
    </w:p>
    <w:p w14:paraId="6BEFF699" w14:textId="257DCF25" w:rsidR="00A95EAC" w:rsidRPr="00B2442F" w:rsidRDefault="00A95EAC" w:rsidP="00704C65">
      <w:pPr>
        <w:spacing w:before="0" w:line="264" w:lineRule="auto"/>
      </w:pPr>
      <w:r w:rsidRPr="007565EC">
        <w:t xml:space="preserve">Con el funcionamiento del servicio de </w:t>
      </w:r>
      <w:r w:rsidRPr="00B2442F">
        <w:t>validación, los participantes de SINPE-TP deben cumplir con las medidas que se establecen en los siguientes apartados</w:t>
      </w:r>
      <w:r w:rsidR="00B2442F" w:rsidRPr="00B2442F">
        <w:t>.</w:t>
      </w:r>
    </w:p>
    <w:p w14:paraId="7E89D0BA" w14:textId="21B111C3" w:rsidR="002A278F" w:rsidRPr="007565EC" w:rsidRDefault="00A95EAC" w:rsidP="00704C65">
      <w:pPr>
        <w:pStyle w:val="Ttulo2"/>
        <w:numPr>
          <w:ilvl w:val="1"/>
          <w:numId w:val="3"/>
        </w:numPr>
        <w:tabs>
          <w:tab w:val="clear" w:pos="510"/>
        </w:tabs>
        <w:spacing w:line="264" w:lineRule="auto"/>
        <w:ind w:left="567" w:hanging="567"/>
      </w:pPr>
      <w:bookmarkStart w:id="411" w:name="_Toc144311247"/>
      <w:bookmarkStart w:id="412" w:name="_Toc147871762"/>
      <w:bookmarkEnd w:id="411"/>
      <w:r>
        <w:t>Reserva de seguridad</w:t>
      </w:r>
      <w:r w:rsidR="00A6008E">
        <w:t xml:space="preserve"> de equipos de validación</w:t>
      </w:r>
      <w:bookmarkEnd w:id="412"/>
    </w:p>
    <w:p w14:paraId="513B439D" w14:textId="2370631A" w:rsidR="002A278F" w:rsidRDefault="00A95EAC" w:rsidP="00704C65">
      <w:pPr>
        <w:spacing w:before="0" w:line="264" w:lineRule="auto"/>
      </w:pPr>
      <w:r>
        <w:t>Como</w:t>
      </w:r>
      <w:r w:rsidR="002A278F" w:rsidRPr="00350A8F">
        <w:t xml:space="preserve"> parte de la gestión de los riesgos operativos</w:t>
      </w:r>
      <w:r w:rsidR="002A278F" w:rsidRPr="00F529F2">
        <w:t xml:space="preserve"> y tecnológicos de la plataforma SINPE-TP, el operador de transporte debe man</w:t>
      </w:r>
      <w:r w:rsidR="002A278F" w:rsidRPr="007565EC">
        <w:t>tener</w:t>
      </w:r>
      <w:r w:rsidR="00AB196F">
        <w:t xml:space="preserve">, en todo momento, </w:t>
      </w:r>
      <w:r w:rsidR="002A278F" w:rsidRPr="007565EC">
        <w:t xml:space="preserve">una reserva </w:t>
      </w:r>
      <w:r w:rsidR="0072346D">
        <w:t xml:space="preserve">mínima </w:t>
      </w:r>
      <w:r w:rsidR="002A278F" w:rsidRPr="007565EC">
        <w:t xml:space="preserve">de equipos de validación </w:t>
      </w:r>
      <w:r w:rsidR="004512C8">
        <w:t xml:space="preserve">que estará </w:t>
      </w:r>
      <w:r w:rsidR="002A278F" w:rsidRPr="007565EC">
        <w:t xml:space="preserve">determinada por el tamaño de </w:t>
      </w:r>
      <w:r w:rsidR="002578F1">
        <w:t xml:space="preserve">la </w:t>
      </w:r>
      <w:r w:rsidR="002A278F" w:rsidRPr="007565EC">
        <w:t xml:space="preserve">flota </w:t>
      </w:r>
      <w:r w:rsidR="002578F1">
        <w:t xml:space="preserve">que le haya </w:t>
      </w:r>
      <w:r w:rsidR="002A278F" w:rsidRPr="007565EC">
        <w:t>autorizad</w:t>
      </w:r>
      <w:r w:rsidR="002578F1">
        <w:t>o el CTP</w:t>
      </w:r>
      <w:r w:rsidR="002A278F" w:rsidRPr="007565EC">
        <w:t xml:space="preserve">, de conformidad con la </w:t>
      </w:r>
      <w:r w:rsidR="0032723B" w:rsidRPr="007565EC">
        <w:t>siguiente especificación</w:t>
      </w:r>
      <w:r w:rsidR="002A278F" w:rsidRPr="007565EC">
        <w:t>:</w:t>
      </w:r>
    </w:p>
    <w:p w14:paraId="5A399418" w14:textId="035879FC" w:rsidR="00B74B60" w:rsidRPr="00E63C5A" w:rsidRDefault="00B74B60" w:rsidP="00704C65">
      <w:pPr>
        <w:spacing w:before="0" w:after="0" w:line="264" w:lineRule="auto"/>
        <w:ind w:right="283"/>
        <w:jc w:val="center"/>
        <w:rPr>
          <w:b/>
          <w:bCs/>
        </w:rPr>
      </w:pPr>
      <w:r w:rsidRPr="00E63C5A">
        <w:rPr>
          <w:b/>
          <w:bCs/>
        </w:rPr>
        <w:t>Tabla 01</w:t>
      </w:r>
      <w:r w:rsidR="00D879F5">
        <w:rPr>
          <w:b/>
          <w:bCs/>
        </w:rPr>
        <w:t>:</w:t>
      </w:r>
    </w:p>
    <w:p w14:paraId="06DA4F92" w14:textId="0FA43BB4" w:rsidR="00B74B60" w:rsidRPr="00E63C5A" w:rsidRDefault="00B74B60" w:rsidP="00704C65">
      <w:pPr>
        <w:spacing w:before="0" w:line="264" w:lineRule="auto"/>
        <w:ind w:right="283"/>
        <w:jc w:val="center"/>
        <w:rPr>
          <w:b/>
          <w:bCs/>
        </w:rPr>
      </w:pPr>
      <w:r w:rsidRPr="00E63C5A">
        <w:rPr>
          <w:b/>
          <w:bCs/>
        </w:rPr>
        <w:t xml:space="preserve">Reserva </w:t>
      </w:r>
      <w:r w:rsidR="0072346D">
        <w:rPr>
          <w:b/>
          <w:bCs/>
        </w:rPr>
        <w:t xml:space="preserve">mínima </w:t>
      </w:r>
      <w:r w:rsidRPr="00E63C5A">
        <w:rPr>
          <w:b/>
          <w:bCs/>
        </w:rPr>
        <w:t xml:space="preserve">de seguridad de equipos de validación, según </w:t>
      </w:r>
      <w:r w:rsidR="00D90C1A">
        <w:rPr>
          <w:b/>
          <w:bCs/>
        </w:rPr>
        <w:t xml:space="preserve">el </w:t>
      </w:r>
      <w:r w:rsidRPr="00E63C5A">
        <w:rPr>
          <w:b/>
          <w:bCs/>
        </w:rPr>
        <w:t xml:space="preserve">tamaño de </w:t>
      </w:r>
      <w:r w:rsidR="00D90C1A">
        <w:rPr>
          <w:b/>
          <w:bCs/>
        </w:rPr>
        <w:t>la</w:t>
      </w:r>
      <w:r w:rsidRPr="00E63C5A">
        <w:rPr>
          <w:b/>
          <w:bCs/>
        </w:rPr>
        <w:t xml:space="preserve"> flota</w:t>
      </w:r>
      <w:r w:rsidR="00D90C1A">
        <w:rPr>
          <w:b/>
          <w:bCs/>
        </w:rPr>
        <w:t xml:space="preserve"> de autobuses autorizada</w:t>
      </w:r>
      <w:r w:rsidR="005176B7">
        <w:rPr>
          <w:b/>
          <w:bCs/>
        </w:rPr>
        <w:t xml:space="preserve"> </w:t>
      </w:r>
      <w:r w:rsidR="002578F1">
        <w:rPr>
          <w:b/>
          <w:bCs/>
        </w:rPr>
        <w:t xml:space="preserve">por el CTP </w:t>
      </w:r>
      <w:r w:rsidR="005176B7">
        <w:rPr>
          <w:b/>
          <w:bCs/>
        </w:rPr>
        <w:t>para el operador de transporte</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111"/>
      </w:tblGrid>
      <w:tr w:rsidR="002A278F" w:rsidRPr="007565EC" w14:paraId="16758E1B" w14:textId="77777777" w:rsidTr="009212EE">
        <w:tc>
          <w:tcPr>
            <w:tcW w:w="3544" w:type="dxa"/>
            <w:shd w:val="clear" w:color="auto" w:fill="44546A"/>
            <w:vAlign w:val="center"/>
          </w:tcPr>
          <w:p w14:paraId="699DAF68" w14:textId="75B5F745" w:rsidR="002A278F" w:rsidRPr="0062495E" w:rsidRDefault="002A278F" w:rsidP="00704C65">
            <w:pPr>
              <w:spacing w:before="60" w:after="60" w:line="264" w:lineRule="auto"/>
              <w:jc w:val="center"/>
              <w:rPr>
                <w:b/>
                <w:bCs/>
                <w:color w:val="FFFFFF"/>
              </w:rPr>
            </w:pPr>
            <w:r w:rsidRPr="0062495E">
              <w:rPr>
                <w:b/>
                <w:bCs/>
                <w:color w:val="FFFFFF"/>
              </w:rPr>
              <w:t xml:space="preserve">Tamaño de la flota </w:t>
            </w:r>
            <w:r w:rsidR="00D01DAE" w:rsidRPr="0062495E">
              <w:rPr>
                <w:b/>
                <w:bCs/>
                <w:color w:val="FFFFFF"/>
              </w:rPr>
              <w:t>autorizada</w:t>
            </w:r>
            <w:r w:rsidR="00D01DAE">
              <w:rPr>
                <w:b/>
                <w:bCs/>
                <w:color w:val="FFFFFF"/>
              </w:rPr>
              <w:t xml:space="preserve"> </w:t>
            </w:r>
            <w:r w:rsidRPr="0062495E">
              <w:rPr>
                <w:b/>
                <w:bCs/>
                <w:color w:val="FFFFFF"/>
              </w:rPr>
              <w:t xml:space="preserve">(cantidad de </w:t>
            </w:r>
            <w:r w:rsidR="00D90C1A">
              <w:rPr>
                <w:b/>
                <w:bCs/>
                <w:color w:val="FFFFFF"/>
              </w:rPr>
              <w:t>autobuses</w:t>
            </w:r>
            <w:r w:rsidRPr="0062495E">
              <w:rPr>
                <w:b/>
                <w:bCs/>
                <w:color w:val="FFFFFF"/>
              </w:rPr>
              <w:t>)</w:t>
            </w:r>
          </w:p>
        </w:tc>
        <w:tc>
          <w:tcPr>
            <w:tcW w:w="4111" w:type="dxa"/>
            <w:shd w:val="clear" w:color="auto" w:fill="44546A"/>
            <w:vAlign w:val="center"/>
          </w:tcPr>
          <w:p w14:paraId="23DFFAC2" w14:textId="77777777" w:rsidR="0014525E" w:rsidRDefault="002A278F" w:rsidP="00704C65">
            <w:pPr>
              <w:spacing w:before="60" w:after="60" w:line="264" w:lineRule="auto"/>
              <w:jc w:val="center"/>
              <w:rPr>
                <w:b/>
                <w:bCs/>
                <w:color w:val="FFFFFF"/>
              </w:rPr>
            </w:pPr>
            <w:r w:rsidRPr="0062495E">
              <w:rPr>
                <w:b/>
                <w:bCs/>
                <w:color w:val="FFFFFF"/>
              </w:rPr>
              <w:t xml:space="preserve">Cantidad </w:t>
            </w:r>
            <w:r w:rsidR="0072346D">
              <w:rPr>
                <w:b/>
                <w:bCs/>
                <w:color w:val="FFFFFF"/>
              </w:rPr>
              <w:t xml:space="preserve">mínima </w:t>
            </w:r>
            <w:r w:rsidRPr="0062495E">
              <w:rPr>
                <w:b/>
                <w:bCs/>
                <w:color w:val="FFFFFF"/>
              </w:rPr>
              <w:t>de validadores</w:t>
            </w:r>
          </w:p>
          <w:p w14:paraId="615F0CA9" w14:textId="56FF13C8" w:rsidR="002A278F" w:rsidRPr="0062495E" w:rsidRDefault="002A278F" w:rsidP="00704C65">
            <w:pPr>
              <w:spacing w:before="60" w:after="60" w:line="264" w:lineRule="auto"/>
              <w:jc w:val="center"/>
              <w:rPr>
                <w:b/>
                <w:bCs/>
                <w:color w:val="FFFFFF"/>
              </w:rPr>
            </w:pPr>
            <w:r w:rsidRPr="0062495E">
              <w:rPr>
                <w:b/>
                <w:bCs/>
                <w:color w:val="FFFFFF"/>
              </w:rPr>
              <w:t>de reserva</w:t>
            </w:r>
          </w:p>
        </w:tc>
      </w:tr>
      <w:tr w:rsidR="002A278F" w:rsidRPr="007565EC" w14:paraId="3860E1E0" w14:textId="77777777" w:rsidTr="009212EE">
        <w:tc>
          <w:tcPr>
            <w:tcW w:w="3544" w:type="dxa"/>
            <w:shd w:val="clear" w:color="auto" w:fill="E7E6E6" w:themeFill="background2"/>
          </w:tcPr>
          <w:p w14:paraId="3FE8DB54" w14:textId="2D3DF516" w:rsidR="002A278F" w:rsidRPr="007565EC" w:rsidRDefault="002A278F" w:rsidP="00704C65">
            <w:pPr>
              <w:spacing w:before="40" w:after="40" w:line="264" w:lineRule="auto"/>
              <w:jc w:val="center"/>
            </w:pPr>
            <w:r w:rsidRPr="007565EC">
              <w:t>De 1 a 20</w:t>
            </w:r>
          </w:p>
        </w:tc>
        <w:tc>
          <w:tcPr>
            <w:tcW w:w="4111" w:type="dxa"/>
            <w:shd w:val="clear" w:color="auto" w:fill="E7E6E6" w:themeFill="background2"/>
          </w:tcPr>
          <w:p w14:paraId="63330C04" w14:textId="77777777" w:rsidR="002A278F" w:rsidRPr="007565EC" w:rsidRDefault="002A278F" w:rsidP="00704C65">
            <w:pPr>
              <w:spacing w:before="40" w:after="40" w:line="264" w:lineRule="auto"/>
              <w:jc w:val="center"/>
            </w:pPr>
            <w:r w:rsidRPr="007565EC">
              <w:t>2</w:t>
            </w:r>
          </w:p>
        </w:tc>
      </w:tr>
      <w:tr w:rsidR="00FC31D5" w:rsidRPr="007565EC" w14:paraId="55BF2E1E" w14:textId="77777777" w:rsidTr="00AE0BD5">
        <w:tc>
          <w:tcPr>
            <w:tcW w:w="3544" w:type="dxa"/>
            <w:shd w:val="clear" w:color="auto" w:fill="F2F2F2" w:themeFill="background1" w:themeFillShade="F2"/>
          </w:tcPr>
          <w:p w14:paraId="39B9AA22" w14:textId="12C4BFCF" w:rsidR="00FC31D5" w:rsidRPr="007565EC" w:rsidRDefault="00FC31D5" w:rsidP="00704C65">
            <w:pPr>
              <w:spacing w:before="40" w:after="40" w:line="264" w:lineRule="auto"/>
              <w:jc w:val="center"/>
            </w:pPr>
            <w:r w:rsidRPr="007565EC">
              <w:t xml:space="preserve">De </w:t>
            </w:r>
            <w:r w:rsidR="003C1122">
              <w:t>21</w:t>
            </w:r>
            <w:r w:rsidRPr="007565EC">
              <w:t xml:space="preserve"> a </w:t>
            </w:r>
            <w:r w:rsidR="003C1122">
              <w:t>30</w:t>
            </w:r>
          </w:p>
        </w:tc>
        <w:tc>
          <w:tcPr>
            <w:tcW w:w="4111" w:type="dxa"/>
            <w:shd w:val="clear" w:color="auto" w:fill="F2F2F2" w:themeFill="background1" w:themeFillShade="F2"/>
          </w:tcPr>
          <w:p w14:paraId="22C0B3D1" w14:textId="0B941D00" w:rsidR="00FC31D5" w:rsidRPr="007565EC" w:rsidRDefault="003C1122" w:rsidP="00704C65">
            <w:pPr>
              <w:spacing w:before="40" w:after="40" w:line="264" w:lineRule="auto"/>
              <w:jc w:val="center"/>
            </w:pPr>
            <w:r>
              <w:t>3</w:t>
            </w:r>
          </w:p>
        </w:tc>
      </w:tr>
      <w:tr w:rsidR="003C1122" w:rsidRPr="007565EC" w14:paraId="62B14A9D" w14:textId="77777777" w:rsidTr="009212EE">
        <w:tc>
          <w:tcPr>
            <w:tcW w:w="3544" w:type="dxa"/>
            <w:shd w:val="clear" w:color="auto" w:fill="E7E6E6" w:themeFill="background2"/>
          </w:tcPr>
          <w:p w14:paraId="747EFF71" w14:textId="6378EAE7" w:rsidR="003C1122" w:rsidRPr="007565EC" w:rsidRDefault="003C1122" w:rsidP="00704C65">
            <w:pPr>
              <w:spacing w:before="40" w:after="40" w:line="264" w:lineRule="auto"/>
              <w:jc w:val="center"/>
            </w:pPr>
            <w:r>
              <w:t>De 3</w:t>
            </w:r>
            <w:r w:rsidR="00C325B7">
              <w:t>1</w:t>
            </w:r>
            <w:r>
              <w:t xml:space="preserve"> a </w:t>
            </w:r>
            <w:r w:rsidR="00C325B7">
              <w:t>50</w:t>
            </w:r>
          </w:p>
        </w:tc>
        <w:tc>
          <w:tcPr>
            <w:tcW w:w="4111" w:type="dxa"/>
            <w:shd w:val="clear" w:color="auto" w:fill="E7E6E6" w:themeFill="background2"/>
          </w:tcPr>
          <w:p w14:paraId="471A9ACB" w14:textId="2E82762F" w:rsidR="003C1122" w:rsidRDefault="00C325B7" w:rsidP="00704C65">
            <w:pPr>
              <w:spacing w:before="40" w:after="40" w:line="264" w:lineRule="auto"/>
              <w:jc w:val="center"/>
            </w:pPr>
            <w:r>
              <w:t>4</w:t>
            </w:r>
          </w:p>
        </w:tc>
      </w:tr>
      <w:tr w:rsidR="00C325B7" w:rsidRPr="007565EC" w14:paraId="2F357409" w14:textId="77777777" w:rsidTr="00AE0BD5">
        <w:tc>
          <w:tcPr>
            <w:tcW w:w="3544" w:type="dxa"/>
            <w:shd w:val="clear" w:color="auto" w:fill="F2F2F2" w:themeFill="background1" w:themeFillShade="F2"/>
          </w:tcPr>
          <w:p w14:paraId="28753265" w14:textId="434216BC" w:rsidR="00C325B7" w:rsidRDefault="00C325B7" w:rsidP="00704C65">
            <w:pPr>
              <w:spacing w:before="40" w:after="40" w:line="264" w:lineRule="auto"/>
              <w:jc w:val="center"/>
            </w:pPr>
            <w:r>
              <w:t>De 51 a 100</w:t>
            </w:r>
          </w:p>
        </w:tc>
        <w:tc>
          <w:tcPr>
            <w:tcW w:w="4111" w:type="dxa"/>
            <w:shd w:val="clear" w:color="auto" w:fill="F2F2F2" w:themeFill="background1" w:themeFillShade="F2"/>
          </w:tcPr>
          <w:p w14:paraId="331B0903" w14:textId="64DA6A01" w:rsidR="00C325B7" w:rsidRDefault="00074C89" w:rsidP="00704C65">
            <w:pPr>
              <w:spacing w:before="40" w:after="40" w:line="264" w:lineRule="auto"/>
              <w:jc w:val="center"/>
            </w:pPr>
            <w:r>
              <w:t>5</w:t>
            </w:r>
          </w:p>
        </w:tc>
      </w:tr>
      <w:tr w:rsidR="002A278F" w:rsidRPr="007565EC" w14:paraId="22C2926E" w14:textId="77777777" w:rsidTr="009212EE">
        <w:tc>
          <w:tcPr>
            <w:tcW w:w="3544" w:type="dxa"/>
            <w:shd w:val="clear" w:color="auto" w:fill="E7E6E6" w:themeFill="background2"/>
          </w:tcPr>
          <w:p w14:paraId="77C621D8" w14:textId="0D1584E7" w:rsidR="002A278F" w:rsidRPr="007565EC" w:rsidRDefault="002A278F" w:rsidP="00704C65">
            <w:pPr>
              <w:spacing w:before="40" w:after="40" w:line="264" w:lineRule="auto"/>
              <w:jc w:val="center"/>
            </w:pPr>
            <w:r w:rsidRPr="007565EC">
              <w:t xml:space="preserve">Más de </w:t>
            </w:r>
            <w:r w:rsidR="00074C89">
              <w:t>100</w:t>
            </w:r>
          </w:p>
        </w:tc>
        <w:tc>
          <w:tcPr>
            <w:tcW w:w="4111" w:type="dxa"/>
            <w:shd w:val="clear" w:color="auto" w:fill="E7E6E6" w:themeFill="background2"/>
          </w:tcPr>
          <w:p w14:paraId="070D42A6" w14:textId="0D985608" w:rsidR="002A278F" w:rsidRPr="007565EC" w:rsidRDefault="002A278F" w:rsidP="00704C65">
            <w:pPr>
              <w:spacing w:before="40" w:after="40" w:line="264" w:lineRule="auto"/>
              <w:jc w:val="center"/>
            </w:pPr>
            <w:r w:rsidRPr="007565EC">
              <w:t xml:space="preserve">Al menos un </w:t>
            </w:r>
            <w:r w:rsidR="00275598">
              <w:t>5</w:t>
            </w:r>
            <w:r w:rsidRPr="007565EC">
              <w:t>% de la flota autorizada</w:t>
            </w:r>
            <w:r w:rsidR="000D7F97">
              <w:t xml:space="preserve"> </w:t>
            </w:r>
          </w:p>
        </w:tc>
      </w:tr>
    </w:tbl>
    <w:p w14:paraId="76E57DA1" w14:textId="1F20B782" w:rsidR="00D81993" w:rsidRDefault="00D81993" w:rsidP="00D81993">
      <w:pPr>
        <w:spacing w:before="120" w:line="264" w:lineRule="auto"/>
      </w:pPr>
      <w:bookmarkStart w:id="413" w:name="_Hlk147753308"/>
      <w:r w:rsidRPr="00804C36">
        <w:t xml:space="preserve">El operador de transporte debe asegurarse </w:t>
      </w:r>
      <w:r w:rsidR="00804C36" w:rsidRPr="00804C36">
        <w:t xml:space="preserve">de </w:t>
      </w:r>
      <w:r w:rsidRPr="00804C36">
        <w:t xml:space="preserve">que los equipos de reserva se encuentren debidamente configurados, actualizados y con un plan de datos activo, de manera que pueda operar en el ecosistema </w:t>
      </w:r>
      <w:r w:rsidRPr="00804C36">
        <w:lastRenderedPageBreak/>
        <w:t xml:space="preserve">de pagos de SINPE-TP en el momento que se </w:t>
      </w:r>
      <w:r w:rsidR="000B719B" w:rsidRPr="00804C36">
        <w:t xml:space="preserve">les </w:t>
      </w:r>
      <w:r w:rsidRPr="00804C36">
        <w:t xml:space="preserve">requiera. </w:t>
      </w:r>
      <w:r w:rsidR="00804C36" w:rsidRPr="00804C36">
        <w:t>Además</w:t>
      </w:r>
      <w:r w:rsidRPr="00804C36">
        <w:t xml:space="preserve">, el operador deberá conectar los validadores </w:t>
      </w:r>
      <w:r w:rsidR="000B719B" w:rsidRPr="00804C36">
        <w:t xml:space="preserve">a una fuente de alimentación </w:t>
      </w:r>
      <w:r w:rsidRPr="00804C36">
        <w:t>eléctric</w:t>
      </w:r>
      <w:r w:rsidR="000B719B" w:rsidRPr="00804C36">
        <w:t>a</w:t>
      </w:r>
      <w:r w:rsidRPr="00804C36">
        <w:t xml:space="preserve"> al menos una vez a la semana</w:t>
      </w:r>
      <w:r w:rsidR="00804C36" w:rsidRPr="00804C36">
        <w:t>, para que mantenga una interacción periódica con el Sistema Central de Recaudo que le permita recibir las actualización que se vayan incorporando al sistema.</w:t>
      </w:r>
    </w:p>
    <w:p w14:paraId="37D28DDD" w14:textId="582A02E2" w:rsidR="00A95EAC" w:rsidRPr="007565EC" w:rsidRDefault="00A95EAC" w:rsidP="00704C65">
      <w:pPr>
        <w:pStyle w:val="Ttulo2"/>
        <w:numPr>
          <w:ilvl w:val="1"/>
          <w:numId w:val="3"/>
        </w:numPr>
        <w:tabs>
          <w:tab w:val="clear" w:pos="510"/>
        </w:tabs>
        <w:spacing w:line="264" w:lineRule="auto"/>
        <w:ind w:left="567" w:hanging="567"/>
      </w:pPr>
      <w:bookmarkStart w:id="414" w:name="_Toc147871763"/>
      <w:bookmarkEnd w:id="413"/>
      <w:r>
        <w:t>Conectividad mediante internet</w:t>
      </w:r>
      <w:bookmarkEnd w:id="414"/>
    </w:p>
    <w:p w14:paraId="1D783B50" w14:textId="6DA93C7B" w:rsidR="002A278F" w:rsidRPr="00F40BA0" w:rsidRDefault="00A95EAC" w:rsidP="00704C65">
      <w:pPr>
        <w:spacing w:before="120" w:line="264" w:lineRule="auto"/>
      </w:pPr>
      <w:r w:rsidRPr="00F40BA0">
        <w:t>C</w:t>
      </w:r>
      <w:r w:rsidR="002A278F" w:rsidRPr="00F40BA0">
        <w:t xml:space="preserve">ada </w:t>
      </w:r>
      <w:r w:rsidR="004512C8">
        <w:t>unidad de transporte</w:t>
      </w:r>
      <w:r w:rsidR="004512C8" w:rsidRPr="00F40BA0">
        <w:t xml:space="preserve"> </w:t>
      </w:r>
      <w:r w:rsidR="002A278F" w:rsidRPr="00F40BA0">
        <w:t xml:space="preserve">debe mantener un paquete de datos activo </w:t>
      </w:r>
      <w:r w:rsidR="00F40BA0" w:rsidRPr="00296E65">
        <w:t xml:space="preserve">y en condiciones adecuadas de funcionamiento para establecer y mantener la comunicación con el Sistema Central de Recaudo, </w:t>
      </w:r>
      <w:r w:rsidR="001E1E78" w:rsidRPr="00F40BA0">
        <w:t xml:space="preserve">de conformidad con </w:t>
      </w:r>
      <w:r w:rsidR="00F40BA0" w:rsidRPr="00296E65">
        <w:t xml:space="preserve">las especificaciones contenidas en </w:t>
      </w:r>
      <w:r w:rsidR="001E1E78" w:rsidRPr="00B52BC5">
        <w:t>el apartado 5.</w:t>
      </w:r>
      <w:r w:rsidR="00B52BC5" w:rsidRPr="00296E65">
        <w:t>3</w:t>
      </w:r>
      <w:r w:rsidR="001E1E78" w:rsidRPr="00B52BC5">
        <w:t xml:space="preserve"> </w:t>
      </w:r>
      <w:r w:rsidR="001E1E78" w:rsidRPr="00F40BA0">
        <w:t>de la presente norma técnica</w:t>
      </w:r>
      <w:r w:rsidR="002A278F" w:rsidRPr="00F40BA0">
        <w:t>.</w:t>
      </w:r>
    </w:p>
    <w:p w14:paraId="4DF9E20A" w14:textId="3CB5C845" w:rsidR="00A95EAC" w:rsidRPr="007565EC" w:rsidRDefault="00332718" w:rsidP="00704C65">
      <w:pPr>
        <w:pStyle w:val="Ttulo2"/>
        <w:numPr>
          <w:ilvl w:val="1"/>
          <w:numId w:val="3"/>
        </w:numPr>
        <w:tabs>
          <w:tab w:val="clear" w:pos="510"/>
        </w:tabs>
        <w:spacing w:line="264" w:lineRule="auto"/>
        <w:ind w:left="567" w:hanging="567"/>
      </w:pPr>
      <w:bookmarkStart w:id="415" w:name="_Toc147871764"/>
      <w:r>
        <w:t>O</w:t>
      </w:r>
      <w:r w:rsidR="00A95EAC">
        <w:t>peración con el validador fuera de servicio</w:t>
      </w:r>
      <w:bookmarkEnd w:id="415"/>
    </w:p>
    <w:p w14:paraId="0B11AD15" w14:textId="4ADFAD9F" w:rsidR="002A278F" w:rsidRPr="00F40BA0" w:rsidRDefault="00A95EAC" w:rsidP="00704C65">
      <w:pPr>
        <w:spacing w:before="0" w:line="264" w:lineRule="auto"/>
      </w:pPr>
      <w:r w:rsidRPr="00F40BA0">
        <w:t>E</w:t>
      </w:r>
      <w:r w:rsidR="00F801BA" w:rsidRPr="00F40BA0">
        <w:t xml:space="preserve">l autobús </w:t>
      </w:r>
      <w:r w:rsidR="002A278F" w:rsidRPr="00F40BA0">
        <w:t xml:space="preserve">que presente un fallo por el cual su validador no </w:t>
      </w:r>
      <w:r w:rsidR="00236010" w:rsidRPr="00F40BA0">
        <w:t xml:space="preserve">esté en capacidad de </w:t>
      </w:r>
      <w:r w:rsidR="002A278F" w:rsidRPr="00F40BA0">
        <w:t xml:space="preserve">continuar operando </w:t>
      </w:r>
      <w:r w:rsidR="002A278F" w:rsidRPr="009212EE">
        <w:t xml:space="preserve">normalmente, </w:t>
      </w:r>
      <w:r w:rsidR="00F40BA0" w:rsidRPr="009212EE">
        <w:t xml:space="preserve">puede continuar y </w:t>
      </w:r>
      <w:r w:rsidR="002A278F" w:rsidRPr="009212EE">
        <w:t xml:space="preserve">terminar el recorrido en el que se produce el fallo, pero no </w:t>
      </w:r>
      <w:r w:rsidR="00F40BA0" w:rsidRPr="009212EE">
        <w:t>podrá</w:t>
      </w:r>
      <w:r w:rsidR="00F40BA0" w:rsidRPr="00F40BA0">
        <w:t xml:space="preserve"> </w:t>
      </w:r>
      <w:r w:rsidR="002A278F" w:rsidRPr="00F40BA0">
        <w:t xml:space="preserve">realizar nuevos recorridos hasta que </w:t>
      </w:r>
      <w:r w:rsidR="00F40BA0" w:rsidRPr="00296E65">
        <w:t>se reestablezca el</w:t>
      </w:r>
      <w:r w:rsidR="002A278F" w:rsidRPr="00F40BA0">
        <w:t xml:space="preserve"> funcionamiento normal</w:t>
      </w:r>
      <w:r w:rsidR="00F40BA0" w:rsidRPr="00296E65">
        <w:t xml:space="preserve"> del validador</w:t>
      </w:r>
      <w:r w:rsidR="002A278F" w:rsidRPr="00F40BA0">
        <w:t>.</w:t>
      </w:r>
    </w:p>
    <w:p w14:paraId="088F3E00" w14:textId="17D82FB6" w:rsidR="008B4307" w:rsidRPr="00F40BA0" w:rsidRDefault="008B4307" w:rsidP="00704C65">
      <w:pPr>
        <w:spacing w:before="0" w:line="264" w:lineRule="auto"/>
      </w:pPr>
      <w:r w:rsidRPr="00F40BA0">
        <w:t xml:space="preserve">Ningún autobús </w:t>
      </w:r>
      <w:r w:rsidR="00F40BA0" w:rsidRPr="00296E65">
        <w:t>podrá</w:t>
      </w:r>
      <w:r w:rsidR="00F40BA0" w:rsidRPr="00F40BA0">
        <w:t xml:space="preserve"> </w:t>
      </w:r>
      <w:r w:rsidRPr="00F40BA0">
        <w:t>iniciar un servicio de transporte si no mantiene una conexión activa de su equipo de validación con la plataforma SINPE-TP.</w:t>
      </w:r>
    </w:p>
    <w:p w14:paraId="2FBCB22D" w14:textId="135CBA10" w:rsidR="00A95EAC" w:rsidRPr="007565EC" w:rsidRDefault="00A95EAC" w:rsidP="00704C65">
      <w:pPr>
        <w:pStyle w:val="Ttulo2"/>
        <w:numPr>
          <w:ilvl w:val="1"/>
          <w:numId w:val="3"/>
        </w:numPr>
        <w:tabs>
          <w:tab w:val="clear" w:pos="510"/>
        </w:tabs>
        <w:spacing w:line="264" w:lineRule="auto"/>
        <w:ind w:left="567" w:hanging="567"/>
      </w:pPr>
      <w:bookmarkStart w:id="416" w:name="_Toc147871765"/>
      <w:r>
        <w:t>Indicadores de gestión</w:t>
      </w:r>
      <w:bookmarkEnd w:id="416"/>
    </w:p>
    <w:p w14:paraId="2B452566" w14:textId="0E81BF16" w:rsidR="00015A88" w:rsidRDefault="00015A88" w:rsidP="00704C65">
      <w:pPr>
        <w:spacing w:before="0" w:line="264" w:lineRule="auto"/>
      </w:pPr>
      <w:r w:rsidRPr="00F40BA0">
        <w:t xml:space="preserve">El BCCR podrá diseñar indicadores de gestión para monitorear el desempeño de los </w:t>
      </w:r>
      <w:r w:rsidR="00F40BA0" w:rsidRPr="00296E65">
        <w:t xml:space="preserve">equipos de validación </w:t>
      </w:r>
      <w:r w:rsidRPr="00F40BA0">
        <w:t xml:space="preserve">o el funcionamiento general del servicio SINPE-TP, con el propósito de evaluar el cumplimiento de los operadores de transporte de las disposiciones contenidas en la presente norma técnica. </w:t>
      </w:r>
      <w:bookmarkStart w:id="417" w:name="_Toc144229284"/>
      <w:bookmarkStart w:id="418" w:name="_Toc144229371"/>
      <w:bookmarkEnd w:id="417"/>
      <w:bookmarkEnd w:id="418"/>
    </w:p>
    <w:p w14:paraId="5B0E56D2" w14:textId="77777777" w:rsidR="002A278F" w:rsidRDefault="002A278F" w:rsidP="00704C65">
      <w:pPr>
        <w:pStyle w:val="Ttulo1"/>
        <w:numPr>
          <w:ilvl w:val="0"/>
          <w:numId w:val="3"/>
        </w:numPr>
        <w:tabs>
          <w:tab w:val="clear" w:pos="340"/>
        </w:tabs>
        <w:spacing w:before="120" w:line="264" w:lineRule="auto"/>
        <w:ind w:left="425" w:hanging="425"/>
      </w:pPr>
      <w:bookmarkStart w:id="419" w:name="_Toc144289278"/>
      <w:bookmarkStart w:id="420" w:name="_Toc144311252"/>
      <w:bookmarkStart w:id="421" w:name="_Toc144311253"/>
      <w:bookmarkStart w:id="422" w:name="_Toc144311254"/>
      <w:bookmarkStart w:id="423" w:name="_Toc144311255"/>
      <w:bookmarkStart w:id="424" w:name="_Toc144311256"/>
      <w:bookmarkStart w:id="425" w:name="_Toc133586465"/>
      <w:bookmarkStart w:id="426" w:name="_Toc147871766"/>
      <w:bookmarkEnd w:id="419"/>
      <w:bookmarkEnd w:id="420"/>
      <w:bookmarkEnd w:id="421"/>
      <w:bookmarkEnd w:id="422"/>
      <w:bookmarkEnd w:id="423"/>
      <w:bookmarkEnd w:id="424"/>
      <w:r>
        <w:t>Vigencia de la norma</w:t>
      </w:r>
      <w:bookmarkEnd w:id="425"/>
      <w:bookmarkEnd w:id="426"/>
    </w:p>
    <w:p w14:paraId="21BE2BDB" w14:textId="135ADD09" w:rsidR="00C16C50" w:rsidRDefault="002A278F" w:rsidP="00704C65">
      <w:pPr>
        <w:spacing w:before="0" w:line="264" w:lineRule="auto"/>
      </w:pPr>
      <w:bookmarkStart w:id="427" w:name="_Hlk133585809"/>
      <w:r w:rsidRPr="009212EE">
        <w:t xml:space="preserve">La </w:t>
      </w:r>
      <w:r w:rsidRPr="009212EE">
        <w:rPr>
          <w:lang w:val="es-ES_tradnl" w:eastAsia="es-ES"/>
        </w:rPr>
        <w:t>presente</w:t>
      </w:r>
      <w:r w:rsidRPr="009212EE">
        <w:t xml:space="preserve"> norma técnica rige a partir del </w:t>
      </w:r>
      <w:r w:rsidR="00F3616C">
        <w:t>1</w:t>
      </w:r>
      <w:r w:rsidR="002578F1">
        <w:t>1</w:t>
      </w:r>
      <w:r w:rsidRPr="009212EE">
        <w:t xml:space="preserve"> de </w:t>
      </w:r>
      <w:r w:rsidR="0014525E" w:rsidRPr="009212EE">
        <w:t xml:space="preserve">octubre </w:t>
      </w:r>
      <w:r w:rsidRPr="009212EE">
        <w:t>del 2023</w:t>
      </w:r>
      <w:r w:rsidR="00A778F2" w:rsidRPr="009212EE">
        <w:t>, y deja sin efectos la versión oficializada el 9 de mayo del 2023.</w:t>
      </w:r>
    </w:p>
    <w:p w14:paraId="594C5035" w14:textId="5B201C1E" w:rsidR="002A278F" w:rsidRPr="007565EC" w:rsidRDefault="002A278F" w:rsidP="00704C65">
      <w:pPr>
        <w:pStyle w:val="Ttulo1"/>
        <w:numPr>
          <w:ilvl w:val="0"/>
          <w:numId w:val="3"/>
        </w:numPr>
        <w:tabs>
          <w:tab w:val="clear" w:pos="340"/>
        </w:tabs>
        <w:spacing w:line="264" w:lineRule="auto"/>
        <w:ind w:left="0" w:firstLine="0"/>
      </w:pPr>
      <w:bookmarkStart w:id="428" w:name="_Toc123811943"/>
      <w:bookmarkStart w:id="429" w:name="_Toc123812844"/>
      <w:bookmarkStart w:id="430" w:name="_Toc124426349"/>
      <w:bookmarkStart w:id="431" w:name="_Toc123811944"/>
      <w:bookmarkStart w:id="432" w:name="_Toc123812845"/>
      <w:bookmarkStart w:id="433" w:name="_Toc124426350"/>
      <w:bookmarkStart w:id="434" w:name="_Toc123811945"/>
      <w:bookmarkStart w:id="435" w:name="_Toc123812846"/>
      <w:bookmarkStart w:id="436" w:name="_Toc124426351"/>
      <w:bookmarkStart w:id="437" w:name="_Toc123811946"/>
      <w:bookmarkStart w:id="438" w:name="_Toc123812847"/>
      <w:bookmarkStart w:id="439" w:name="_Toc124426352"/>
      <w:bookmarkStart w:id="440" w:name="_Toc123811947"/>
      <w:bookmarkStart w:id="441" w:name="_Toc123812848"/>
      <w:bookmarkStart w:id="442" w:name="_Toc124426353"/>
      <w:bookmarkStart w:id="443" w:name="_Toc123811948"/>
      <w:bookmarkStart w:id="444" w:name="_Toc123812849"/>
      <w:bookmarkStart w:id="445" w:name="_Toc124426354"/>
      <w:bookmarkStart w:id="446" w:name="_Toc123811949"/>
      <w:bookmarkStart w:id="447" w:name="_Toc123812850"/>
      <w:bookmarkStart w:id="448" w:name="_Toc124426355"/>
      <w:bookmarkStart w:id="449" w:name="_Toc115450827"/>
      <w:bookmarkStart w:id="450" w:name="_Toc119055090"/>
      <w:bookmarkStart w:id="451" w:name="_Toc133586466"/>
      <w:bookmarkStart w:id="452" w:name="_Toc147871767"/>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7565EC">
        <w:t>Anexo</w:t>
      </w:r>
      <w:bookmarkEnd w:id="449"/>
      <w:bookmarkEnd w:id="450"/>
      <w:bookmarkEnd w:id="451"/>
      <w:r w:rsidR="005435DB">
        <w:t>s</w:t>
      </w:r>
      <w:bookmarkEnd w:id="452"/>
    </w:p>
    <w:p w14:paraId="5FADE369" w14:textId="5D8EB7FF" w:rsidR="002A278F" w:rsidRPr="000014D3" w:rsidRDefault="00A33876" w:rsidP="00704C65">
      <w:pPr>
        <w:spacing w:line="264" w:lineRule="auto"/>
      </w:pPr>
      <w:r>
        <w:t>Los</w:t>
      </w:r>
      <w:r w:rsidR="002A278F" w:rsidRPr="007565EC">
        <w:t xml:space="preserve"> siguiente</w:t>
      </w:r>
      <w:r>
        <w:t>s</w:t>
      </w:r>
      <w:r w:rsidR="002A278F" w:rsidRPr="007565EC">
        <w:t xml:space="preserve"> anexo</w:t>
      </w:r>
      <w:r>
        <w:t>s</w:t>
      </w:r>
      <w:r w:rsidR="002A278F" w:rsidRPr="007565EC">
        <w:t xml:space="preserve"> forma</w:t>
      </w:r>
      <w:r>
        <w:t>n</w:t>
      </w:r>
      <w:r w:rsidR="002A278F" w:rsidRPr="007565EC">
        <w:t xml:space="preserve"> parte integral de la presente norma</w:t>
      </w:r>
      <w:r w:rsidR="001F64D5">
        <w:t xml:space="preserve"> técnica</w:t>
      </w:r>
      <w:r w:rsidR="002A278F" w:rsidRPr="007565EC">
        <w:t>:</w:t>
      </w:r>
      <w:r w:rsidR="0072346D" w:rsidRPr="0072346D">
        <w:rPr>
          <w:lang w:val="es-ES_tradnl" w:eastAsia="es-E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124"/>
        <w:gridCol w:w="2824"/>
      </w:tblGrid>
      <w:tr w:rsidR="00A6275D" w:rsidRPr="000014D3" w14:paraId="04DC6CD8" w14:textId="5761B6B2" w:rsidTr="00296E65">
        <w:tc>
          <w:tcPr>
            <w:tcW w:w="3006" w:type="dxa"/>
            <w:shd w:val="clear" w:color="auto" w:fill="ACB9CA" w:themeFill="text2" w:themeFillTint="66"/>
          </w:tcPr>
          <w:p w14:paraId="0AC084B8" w14:textId="25B883C4" w:rsidR="00A6275D" w:rsidRPr="000014D3" w:rsidRDefault="00A6275D" w:rsidP="00704C65">
            <w:pPr>
              <w:pStyle w:val="PrrafoTtulos"/>
              <w:spacing w:before="40" w:after="40" w:line="264" w:lineRule="auto"/>
              <w:ind w:left="0"/>
              <w:jc w:val="center"/>
              <w:rPr>
                <w:b/>
                <w:bCs/>
              </w:rPr>
            </w:pPr>
            <w:r w:rsidRPr="000014D3">
              <w:rPr>
                <w:b/>
                <w:bCs/>
                <w:lang w:val="es-ES_tradnl" w:eastAsia="es-ES"/>
              </w:rPr>
              <w:t xml:space="preserve">Anexo </w:t>
            </w:r>
            <w:r>
              <w:rPr>
                <w:b/>
                <w:bCs/>
                <w:lang w:val="es-ES_tradnl" w:eastAsia="es-ES"/>
              </w:rPr>
              <w:t>01</w:t>
            </w:r>
            <w:r w:rsidRPr="000014D3">
              <w:rPr>
                <w:b/>
                <w:bCs/>
                <w:lang w:val="es-ES_tradnl" w:eastAsia="es-ES"/>
              </w:rPr>
              <w:t>:</w:t>
            </w:r>
            <w:r w:rsidRPr="000014D3">
              <w:rPr>
                <w:b/>
                <w:bCs/>
              </w:rPr>
              <w:t xml:space="preserve"> </w:t>
            </w:r>
          </w:p>
          <w:p w14:paraId="0F863496" w14:textId="16B03F31" w:rsidR="00A6275D" w:rsidRPr="000014D3" w:rsidRDefault="00A6275D" w:rsidP="00704C65">
            <w:pPr>
              <w:pStyle w:val="PrrafoTtulos"/>
              <w:spacing w:before="0" w:after="40" w:line="264" w:lineRule="auto"/>
              <w:ind w:left="0"/>
              <w:jc w:val="center"/>
              <w:rPr>
                <w:b/>
                <w:bCs/>
                <w:lang w:val="es-ES_tradnl" w:eastAsia="es-ES"/>
              </w:rPr>
            </w:pPr>
            <w:r w:rsidRPr="000014D3">
              <w:rPr>
                <w:b/>
                <w:bCs/>
              </w:rPr>
              <w:t>Inventario de Equipos de Validación de SINPE-TP</w:t>
            </w:r>
          </w:p>
        </w:tc>
        <w:tc>
          <w:tcPr>
            <w:tcW w:w="3124" w:type="dxa"/>
            <w:shd w:val="clear" w:color="auto" w:fill="ACB9CA" w:themeFill="text2" w:themeFillTint="66"/>
          </w:tcPr>
          <w:p w14:paraId="4782FFB5" w14:textId="31859639" w:rsidR="00A6275D" w:rsidRPr="000014D3" w:rsidRDefault="00A6275D" w:rsidP="00704C65">
            <w:pPr>
              <w:pStyle w:val="PrrafoTtulos"/>
              <w:spacing w:before="40" w:after="0" w:line="264" w:lineRule="auto"/>
              <w:ind w:left="0"/>
              <w:jc w:val="center"/>
              <w:rPr>
                <w:b/>
                <w:bCs/>
              </w:rPr>
            </w:pPr>
            <w:r w:rsidRPr="000014D3">
              <w:rPr>
                <w:b/>
                <w:bCs/>
                <w:lang w:val="es-ES_tradnl" w:eastAsia="es-ES"/>
              </w:rPr>
              <w:t xml:space="preserve">Anexo </w:t>
            </w:r>
            <w:r>
              <w:rPr>
                <w:b/>
                <w:bCs/>
                <w:lang w:val="es-ES_tradnl" w:eastAsia="es-ES"/>
              </w:rPr>
              <w:t>02</w:t>
            </w:r>
            <w:r w:rsidRPr="000014D3">
              <w:rPr>
                <w:b/>
                <w:bCs/>
                <w:lang w:val="es-ES_tradnl" w:eastAsia="es-ES"/>
              </w:rPr>
              <w:t>:</w:t>
            </w:r>
            <w:r w:rsidRPr="000014D3">
              <w:rPr>
                <w:b/>
                <w:bCs/>
              </w:rPr>
              <w:t xml:space="preserve"> </w:t>
            </w:r>
          </w:p>
          <w:p w14:paraId="3F283740" w14:textId="54461BA3" w:rsidR="00A6275D" w:rsidRPr="000014D3" w:rsidRDefault="00A6275D" w:rsidP="00704C65">
            <w:pPr>
              <w:pStyle w:val="PrrafoTtulos"/>
              <w:spacing w:before="40" w:after="40" w:line="264" w:lineRule="auto"/>
              <w:ind w:left="0"/>
              <w:jc w:val="center"/>
              <w:rPr>
                <w:b/>
                <w:bCs/>
                <w:lang w:val="es-ES_tradnl" w:eastAsia="es-ES"/>
              </w:rPr>
            </w:pPr>
            <w:r w:rsidRPr="00707BAF">
              <w:rPr>
                <w:b/>
                <w:bCs/>
                <w:lang w:val="es-ES_tradnl" w:eastAsia="es-ES"/>
              </w:rPr>
              <w:t xml:space="preserve">Ficha Técnica </w:t>
            </w:r>
            <w:r w:rsidRPr="00E32605">
              <w:rPr>
                <w:b/>
                <w:bCs/>
              </w:rPr>
              <w:t>del</w:t>
            </w:r>
            <w:r w:rsidRPr="00707BAF">
              <w:rPr>
                <w:b/>
                <w:bCs/>
                <w:lang w:val="es-ES_tradnl" w:eastAsia="es-ES"/>
              </w:rPr>
              <w:t xml:space="preserve"> Validador para el Servicio de Tren</w:t>
            </w:r>
            <w:r>
              <w:rPr>
                <w:b/>
                <w:bCs/>
                <w:lang w:val="es-ES_tradnl" w:eastAsia="es-ES"/>
              </w:rPr>
              <w:t xml:space="preserve"> de Pasajeros</w:t>
            </w:r>
          </w:p>
        </w:tc>
        <w:tc>
          <w:tcPr>
            <w:tcW w:w="2824" w:type="dxa"/>
            <w:shd w:val="clear" w:color="auto" w:fill="ACB9CA" w:themeFill="text2" w:themeFillTint="66"/>
          </w:tcPr>
          <w:p w14:paraId="234C6F2E" w14:textId="5299CD63" w:rsidR="00A6275D" w:rsidRPr="000014D3" w:rsidRDefault="00A6275D" w:rsidP="00704C65">
            <w:pPr>
              <w:pStyle w:val="PrrafoTtulos"/>
              <w:spacing w:before="40" w:after="0" w:line="264" w:lineRule="auto"/>
              <w:ind w:left="0"/>
              <w:jc w:val="center"/>
              <w:rPr>
                <w:b/>
                <w:bCs/>
              </w:rPr>
            </w:pPr>
            <w:r w:rsidRPr="000014D3">
              <w:rPr>
                <w:b/>
                <w:bCs/>
                <w:lang w:val="es-ES_tradnl" w:eastAsia="es-ES"/>
              </w:rPr>
              <w:t xml:space="preserve">Anexo </w:t>
            </w:r>
            <w:r>
              <w:rPr>
                <w:b/>
                <w:bCs/>
                <w:lang w:val="es-ES_tradnl" w:eastAsia="es-ES"/>
              </w:rPr>
              <w:t>03</w:t>
            </w:r>
            <w:r w:rsidRPr="000014D3">
              <w:rPr>
                <w:b/>
                <w:bCs/>
                <w:lang w:val="es-ES_tradnl" w:eastAsia="es-ES"/>
              </w:rPr>
              <w:t>:</w:t>
            </w:r>
            <w:r w:rsidRPr="000014D3">
              <w:rPr>
                <w:b/>
                <w:bCs/>
              </w:rPr>
              <w:t xml:space="preserve"> </w:t>
            </w:r>
          </w:p>
          <w:p w14:paraId="5AAAB5CF" w14:textId="0BFDA592" w:rsidR="00A6275D" w:rsidRPr="000014D3" w:rsidRDefault="00A6275D" w:rsidP="00704C65">
            <w:pPr>
              <w:pStyle w:val="PrrafoTtulos"/>
              <w:spacing w:before="40" w:after="40" w:line="264" w:lineRule="auto"/>
              <w:ind w:left="0"/>
              <w:jc w:val="center"/>
              <w:rPr>
                <w:b/>
                <w:bCs/>
                <w:lang w:val="es-ES_tradnl" w:eastAsia="es-ES"/>
              </w:rPr>
            </w:pPr>
            <w:r>
              <w:rPr>
                <w:b/>
                <w:bCs/>
              </w:rPr>
              <w:t>Norma de Seguridad PCI DSS</w:t>
            </w:r>
            <w:r w:rsidRPr="000014D3">
              <w:rPr>
                <w:b/>
                <w:bCs/>
              </w:rPr>
              <w:t xml:space="preserve"> </w:t>
            </w:r>
          </w:p>
        </w:tc>
      </w:tr>
      <w:tr w:rsidR="00A6275D" w:rsidRPr="000014D3" w14:paraId="6EDD7213" w14:textId="620DBCA9" w:rsidTr="00296E65">
        <w:tc>
          <w:tcPr>
            <w:tcW w:w="3006" w:type="dxa"/>
            <w:shd w:val="clear" w:color="auto" w:fill="D5DCE4" w:themeFill="text2" w:themeFillTint="33"/>
          </w:tcPr>
          <w:p w14:paraId="17483EBD" w14:textId="2D680F0D" w:rsidR="00A6275D" w:rsidRPr="000014D3" w:rsidRDefault="00510E5A" w:rsidP="00704C65">
            <w:pPr>
              <w:pStyle w:val="PrrafoTtulos"/>
              <w:spacing w:before="40" w:after="40" w:line="264" w:lineRule="auto"/>
              <w:ind w:left="0"/>
              <w:jc w:val="center"/>
              <w:rPr>
                <w:lang w:val="es-ES_tradnl" w:eastAsia="es-ES"/>
              </w:rPr>
            </w:pPr>
            <w:r>
              <w:rPr>
                <w:lang w:val="es-ES_tradnl" w:eastAsia="es-ES"/>
              </w:rPr>
              <w:object w:dxaOrig="1376" w:dyaOrig="893" w14:anchorId="4BCD0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pt;height:44.65pt" o:ole="">
                  <v:imagedata r:id="rId22" o:title=""/>
                </v:shape>
                <o:OLEObject Type="Embed" ProgID="Excel.Sheet.12" ShapeID="_x0000_i1025" DrawAspect="Icon" ObjectID="_1758525651" r:id="rId23"/>
              </w:object>
            </w:r>
          </w:p>
        </w:tc>
        <w:bookmarkStart w:id="453" w:name="_MON_1754908808"/>
        <w:bookmarkEnd w:id="453"/>
        <w:tc>
          <w:tcPr>
            <w:tcW w:w="3124" w:type="dxa"/>
            <w:shd w:val="clear" w:color="auto" w:fill="D5DCE4" w:themeFill="text2" w:themeFillTint="33"/>
          </w:tcPr>
          <w:p w14:paraId="499B88D7" w14:textId="60F346DF" w:rsidR="00A6275D" w:rsidRDefault="00A6275D" w:rsidP="00704C65">
            <w:pPr>
              <w:pStyle w:val="PrrafoTtulos"/>
              <w:spacing w:before="40" w:after="40" w:line="264" w:lineRule="auto"/>
              <w:ind w:left="0"/>
              <w:jc w:val="center"/>
              <w:rPr>
                <w:lang w:val="es-ES_tradnl" w:eastAsia="es-ES"/>
              </w:rPr>
            </w:pPr>
            <w:r>
              <w:rPr>
                <w:lang w:val="es-ES_tradnl" w:eastAsia="es-ES"/>
              </w:rPr>
              <w:object w:dxaOrig="1508" w:dyaOrig="983" w14:anchorId="194275D9">
                <v:shape id="_x0000_i1026" type="#_x0000_t75" style="width:75.4pt;height:49.15pt" o:ole="">
                  <v:imagedata r:id="rId24" o:title=""/>
                </v:shape>
                <o:OLEObject Type="Embed" ProgID="Word.Document.12" ShapeID="_x0000_i1026" DrawAspect="Icon" ObjectID="_1758525652" r:id="rId25">
                  <o:FieldCodes>\s</o:FieldCodes>
                </o:OLEObject>
              </w:object>
            </w:r>
          </w:p>
        </w:tc>
        <w:tc>
          <w:tcPr>
            <w:tcW w:w="2824" w:type="dxa"/>
            <w:shd w:val="clear" w:color="auto" w:fill="D5DCE4" w:themeFill="text2" w:themeFillTint="33"/>
          </w:tcPr>
          <w:p w14:paraId="440B7FE7" w14:textId="6FF2D457" w:rsidR="00A6275D" w:rsidRDefault="00A6275D" w:rsidP="00704C65">
            <w:pPr>
              <w:pStyle w:val="PrrafoTtulos"/>
              <w:spacing w:before="40" w:after="40" w:line="264" w:lineRule="auto"/>
              <w:ind w:left="0"/>
              <w:jc w:val="center"/>
              <w:rPr>
                <w:lang w:val="es-ES_tradnl" w:eastAsia="es-ES"/>
              </w:rPr>
            </w:pPr>
            <w:r>
              <w:rPr>
                <w:lang w:val="es-ES_tradnl" w:eastAsia="es-ES"/>
              </w:rPr>
              <w:object w:dxaOrig="1508" w:dyaOrig="983" w14:anchorId="730C7622">
                <v:shape id="_x0000_i1027" type="#_x0000_t75" style="width:75.4pt;height:49.15pt" o:ole="">
                  <v:imagedata r:id="rId26" o:title=""/>
                </v:shape>
                <o:OLEObject Type="Embed" ProgID="AcroExch.Document.DC" ShapeID="_x0000_i1027" DrawAspect="Icon" ObjectID="_1758525653" r:id="rId27"/>
              </w:object>
            </w:r>
          </w:p>
        </w:tc>
      </w:tr>
      <w:bookmarkEnd w:id="4"/>
      <w:bookmarkEnd w:id="5"/>
      <w:bookmarkEnd w:id="6"/>
      <w:bookmarkEnd w:id="7"/>
      <w:bookmarkEnd w:id="8"/>
      <w:bookmarkEnd w:id="9"/>
      <w:bookmarkEnd w:id="10"/>
    </w:tbl>
    <w:p w14:paraId="2CE90E7B" w14:textId="77777777" w:rsidR="006D0BB5" w:rsidRPr="006D0BB5" w:rsidRDefault="006D0BB5" w:rsidP="002C0628">
      <w:pPr>
        <w:spacing w:line="264" w:lineRule="auto"/>
      </w:pPr>
    </w:p>
    <w:sectPr w:rsidR="006D0BB5" w:rsidRPr="006D0BB5" w:rsidSect="00005E10">
      <w:headerReference w:type="even" r:id="rId28"/>
      <w:footerReference w:type="default" r:id="rId29"/>
      <w:footerReference w:type="first" r:id="rId30"/>
      <w:pgSz w:w="12240" w:h="15840"/>
      <w:pgMar w:top="1418" w:right="1467" w:bottom="709" w:left="1701" w:header="720" w:footer="424" w:gutter="0"/>
      <w:pgNumType w:start="1"/>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4D492" w14:textId="77777777" w:rsidR="006A0927" w:rsidRPr="00877B7D" w:rsidRDefault="006A0927" w:rsidP="00877B7D">
      <w:r>
        <w:separator/>
      </w:r>
    </w:p>
  </w:endnote>
  <w:endnote w:type="continuationSeparator" w:id="0">
    <w:p w14:paraId="20B2003E" w14:textId="77777777" w:rsidR="006A0927" w:rsidRPr="00877B7D" w:rsidRDefault="006A0927" w:rsidP="00877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Títulos en alf">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9B3C2" w14:textId="77777777" w:rsidR="007D2830" w:rsidRPr="009C59FE" w:rsidRDefault="007D2830" w:rsidP="00ED3BE1">
    <w:r w:rsidRPr="009C59FE">
      <w:fldChar w:fldCharType="begin"/>
    </w:r>
    <w:r w:rsidRPr="009C59FE">
      <w:instrText xml:space="preserve">PAGE  </w:instrText>
    </w:r>
    <w:r w:rsidRPr="009C59FE">
      <w:fldChar w:fldCharType="separate"/>
    </w:r>
    <w:r w:rsidRPr="009C59FE">
      <w:t>18</w:t>
    </w:r>
    <w:r w:rsidRPr="009C59FE">
      <w:fldChar w:fldCharType="end"/>
    </w:r>
  </w:p>
  <w:p w14:paraId="6DD1FABB" w14:textId="77777777" w:rsidR="007D2830" w:rsidRDefault="007D2830" w:rsidP="00ED3BE1"/>
  <w:p w14:paraId="2B8CCF4C" w14:textId="77777777" w:rsidR="007D2830" w:rsidRDefault="007D28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E58B9" w14:textId="0E9C511D" w:rsidR="00A440A2" w:rsidRDefault="00277D70">
    <w:pPr>
      <w:pStyle w:val="Piedepgina"/>
    </w:pPr>
    <w:r>
      <w:rPr>
        <w:noProof/>
      </w:rPr>
      <mc:AlternateContent>
        <mc:Choice Requires="wps">
          <w:drawing>
            <wp:anchor distT="0" distB="0" distL="114300" distR="114300" simplePos="0" relativeHeight="251673088" behindDoc="0" locked="0" layoutInCell="0" allowOverlap="1" wp14:anchorId="129A2942" wp14:editId="2D0AB3B1">
              <wp:simplePos x="0" y="0"/>
              <wp:positionH relativeFrom="page">
                <wp:posOffset>0</wp:posOffset>
              </wp:positionH>
              <wp:positionV relativeFrom="page">
                <wp:posOffset>9594215</wp:posOffset>
              </wp:positionV>
              <wp:extent cx="7772400" cy="273685"/>
              <wp:effectExtent l="0" t="2540" r="0" b="0"/>
              <wp:wrapNone/>
              <wp:docPr id="9" name="MSIPCM5591484b899fc4a88ecca26d" descr="{&quot;HashCode&quot;:1186230005,&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B1124" w14:textId="6B1D7A9A" w:rsidR="008B0227" w:rsidRPr="008B0227" w:rsidRDefault="008B0227" w:rsidP="008B0227">
                          <w:pPr>
                            <w:spacing w:before="0" w:after="0"/>
                            <w:jc w:val="center"/>
                            <w:rPr>
                              <w:rFonts w:ascii="Calibri" w:hAnsi="Calibri" w:cs="Calibri"/>
                              <w:color w:val="000000"/>
                            </w:rPr>
                          </w:pPr>
                          <w:r w:rsidRPr="008B0227">
                            <w:rPr>
                              <w:rFonts w:ascii="Calibri" w:hAnsi="Calibri" w:cs="Calibri"/>
                              <w:color w:val="000000"/>
                            </w:rPr>
                            <w:t>Uso Interno</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A2942" id="_x0000_t202" coordsize="21600,21600" o:spt="202" path="m,l,21600r21600,l21600,xe">
              <v:stroke joinstyle="miter"/>
              <v:path gradientshapeok="t" o:connecttype="rect"/>
            </v:shapetype>
            <v:shape id="MSIPCM5591484b899fc4a88ecca26d" o:spid="_x0000_s1039" type="#_x0000_t202" alt="{&quot;HashCode&quot;:1186230005,&quot;Height&quot;:792.0,&quot;Width&quot;:612.0,&quot;Placement&quot;:&quot;Footer&quot;,&quot;Index&quot;:&quot;Primary&quot;,&quot;Section&quot;:1,&quot;Top&quot;:0.0,&quot;Left&quot;:0.0}" style="position:absolute;left:0;text-align:left;margin-left:0;margin-top:755.45pt;width:612pt;height:21.5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" o:allowincell="f" filled="f" stroked="f">
              <v:textbox inset=",0,,0">
                <w:txbxContent>
                  <w:p w14:paraId="4D8B1124" w14:textId="6B1D7A9A" w:rsidR="008B0227" w:rsidRPr="008B0227" w:rsidRDefault="008B0227" w:rsidP="008B0227">
                    <w:pPr>
                      <w:spacing w:before="0" w:after="0"/>
                      <w:jc w:val="center"/>
                      <w:rPr>
                        <w:rFonts w:ascii="Calibri" w:hAnsi="Calibri" w:cs="Calibri"/>
                        <w:color w:val="000000"/>
                      </w:rPr>
                    </w:pPr>
                    <w:r w:rsidRPr="008B0227">
                      <w:rPr>
                        <w:rFonts w:ascii="Calibri" w:hAnsi="Calibri" w:cs="Calibri"/>
                        <w:color w:val="000000"/>
                      </w:rPr>
                      <w:t>Uso Interno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5AC6C" w14:textId="77777777" w:rsidR="002578F1" w:rsidRDefault="002578F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3AAC2" w14:textId="21FBE52C" w:rsidR="007D2830" w:rsidRPr="00DA175B" w:rsidRDefault="00277D70" w:rsidP="00ED3BE1">
    <w:r>
      <w:rPr>
        <w:noProof/>
      </w:rPr>
      <mc:AlternateContent>
        <mc:Choice Requires="wps">
          <w:drawing>
            <wp:anchor distT="0" distB="0" distL="114300" distR="114300" simplePos="0" relativeHeight="251664896" behindDoc="0" locked="0" layoutInCell="0" allowOverlap="1" wp14:anchorId="31D8DA1B" wp14:editId="09DDEDE3">
              <wp:simplePos x="0" y="0"/>
              <wp:positionH relativeFrom="page">
                <wp:posOffset>0</wp:posOffset>
              </wp:positionH>
              <wp:positionV relativeFrom="page">
                <wp:posOffset>9594215</wp:posOffset>
              </wp:positionV>
              <wp:extent cx="7772400" cy="273685"/>
              <wp:effectExtent l="0" t="2540" r="0" b="0"/>
              <wp:wrapNone/>
              <wp:docPr id="2" name="MSIPCM13204d62bc9132475cea4457" descr="{&quot;HashCode&quot;:1186230005,&quot;Height&quot;:792.0,&quot;Width&quot;:612.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AEA8" w14:textId="1C774BA2" w:rsidR="008B0227" w:rsidRPr="008B0227" w:rsidRDefault="008B0227" w:rsidP="008B0227">
                          <w:pPr>
                            <w:spacing w:before="0" w:after="0"/>
                            <w:jc w:val="center"/>
                            <w:rPr>
                              <w:rFonts w:ascii="Calibri" w:hAnsi="Calibri" w:cs="Calibri"/>
                              <w:color w:val="000000"/>
                            </w:rPr>
                          </w:pPr>
                          <w:r w:rsidRPr="008B0227">
                            <w:rPr>
                              <w:rFonts w:ascii="Calibri" w:hAnsi="Calibri" w:cs="Calibri"/>
                              <w:color w:val="000000"/>
                            </w:rPr>
                            <w:t>Uso Interno</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8DA1B" id="_x0000_t202" coordsize="21600,21600" o:spt="202" path="m,l,21600r21600,l21600,xe">
              <v:stroke joinstyle="miter"/>
              <v:path gradientshapeok="t" o:connecttype="rect"/>
            </v:shapetype>
            <v:shape id="MSIPCM13204d62bc9132475cea4457" o:spid="_x0000_s1042" type="#_x0000_t202" alt="{&quot;HashCode&quot;:1186230005,&quot;Height&quot;:792.0,&quot;Width&quot;:612.0,&quot;Placement&quot;:&quot;Footer&quot;,&quot;Index&quot;:&quot;Primary&quot;,&quot;Section&quot;:2,&quot;Top&quot;:0.0,&quot;Left&quot;:0.0}" style="position:absolute;left:0;text-align:left;margin-left:0;margin-top:755.45pt;width:612pt;height:21.5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" o:allowincell="f" filled="f" stroked="f">
              <v:textbox inset=",0,,0">
                <w:txbxContent>
                  <w:p w14:paraId="5456AEA8" w14:textId="1C774BA2" w:rsidR="008B0227" w:rsidRPr="008B0227" w:rsidRDefault="008B0227" w:rsidP="008B0227">
                    <w:pPr>
                      <w:spacing w:before="0" w:after="0"/>
                      <w:jc w:val="center"/>
                      <w:rPr>
                        <w:rFonts w:ascii="Calibri" w:hAnsi="Calibri" w:cs="Calibri"/>
                        <w:color w:val="000000"/>
                      </w:rPr>
                    </w:pPr>
                    <w:r w:rsidRPr="008B0227">
                      <w:rPr>
                        <w:rFonts w:ascii="Calibri" w:hAnsi="Calibri" w:cs="Calibri"/>
                        <w:color w:val="000000"/>
                      </w:rPr>
                      <w:t>Uso Interno</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49CA4" w14:textId="436DB2A1" w:rsidR="007D2830" w:rsidRDefault="005F680F">
    <w:r>
      <w:rPr>
        <w:noProof/>
      </w:rPr>
      <mc:AlternateContent>
        <mc:Choice Requires="wps">
          <w:drawing>
            <wp:anchor distT="0" distB="0" distL="114300" distR="114300" simplePos="0" relativeHeight="251662336" behindDoc="0" locked="0" layoutInCell="0" allowOverlap="1" wp14:anchorId="626A987D" wp14:editId="4A9BE998">
              <wp:simplePos x="0" y="0"/>
              <wp:positionH relativeFrom="page">
                <wp:posOffset>0</wp:posOffset>
              </wp:positionH>
              <wp:positionV relativeFrom="page">
                <wp:posOffset>9594215</wp:posOffset>
              </wp:positionV>
              <wp:extent cx="7772400" cy="273050"/>
              <wp:effectExtent l="0" t="0" r="0" b="12700"/>
              <wp:wrapNone/>
              <wp:docPr id="1" name="MSIPCMfa2d48348dcb145be17d7868" descr="{&quot;HashCode&quot;:1186230005,&quot;Height&quot;:792.0,&quot;Width&quot;:612.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C69134" w14:textId="28F1C13A" w:rsidR="005F680F" w:rsidRPr="005F680F" w:rsidRDefault="005F680F" w:rsidP="005F680F">
                          <w:pPr>
                            <w:spacing w:before="0" w:after="0"/>
                            <w:jc w:val="center"/>
                            <w:rPr>
                              <w:rFonts w:ascii="Calibri" w:hAnsi="Calibri" w:cs="Calibri"/>
                              <w:color w:val="000000"/>
                            </w:rPr>
                          </w:pPr>
                          <w:r w:rsidRPr="005F680F">
                            <w:rPr>
                              <w:rFonts w:ascii="Calibri" w:hAnsi="Calibri" w:cs="Calibri"/>
                              <w:color w:val="00000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6A987D" id="_x0000_t202" coordsize="21600,21600" o:spt="202" path="m,l,21600r21600,l21600,xe">
              <v:stroke joinstyle="miter"/>
              <v:path gradientshapeok="t" o:connecttype="rect"/>
            </v:shapetype>
            <v:shape id="MSIPCMfa2d48348dcb145be17d7868" o:spid="_x0000_s1043" type="#_x0000_t202" alt="{&quot;HashCode&quot;:1186230005,&quot;Height&quot;:792.0,&quot;Width&quot;:612.0,&quot;Placement&quot;:&quot;Footer&quot;,&quot;Index&quot;:&quot;Primary&quot;,&quot;Section&quot;:3,&quot;Top&quot;:0.0,&quot;Left&quot;:0.0}" style="position:absolute;left:0;text-align:left;margin-left:0;margin-top:755.45pt;width:612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" o:allowincell="f" filled="f" stroked="f" strokeweight=".5pt">
              <v:textbox inset=",0,,0">
                <w:txbxContent>
                  <w:p w14:paraId="6AC69134" w14:textId="28F1C13A" w:rsidR="005F680F" w:rsidRPr="005F680F" w:rsidRDefault="005F680F" w:rsidP="005F680F">
                    <w:pPr>
                      <w:spacing w:before="0" w:after="0"/>
                      <w:jc w:val="center"/>
                      <w:rPr>
                        <w:rFonts w:ascii="Calibri" w:hAnsi="Calibri" w:cs="Calibri"/>
                        <w:color w:val="000000"/>
                      </w:rPr>
                    </w:pPr>
                    <w:r w:rsidRPr="005F680F">
                      <w:rPr>
                        <w:rFonts w:ascii="Calibri" w:hAnsi="Calibri" w:cs="Calibri"/>
                        <w:color w:val="000000"/>
                      </w:rPr>
                      <w:t>Uso Interno</w:t>
                    </w:r>
                  </w:p>
                </w:txbxContent>
              </v:textbox>
              <w10:wrap anchorx="page" anchory="page"/>
            </v:shape>
          </w:pict>
        </mc:Fallback>
      </mc:AlternateContent>
    </w:r>
  </w:p>
  <w:tbl>
    <w:tblPr>
      <w:tblW w:w="9072" w:type="dxa"/>
      <w:tblCellMar>
        <w:left w:w="0" w:type="dxa"/>
        <w:right w:w="0" w:type="dxa"/>
      </w:tblCellMar>
      <w:tblLook w:val="04A0" w:firstRow="1" w:lastRow="0" w:firstColumn="1" w:lastColumn="0" w:noHBand="0" w:noVBand="1"/>
    </w:tblPr>
    <w:tblGrid>
      <w:gridCol w:w="2728"/>
      <w:gridCol w:w="3793"/>
      <w:gridCol w:w="2551"/>
    </w:tblGrid>
    <w:tr w:rsidR="007D2830" w:rsidRPr="00084F8F" w14:paraId="71423DA3" w14:textId="77777777" w:rsidTr="00574439">
      <w:tc>
        <w:tcPr>
          <w:tcW w:w="2728" w:type="dxa"/>
          <w:tcBorders>
            <w:top w:val="single" w:sz="4" w:space="0" w:color="auto"/>
          </w:tcBorders>
          <w:vAlign w:val="center"/>
        </w:tcPr>
        <w:p w14:paraId="533A05C9" w14:textId="51C90D0F" w:rsidR="007D2830" w:rsidRPr="00084F8F" w:rsidRDefault="007D2830" w:rsidP="00084F8F">
          <w:pPr>
            <w:pStyle w:val="Piedepgina"/>
            <w:jc w:val="left"/>
            <w:rPr>
              <w:rFonts w:ascii="Arial Narrow" w:hAnsi="Arial Narrow"/>
              <w:sz w:val="19"/>
              <w:szCs w:val="19"/>
            </w:rPr>
          </w:pPr>
          <w:r w:rsidRPr="00084F8F">
            <w:rPr>
              <w:rFonts w:ascii="Arial Narrow" w:hAnsi="Arial Narrow"/>
              <w:sz w:val="19"/>
              <w:szCs w:val="19"/>
            </w:rPr>
            <w:t xml:space="preserve">Edición No. </w:t>
          </w:r>
          <w:r w:rsidR="00A778F2">
            <w:rPr>
              <w:rFonts w:ascii="Arial Narrow" w:hAnsi="Arial Narrow"/>
              <w:sz w:val="19"/>
              <w:szCs w:val="19"/>
            </w:rPr>
            <w:t>2</w:t>
          </w:r>
        </w:p>
      </w:tc>
      <w:tc>
        <w:tcPr>
          <w:tcW w:w="3793" w:type="dxa"/>
          <w:tcBorders>
            <w:top w:val="single" w:sz="4" w:space="0" w:color="auto"/>
          </w:tcBorders>
          <w:vAlign w:val="center"/>
        </w:tcPr>
        <w:p w14:paraId="73FCD16C" w14:textId="6FBD0F46" w:rsidR="007D2830" w:rsidRPr="00084F8F" w:rsidRDefault="007D2830" w:rsidP="00E543E9">
          <w:pPr>
            <w:pStyle w:val="Piedepgina"/>
            <w:rPr>
              <w:rFonts w:ascii="Arial Narrow" w:hAnsi="Arial Narrow"/>
              <w:sz w:val="19"/>
              <w:szCs w:val="19"/>
            </w:rPr>
          </w:pPr>
          <w:r w:rsidRPr="00084F8F">
            <w:rPr>
              <w:rFonts w:ascii="Arial Narrow" w:hAnsi="Arial Narrow"/>
              <w:sz w:val="19"/>
              <w:szCs w:val="19"/>
            </w:rPr>
            <w:fldChar w:fldCharType="begin"/>
          </w:r>
          <w:r w:rsidRPr="00084F8F">
            <w:rPr>
              <w:rFonts w:ascii="Arial Narrow" w:hAnsi="Arial Narrow"/>
              <w:sz w:val="19"/>
              <w:szCs w:val="19"/>
            </w:rPr>
            <w:instrText xml:space="preserve"> DOCPROPERTY  Confidencialidad  \* MERGEFORMAT </w:instrText>
          </w:r>
          <w:r w:rsidRPr="00084F8F">
            <w:rPr>
              <w:rFonts w:ascii="Arial Narrow" w:hAnsi="Arial Narrow"/>
              <w:sz w:val="19"/>
              <w:szCs w:val="19"/>
            </w:rPr>
            <w:fldChar w:fldCharType="separate"/>
          </w:r>
          <w:r w:rsidR="00B24981">
            <w:rPr>
              <w:rFonts w:ascii="Arial Narrow" w:hAnsi="Arial Narrow"/>
              <w:sz w:val="19"/>
              <w:szCs w:val="19"/>
            </w:rPr>
            <w:t>Público</w:t>
          </w:r>
          <w:r w:rsidRPr="00084F8F">
            <w:rPr>
              <w:rFonts w:ascii="Arial Narrow" w:hAnsi="Arial Narrow"/>
              <w:sz w:val="19"/>
              <w:szCs w:val="19"/>
            </w:rPr>
            <w:fldChar w:fldCharType="end"/>
          </w:r>
          <w:r w:rsidRPr="00084F8F">
            <w:rPr>
              <w:rFonts w:ascii="Arial Narrow" w:hAnsi="Arial Narrow"/>
              <w:sz w:val="19"/>
              <w:szCs w:val="19"/>
            </w:rPr>
            <w:t xml:space="preserve"> </w:t>
          </w:r>
          <w:r>
            <w:rPr>
              <w:rFonts w:ascii="Arial Narrow" w:hAnsi="Arial Narrow"/>
              <w:sz w:val="19"/>
              <w:szCs w:val="19"/>
            </w:rPr>
            <w:t xml:space="preserve">- </w:t>
          </w:r>
          <w:r w:rsidRPr="00084F8F">
            <w:rPr>
              <w:rFonts w:ascii="Arial Narrow" w:hAnsi="Arial Narrow"/>
              <w:sz w:val="19"/>
              <w:szCs w:val="19"/>
            </w:rPr>
            <w:t xml:space="preserve">Página No. </w:t>
          </w:r>
          <w:r w:rsidRPr="00084F8F">
            <w:rPr>
              <w:rFonts w:ascii="Arial Narrow" w:hAnsi="Arial Narrow"/>
              <w:sz w:val="19"/>
              <w:szCs w:val="19"/>
            </w:rPr>
            <w:fldChar w:fldCharType="begin"/>
          </w:r>
          <w:r w:rsidRPr="00084F8F">
            <w:rPr>
              <w:rFonts w:ascii="Arial Narrow" w:hAnsi="Arial Narrow"/>
              <w:sz w:val="19"/>
              <w:szCs w:val="19"/>
            </w:rPr>
            <w:instrText xml:space="preserve"> PAGE </w:instrText>
          </w:r>
          <w:r w:rsidRPr="00084F8F">
            <w:rPr>
              <w:rFonts w:ascii="Arial Narrow" w:hAnsi="Arial Narrow"/>
              <w:sz w:val="19"/>
              <w:szCs w:val="19"/>
            </w:rPr>
            <w:fldChar w:fldCharType="separate"/>
          </w:r>
          <w:r>
            <w:rPr>
              <w:rFonts w:ascii="Arial Narrow" w:hAnsi="Arial Narrow"/>
              <w:sz w:val="19"/>
              <w:szCs w:val="19"/>
            </w:rPr>
            <w:t>13</w:t>
          </w:r>
          <w:r w:rsidRPr="00084F8F">
            <w:rPr>
              <w:rFonts w:ascii="Arial Narrow" w:hAnsi="Arial Narrow"/>
              <w:sz w:val="19"/>
              <w:szCs w:val="19"/>
            </w:rPr>
            <w:fldChar w:fldCharType="end"/>
          </w:r>
        </w:p>
      </w:tc>
      <w:tc>
        <w:tcPr>
          <w:tcW w:w="2551" w:type="dxa"/>
          <w:tcBorders>
            <w:top w:val="single" w:sz="4" w:space="0" w:color="auto"/>
          </w:tcBorders>
          <w:vAlign w:val="center"/>
        </w:tcPr>
        <w:p w14:paraId="44FB2188" w14:textId="4800B4BE" w:rsidR="007D2830" w:rsidRPr="00084F8F" w:rsidRDefault="007D2830" w:rsidP="006D0BB5">
          <w:pPr>
            <w:pStyle w:val="Piedepgina"/>
            <w:ind w:left="8"/>
            <w:jc w:val="right"/>
            <w:rPr>
              <w:rFonts w:ascii="Arial Narrow" w:hAnsi="Arial Narrow"/>
              <w:sz w:val="19"/>
              <w:szCs w:val="19"/>
            </w:rPr>
          </w:pPr>
          <w:r>
            <w:rPr>
              <w:rFonts w:ascii="Arial Narrow" w:hAnsi="Arial Narrow"/>
              <w:sz w:val="19"/>
              <w:szCs w:val="19"/>
            </w:rPr>
            <w:t>Vi</w:t>
          </w:r>
          <w:r w:rsidRPr="00084F8F">
            <w:rPr>
              <w:rFonts w:ascii="Arial Narrow" w:hAnsi="Arial Narrow"/>
              <w:sz w:val="19"/>
              <w:szCs w:val="19"/>
            </w:rPr>
            <w:t>gencia</w:t>
          </w:r>
          <w:r>
            <w:rPr>
              <w:rFonts w:ascii="Arial Narrow" w:hAnsi="Arial Narrow"/>
              <w:sz w:val="19"/>
              <w:szCs w:val="19"/>
            </w:rPr>
            <w:t xml:space="preserve">: </w:t>
          </w:r>
          <w:r w:rsidR="00F3616C">
            <w:rPr>
              <w:rFonts w:ascii="Arial Narrow" w:hAnsi="Arial Narrow"/>
              <w:sz w:val="19"/>
              <w:szCs w:val="19"/>
            </w:rPr>
            <w:t>1</w:t>
          </w:r>
          <w:r w:rsidR="00CF6066">
            <w:rPr>
              <w:rFonts w:ascii="Arial Narrow" w:hAnsi="Arial Narrow"/>
              <w:sz w:val="19"/>
              <w:szCs w:val="19"/>
            </w:rPr>
            <w:t>1</w:t>
          </w:r>
          <w:r w:rsidR="00286898">
            <w:rPr>
              <w:rFonts w:ascii="Arial Narrow" w:hAnsi="Arial Narrow"/>
              <w:sz w:val="19"/>
              <w:szCs w:val="19"/>
            </w:rPr>
            <w:t xml:space="preserve"> de </w:t>
          </w:r>
          <w:r w:rsidR="006B3E47">
            <w:rPr>
              <w:rFonts w:ascii="Arial Narrow" w:hAnsi="Arial Narrow"/>
              <w:sz w:val="19"/>
              <w:szCs w:val="19"/>
            </w:rPr>
            <w:t>octubre</w:t>
          </w:r>
          <w:r w:rsidR="0014525E">
            <w:rPr>
              <w:rFonts w:ascii="Arial Narrow" w:hAnsi="Arial Narrow"/>
              <w:sz w:val="19"/>
              <w:szCs w:val="19"/>
            </w:rPr>
            <w:t xml:space="preserve"> </w:t>
          </w:r>
          <w:r w:rsidR="00286898">
            <w:rPr>
              <w:rFonts w:ascii="Arial Narrow" w:hAnsi="Arial Narrow"/>
              <w:sz w:val="19"/>
              <w:szCs w:val="19"/>
            </w:rPr>
            <w:t xml:space="preserve">del </w:t>
          </w:r>
          <w:r>
            <w:rPr>
              <w:rFonts w:ascii="Arial Narrow" w:hAnsi="Arial Narrow"/>
              <w:sz w:val="19"/>
              <w:szCs w:val="19"/>
            </w:rPr>
            <w:t>202</w:t>
          </w:r>
          <w:r w:rsidR="00B9648C">
            <w:rPr>
              <w:rFonts w:ascii="Arial Narrow" w:hAnsi="Arial Narrow"/>
              <w:sz w:val="19"/>
              <w:szCs w:val="19"/>
            </w:rPr>
            <w:t>3</w:t>
          </w:r>
        </w:p>
      </w:tc>
    </w:tr>
    <w:tr w:rsidR="007D2830" w:rsidRPr="00084F8F" w14:paraId="052EF97C" w14:textId="77777777" w:rsidTr="00574439">
      <w:tc>
        <w:tcPr>
          <w:tcW w:w="2728" w:type="dxa"/>
          <w:vAlign w:val="center"/>
        </w:tcPr>
        <w:p w14:paraId="15439140" w14:textId="77777777" w:rsidR="007D2830" w:rsidRPr="00084F8F" w:rsidRDefault="007D2830" w:rsidP="002A278F">
          <w:pPr>
            <w:pStyle w:val="Piedepgina"/>
            <w:tabs>
              <w:tab w:val="clear" w:pos="8838"/>
            </w:tabs>
            <w:rPr>
              <w:rFonts w:ascii="Arial Narrow" w:hAnsi="Arial Narrow"/>
              <w:sz w:val="19"/>
              <w:szCs w:val="19"/>
            </w:rPr>
          </w:pPr>
        </w:p>
      </w:tc>
      <w:tc>
        <w:tcPr>
          <w:tcW w:w="3793" w:type="dxa"/>
          <w:vAlign w:val="center"/>
        </w:tcPr>
        <w:p w14:paraId="5C28019D" w14:textId="01E7272E" w:rsidR="007D2830" w:rsidRPr="00084F8F" w:rsidRDefault="007D2830" w:rsidP="00ED3BE1">
          <w:pPr>
            <w:pStyle w:val="Piedepgina"/>
            <w:rPr>
              <w:rFonts w:ascii="Arial Narrow" w:hAnsi="Arial Narrow"/>
              <w:sz w:val="19"/>
              <w:szCs w:val="19"/>
            </w:rPr>
          </w:pPr>
        </w:p>
      </w:tc>
      <w:tc>
        <w:tcPr>
          <w:tcW w:w="2551" w:type="dxa"/>
          <w:vAlign w:val="center"/>
        </w:tcPr>
        <w:p w14:paraId="05D2DB2D" w14:textId="77777777" w:rsidR="007D2830" w:rsidRPr="00084F8F" w:rsidRDefault="007D2830" w:rsidP="00ED3BE1">
          <w:pPr>
            <w:pStyle w:val="Piedepgina"/>
            <w:rPr>
              <w:rFonts w:ascii="Arial Narrow" w:hAnsi="Arial Narrow"/>
              <w:sz w:val="19"/>
              <w:szCs w:val="19"/>
            </w:rPr>
          </w:pPr>
        </w:p>
      </w:tc>
    </w:tr>
  </w:tbl>
  <w:p w14:paraId="7625BCFF" w14:textId="77777777" w:rsidR="007D2830" w:rsidRPr="00512B3F" w:rsidRDefault="007D2830" w:rsidP="00ED3BE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F63EC" w14:textId="77777777" w:rsidR="007D2830" w:rsidRDefault="007D2830">
    <w:r>
      <w:t>Edición No. 1</w:t>
    </w:r>
  </w:p>
  <w:p w14:paraId="07594DAC" w14:textId="53835BC0" w:rsidR="007D2830" w:rsidRDefault="007D2830">
    <w:r>
      <w:t xml:space="preserve">Fecha de impresión </w:t>
    </w:r>
    <w:r>
      <w:fldChar w:fldCharType="begin"/>
    </w:r>
    <w:r>
      <w:instrText xml:space="preserve"> PRINTDATE \@ "dd/MM/yyyy h:mm am/pm" </w:instrText>
    </w:r>
    <w:r>
      <w:fldChar w:fldCharType="separate"/>
    </w:r>
    <w:r w:rsidR="00B24981">
      <w:rPr>
        <w:noProof/>
      </w:rPr>
      <w:t>21/07/2015 10:09 a. m.</w:t>
    </w:r>
    <w:r>
      <w:fldChar w:fldCharType="end"/>
    </w:r>
  </w:p>
  <w:p w14:paraId="0805798F" w14:textId="77777777" w:rsidR="007D2830" w:rsidRDefault="007D2830">
    <w:r>
      <w:t xml:space="preserve">Página </w:t>
    </w:r>
    <w:r>
      <w:fldChar w:fldCharType="begin"/>
    </w:r>
    <w:r>
      <w:instrText xml:space="preserve"> PAGE </w:instrText>
    </w:r>
    <w:r>
      <w:fldChar w:fldCharType="separate"/>
    </w:r>
    <w:r w:rsidRPr="009C59FE">
      <w:t>5</w:t>
    </w:r>
    <w:r>
      <w:fldChar w:fldCharType="end"/>
    </w:r>
    <w:r>
      <w:t xml:space="preserve"> de </w:t>
    </w:r>
    <w:fldSimple w:instr=" NUMPAGES ">
      <w:r>
        <w:rPr>
          <w:noProof/>
        </w:rPr>
        <w:t>1</w:t>
      </w:r>
    </w:fldSimple>
  </w:p>
  <w:p w14:paraId="55150DA8" w14:textId="77777777" w:rsidR="007D2830" w:rsidRDefault="007D2830"/>
  <w:p w14:paraId="23B9D467" w14:textId="77777777" w:rsidR="007D2830" w:rsidRDefault="007D28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354E9" w14:textId="77777777" w:rsidR="006A0927" w:rsidRPr="00877B7D" w:rsidRDefault="006A0927" w:rsidP="00877B7D">
      <w:r>
        <w:separator/>
      </w:r>
    </w:p>
  </w:footnote>
  <w:footnote w:type="continuationSeparator" w:id="0">
    <w:p w14:paraId="4B38440F" w14:textId="77777777" w:rsidR="006A0927" w:rsidRPr="00877B7D" w:rsidRDefault="006A0927" w:rsidP="00877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F4BA" w14:textId="77777777" w:rsidR="002578F1" w:rsidRDefault="002578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21422" w14:textId="58ED0AD7" w:rsidR="007D2830" w:rsidRDefault="00277D70" w:rsidP="00ED3BE1">
    <w:r>
      <w:rPr>
        <w:noProof/>
      </w:rPr>
      <mc:AlternateContent>
        <mc:Choice Requires="wps">
          <w:drawing>
            <wp:anchor distT="0" distB="0" distL="114300" distR="114300" simplePos="0" relativeHeight="251654656" behindDoc="0" locked="0" layoutInCell="1" allowOverlap="1" wp14:anchorId="472F0A83" wp14:editId="354CA89B">
              <wp:simplePos x="0" y="0"/>
              <wp:positionH relativeFrom="column">
                <wp:posOffset>960120</wp:posOffset>
              </wp:positionH>
              <wp:positionV relativeFrom="paragraph">
                <wp:posOffset>-407035</wp:posOffset>
              </wp:positionV>
              <wp:extent cx="119380" cy="45720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1F338" id="Rectangle 1" o:spid="_x0000_s1026" style="position:absolute;margin-left:75.6pt;margin-top:-32.05pt;width:9.4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"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E305E" w14:textId="77777777" w:rsidR="002578F1" w:rsidRDefault="002578F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FB38" w14:textId="1F207DD5" w:rsidR="007D2830" w:rsidRPr="00D03B7F" w:rsidRDefault="00277D70" w:rsidP="00080C02">
    <w:r>
      <w:rPr>
        <w:noProof/>
      </w:rPr>
      <mc:AlternateContent>
        <mc:Choice Requires="wps">
          <w:drawing>
            <wp:anchor distT="0" distB="0" distL="114300" distR="114300" simplePos="0" relativeHeight="251641344" behindDoc="0" locked="1" layoutInCell="1" allowOverlap="1" wp14:anchorId="72B32FDC" wp14:editId="265828C3">
              <wp:simplePos x="0" y="0"/>
              <wp:positionH relativeFrom="column">
                <wp:posOffset>565150</wp:posOffset>
              </wp:positionH>
              <wp:positionV relativeFrom="paragraph">
                <wp:posOffset>-237490</wp:posOffset>
              </wp:positionV>
              <wp:extent cx="5305425" cy="228600"/>
              <wp:effectExtent l="0" t="0" r="0" b="0"/>
              <wp:wrapNone/>
              <wp:docPr id="8"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C3CD2" w14:textId="674A6104" w:rsidR="007D2830" w:rsidRPr="00F218EA" w:rsidRDefault="007D2830" w:rsidP="002A278F">
                          <w:pPr>
                            <w:pStyle w:val="Encabezado"/>
                            <w:jc w:val="right"/>
                          </w:pPr>
                          <w:r>
                            <w:t xml:space="preserve">Norma </w:t>
                          </w:r>
                          <w:r w:rsidR="00AF467B">
                            <w:t xml:space="preserve">Técnica – </w:t>
                          </w:r>
                          <w:r w:rsidR="002A278F">
                            <w:t>Operación del Servicio de Validación de</w:t>
                          </w:r>
                          <w:r w:rsidR="00AF467B">
                            <w:t xml:space="preserve"> SINPE-TP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32FDC" id="_x0000_t202" coordsize="21600,21600" o:spt="202" path="m,l,21600r21600,l21600,xe">
              <v:stroke joinstyle="miter"/>
              <v:path gradientshapeok="t" o:connecttype="rect"/>
            </v:shapetype>
            <v:shape id="Cuadro de texto 5" o:spid="_x0000_s1040" type="#_x0000_t202" style="position:absolute;left:0;text-align:left;margin-left:44.5pt;margin-top:-18.7pt;width:417.75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" filled="f" stroked="f">
              <v:textbox>
                <w:txbxContent>
                  <w:p w14:paraId="060C3CD2" w14:textId="674A6104" w:rsidR="007D2830" w:rsidRPr="00F218EA" w:rsidRDefault="007D2830" w:rsidP="002A278F">
                    <w:pPr>
                      <w:pStyle w:val="Encabezado"/>
                      <w:jc w:val="right"/>
                    </w:pPr>
                    <w:r>
                      <w:t xml:space="preserve">Norma </w:t>
                    </w:r>
                    <w:r w:rsidR="00AF467B">
                      <w:t xml:space="preserve">Técnica – </w:t>
                    </w:r>
                    <w:r w:rsidR="002A278F">
                      <w:t>Operación del Servicio de Validación de</w:t>
                    </w:r>
                    <w:r w:rsidR="00AF467B">
                      <w:t xml:space="preserve"> SINPE-TP</w:t>
                    </w:r>
                  </w:p>
                </w:txbxContent>
              </v:textbox>
              <w10:anchorlock/>
            </v:shape>
          </w:pict>
        </mc:Fallback>
      </mc:AlternateContent>
    </w:r>
    <w:r>
      <w:rPr>
        <w:noProof/>
      </w:rPr>
      <mc:AlternateContent>
        <mc:Choice Requires="wps">
          <w:drawing>
            <wp:anchor distT="0" distB="0" distL="114300" distR="114300" simplePos="0" relativeHeight="251636224" behindDoc="0" locked="1" layoutInCell="1" allowOverlap="1" wp14:anchorId="5F3FF6D1" wp14:editId="48CDCE2A">
              <wp:simplePos x="0" y="0"/>
              <wp:positionH relativeFrom="column">
                <wp:posOffset>438150</wp:posOffset>
              </wp:positionH>
              <wp:positionV relativeFrom="paragraph">
                <wp:posOffset>-374650</wp:posOffset>
              </wp:positionV>
              <wp:extent cx="119380" cy="457200"/>
              <wp:effectExtent l="0" t="0" r="0" b="0"/>
              <wp:wrapNone/>
              <wp:docPr id="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74264" id="Rectángulo 4" o:spid="_x0000_s1026" style="position:absolute;margin-left:34.5pt;margin-top:-29.5pt;width:9.4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" stroked="f">
              <w10:anchorlock/>
            </v:rect>
          </w:pict>
        </mc:Fallback>
      </mc:AlternateContent>
    </w:r>
    <w:r>
      <w:rPr>
        <w:noProof/>
      </w:rPr>
      <mc:AlternateContent>
        <mc:Choice Requires="wps">
          <w:drawing>
            <wp:anchor distT="0" distB="0" distL="114300" distR="114300" simplePos="0" relativeHeight="251646464" behindDoc="0" locked="1" layoutInCell="1" allowOverlap="1" wp14:anchorId="33EC9F58" wp14:editId="725C4AA1">
              <wp:simplePos x="0" y="0"/>
              <wp:positionH relativeFrom="column">
                <wp:posOffset>438150</wp:posOffset>
              </wp:positionH>
              <wp:positionV relativeFrom="paragraph">
                <wp:posOffset>-469900</wp:posOffset>
              </wp:positionV>
              <wp:extent cx="119380" cy="457200"/>
              <wp:effectExtent l="0" t="0" r="0" b="0"/>
              <wp:wrapNone/>
              <wp:docPr id="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A8E20" id="Rectángulo 4" o:spid="_x0000_s1026" style="position:absolute;margin-left:34.5pt;margin-top:-37pt;width:9.4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" stroked="f">
              <w10:anchorlock/>
            </v:rect>
          </w:pict>
        </mc:Fallback>
      </mc:AlternateContent>
    </w:r>
    <w:r>
      <w:rPr>
        <w:noProof/>
      </w:rPr>
      <mc:AlternateContent>
        <mc:Choice Requires="wps">
          <w:drawing>
            <wp:anchor distT="0" distB="0" distL="114300" distR="114300" simplePos="0" relativeHeight="251659776" behindDoc="0" locked="1" layoutInCell="1" allowOverlap="1" wp14:anchorId="17A9D0A2" wp14:editId="4C0764B7">
              <wp:simplePos x="0" y="0"/>
              <wp:positionH relativeFrom="column">
                <wp:posOffset>-412750</wp:posOffset>
              </wp:positionH>
              <wp:positionV relativeFrom="paragraph">
                <wp:posOffset>-374650</wp:posOffset>
              </wp:positionV>
              <wp:extent cx="660400" cy="356235"/>
              <wp:effectExtent l="0" t="0" r="0" b="0"/>
              <wp:wrapNone/>
              <wp:docPr id="5"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C6D6E" w14:textId="451B6CAB" w:rsidR="007D2830" w:rsidRPr="00E2476F" w:rsidRDefault="00277D70" w:rsidP="00815781">
                          <w:r>
                            <w:rPr>
                              <w:noProof/>
                              <w:lang w:eastAsia="es-CR"/>
                            </w:rPr>
                            <w:drawing>
                              <wp:inline distT="0" distB="0" distL="0" distR="0" wp14:anchorId="24127889" wp14:editId="4CD93D8F">
                                <wp:extent cx="476885" cy="246380"/>
                                <wp:effectExtent l="0" t="0" r="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885" cy="2463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D0A2" id="Cuadro de texto 3" o:spid="_x0000_s1041" type="#_x0000_t202" style="position:absolute;left:0;text-align:left;margin-left:-32.5pt;margin-top:-29.5pt;width:52pt;height:28.0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" filled="f" stroked="f">
              <v:textbox>
                <w:txbxContent>
                  <w:p w14:paraId="145C6D6E" w14:textId="451B6CAB" w:rsidR="007D2830" w:rsidRPr="00E2476F" w:rsidRDefault="00277D70" w:rsidP="00815781">
                    <w:r>
                      <w:rPr>
                        <w:noProof/>
                        <w:lang w:eastAsia="es-CR"/>
                      </w:rPr>
                      <w:drawing>
                        <wp:inline distT="0" distB="0" distL="0" distR="0" wp14:anchorId="24127889" wp14:editId="4CD93D8F">
                          <wp:extent cx="476885" cy="246380"/>
                          <wp:effectExtent l="0" t="0" r="0" b="0"/>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885" cy="246380"/>
                                  </a:xfrm>
                                  <a:prstGeom prst="rect">
                                    <a:avLst/>
                                  </a:prstGeom>
                                  <a:noFill/>
                                  <a:ln>
                                    <a:noFill/>
                                  </a:ln>
                                </pic:spPr>
                              </pic:pic>
                            </a:graphicData>
                          </a:graphic>
                        </wp:inline>
                      </w:drawing>
                    </w:r>
                  </w:p>
                </w:txbxContent>
              </v:textbox>
              <w10:anchorlock/>
            </v:shape>
          </w:pict>
        </mc:Fallback>
      </mc:AlternateContent>
    </w:r>
    <w:r>
      <w:rPr>
        <w:noProof/>
      </w:rPr>
      <mc:AlternateContent>
        <mc:Choice Requires="wps">
          <w:drawing>
            <wp:anchor distT="0" distB="0" distL="114300" distR="114300" simplePos="0" relativeHeight="251683328" behindDoc="1" locked="1" layoutInCell="1" allowOverlap="1" wp14:anchorId="68B58C46" wp14:editId="740F2914">
              <wp:simplePos x="0" y="0"/>
              <wp:positionH relativeFrom="column">
                <wp:posOffset>-2682240</wp:posOffset>
              </wp:positionH>
              <wp:positionV relativeFrom="paragraph">
                <wp:posOffset>-521335</wp:posOffset>
              </wp:positionV>
              <wp:extent cx="10584180" cy="594360"/>
              <wp:effectExtent l="0" t="0" r="0" b="0"/>
              <wp:wrapNone/>
              <wp:docPr id="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4180" cy="594360"/>
                      </a:xfrm>
                      <a:prstGeom prst="rect">
                        <a:avLst/>
                      </a:prstGeom>
                      <a:solidFill>
                        <a:srgbClr val="1C4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A44E1" id="Rectángulo 1" o:spid="_x0000_s1026" style="position:absolute;margin-left:-211.2pt;margin-top:-41.05pt;width:833.4pt;height:46.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" fillcolor="#1c4598" stroked="f">
              <w10:anchorlock/>
            </v:rect>
          </w:pict>
        </mc:Fallback>
      </mc:AlternateContent>
    </w:r>
    <w:r>
      <w:rPr>
        <w:noProof/>
      </w:rPr>
      <mc:AlternateContent>
        <mc:Choice Requires="wps">
          <w:drawing>
            <wp:anchor distT="0" distB="0" distL="114300" distR="114300" simplePos="0" relativeHeight="251678208" behindDoc="1" locked="1" layoutInCell="1" allowOverlap="1" wp14:anchorId="17D346D4" wp14:editId="5C3E0014">
              <wp:simplePos x="0" y="0"/>
              <wp:positionH relativeFrom="column">
                <wp:posOffset>-2682240</wp:posOffset>
              </wp:positionH>
              <wp:positionV relativeFrom="paragraph">
                <wp:posOffset>-521335</wp:posOffset>
              </wp:positionV>
              <wp:extent cx="10584180" cy="594360"/>
              <wp:effectExtent l="0" t="0" r="0" b="0"/>
              <wp:wrapNone/>
              <wp:docPr id="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4180" cy="594360"/>
                      </a:xfrm>
                      <a:prstGeom prst="rect">
                        <a:avLst/>
                      </a:prstGeom>
                      <a:solidFill>
                        <a:srgbClr val="1C4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50DD2" id="Rectángulo 1" o:spid="_x0000_s1026" style="position:absolute;margin-left:-211.2pt;margin-top:-41.05pt;width:833.4pt;height:46.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" fillcolor="#1c4598" stroked="f">
              <w10:anchorlock/>
            </v:rect>
          </w:pict>
        </mc:Fallback>
      </mc:AlternateContent>
    </w:r>
  </w:p>
  <w:p w14:paraId="52064B9D" w14:textId="77777777" w:rsidR="007D2830" w:rsidRPr="007B33FF" w:rsidRDefault="007D2830" w:rsidP="00ED3BE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75C2" w14:textId="77777777" w:rsidR="007D2830" w:rsidRDefault="007D28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4E0EC4E"/>
    <w:lvl w:ilvl="0">
      <w:start w:val="1"/>
      <w:numFmt w:val="decimal"/>
      <w:pStyle w:val="Listaconnmeros2"/>
      <w:lvlText w:val="%1."/>
      <w:lvlJc w:val="left"/>
      <w:pPr>
        <w:tabs>
          <w:tab w:val="num" w:pos="643"/>
        </w:tabs>
        <w:ind w:left="643" w:hanging="360"/>
      </w:pPr>
    </w:lvl>
  </w:abstractNum>
  <w:abstractNum w:abstractNumId="1" w15:restartNumberingAfterBreak="0">
    <w:nsid w:val="00A01FDF"/>
    <w:multiLevelType w:val="hybridMultilevel"/>
    <w:tmpl w:val="C7DA961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2436390"/>
    <w:multiLevelType w:val="hybridMultilevel"/>
    <w:tmpl w:val="A7BA002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3976DB9"/>
    <w:multiLevelType w:val="hybridMultilevel"/>
    <w:tmpl w:val="5EC061BC"/>
    <w:lvl w:ilvl="0" w:tplc="140A0017">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5E26D29"/>
    <w:multiLevelType w:val="hybridMultilevel"/>
    <w:tmpl w:val="3DD221C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81667E6"/>
    <w:multiLevelType w:val="hybridMultilevel"/>
    <w:tmpl w:val="7ED2D462"/>
    <w:lvl w:ilvl="0" w:tplc="140A0017">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84C72C3"/>
    <w:multiLevelType w:val="hybridMultilevel"/>
    <w:tmpl w:val="B400F13E"/>
    <w:lvl w:ilvl="0" w:tplc="AF12F6A4">
      <w:start w:val="1"/>
      <w:numFmt w:val="lowerLetter"/>
      <w:lvlText w:val="%1)"/>
      <w:lvlJc w:val="left"/>
      <w:pPr>
        <w:ind w:left="1070" w:hanging="71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86661C7"/>
    <w:multiLevelType w:val="hybridMultilevel"/>
    <w:tmpl w:val="A39C4708"/>
    <w:lvl w:ilvl="0" w:tplc="4DB690F0">
      <w:start w:val="1"/>
      <w:numFmt w:val="lowerLetter"/>
      <w:lvlText w:val="%1)"/>
      <w:lvlJc w:val="left"/>
      <w:pPr>
        <w:tabs>
          <w:tab w:val="num" w:pos="737"/>
        </w:tabs>
        <w:ind w:left="737" w:hanging="340"/>
      </w:pPr>
      <w:rPr>
        <w:rFonts w:ascii="Arial" w:hAnsi="Arial" w:hint="default"/>
        <w:b w:val="0"/>
        <w:i w:val="0"/>
        <w:caps w:val="0"/>
        <w:strike w:val="0"/>
        <w:dstrike w:val="0"/>
        <w:vanish w:val="0"/>
        <w:color w:val="auto"/>
        <w:sz w:val="20"/>
        <w:szCs w:val="20"/>
        <w:u w:val="none"/>
        <w:vertAlign w:val="baseline"/>
      </w:rPr>
    </w:lvl>
    <w:lvl w:ilvl="1" w:tplc="140A0019">
      <w:start w:val="1"/>
      <w:numFmt w:val="lowerLetter"/>
      <w:lvlText w:val="%2."/>
      <w:lvlJc w:val="left"/>
      <w:pPr>
        <w:ind w:left="2131" w:hanging="360"/>
      </w:pPr>
    </w:lvl>
    <w:lvl w:ilvl="2" w:tplc="140A001B" w:tentative="1">
      <w:start w:val="1"/>
      <w:numFmt w:val="lowerRoman"/>
      <w:lvlText w:val="%3."/>
      <w:lvlJc w:val="right"/>
      <w:pPr>
        <w:ind w:left="2851" w:hanging="180"/>
      </w:pPr>
    </w:lvl>
    <w:lvl w:ilvl="3" w:tplc="140A000F" w:tentative="1">
      <w:start w:val="1"/>
      <w:numFmt w:val="decimal"/>
      <w:lvlText w:val="%4."/>
      <w:lvlJc w:val="left"/>
      <w:pPr>
        <w:ind w:left="3571" w:hanging="360"/>
      </w:pPr>
    </w:lvl>
    <w:lvl w:ilvl="4" w:tplc="140A0019" w:tentative="1">
      <w:start w:val="1"/>
      <w:numFmt w:val="lowerLetter"/>
      <w:lvlText w:val="%5."/>
      <w:lvlJc w:val="left"/>
      <w:pPr>
        <w:ind w:left="4291" w:hanging="360"/>
      </w:pPr>
    </w:lvl>
    <w:lvl w:ilvl="5" w:tplc="140A001B" w:tentative="1">
      <w:start w:val="1"/>
      <w:numFmt w:val="lowerRoman"/>
      <w:lvlText w:val="%6."/>
      <w:lvlJc w:val="right"/>
      <w:pPr>
        <w:ind w:left="5011" w:hanging="180"/>
      </w:pPr>
    </w:lvl>
    <w:lvl w:ilvl="6" w:tplc="140A000F" w:tentative="1">
      <w:start w:val="1"/>
      <w:numFmt w:val="decimal"/>
      <w:lvlText w:val="%7."/>
      <w:lvlJc w:val="left"/>
      <w:pPr>
        <w:ind w:left="5731" w:hanging="360"/>
      </w:pPr>
    </w:lvl>
    <w:lvl w:ilvl="7" w:tplc="140A0019" w:tentative="1">
      <w:start w:val="1"/>
      <w:numFmt w:val="lowerLetter"/>
      <w:lvlText w:val="%8."/>
      <w:lvlJc w:val="left"/>
      <w:pPr>
        <w:ind w:left="6451" w:hanging="360"/>
      </w:pPr>
    </w:lvl>
    <w:lvl w:ilvl="8" w:tplc="140A001B" w:tentative="1">
      <w:start w:val="1"/>
      <w:numFmt w:val="lowerRoman"/>
      <w:lvlText w:val="%9."/>
      <w:lvlJc w:val="right"/>
      <w:pPr>
        <w:ind w:left="7171" w:hanging="180"/>
      </w:pPr>
    </w:lvl>
  </w:abstractNum>
  <w:abstractNum w:abstractNumId="8" w15:restartNumberingAfterBreak="0">
    <w:nsid w:val="08EF651E"/>
    <w:multiLevelType w:val="hybridMultilevel"/>
    <w:tmpl w:val="DEB67CDC"/>
    <w:lvl w:ilvl="0" w:tplc="FFFFFFFF">
      <w:start w:val="1"/>
      <w:numFmt w:val="bullet"/>
      <w:lvlText w:val=""/>
      <w:lvlJc w:val="left"/>
      <w:pPr>
        <w:ind w:left="720" w:hanging="360"/>
      </w:pPr>
      <w:rPr>
        <w:rFonts w:ascii="Symbol" w:hAnsi="Symbol" w:hint="default"/>
      </w:rPr>
    </w:lvl>
    <w:lvl w:ilvl="1" w:tplc="140A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3A662D"/>
    <w:multiLevelType w:val="hybridMultilevel"/>
    <w:tmpl w:val="104A279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F9F0AA6"/>
    <w:multiLevelType w:val="hybridMultilevel"/>
    <w:tmpl w:val="865AB5A8"/>
    <w:lvl w:ilvl="0" w:tplc="140A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470544"/>
    <w:multiLevelType w:val="multilevel"/>
    <w:tmpl w:val="1B6A1EAA"/>
    <w:lvl w:ilvl="0">
      <w:start w:val="1"/>
      <w:numFmt w:val="decimal"/>
      <w:pStyle w:val="ListaNivel3"/>
      <w:lvlText w:val="%1."/>
      <w:lvlJc w:val="left"/>
      <w:pPr>
        <w:tabs>
          <w:tab w:val="num" w:pos="340"/>
        </w:tabs>
        <w:ind w:left="340" w:hanging="340"/>
      </w:pPr>
      <w:rPr>
        <w:rFonts w:ascii="Arial" w:hAnsi="Arial" w:cs="Times New Roman" w:hint="default"/>
        <w:b/>
        <w:bCs w:val="0"/>
        <w:i w:val="0"/>
        <w:iCs w:val="0"/>
        <w:caps w:val="0"/>
        <w:smallCaps w:val="0"/>
        <w:strike w:val="0"/>
        <w:dstrike w:val="0"/>
        <w:snapToGrid w:val="0"/>
        <w:vanish w:val="0"/>
        <w:color w:val="auto"/>
        <w:spacing w:val="0"/>
        <w:kern w:val="0"/>
        <w:position w:val="0"/>
        <w:sz w:val="24"/>
        <w:szCs w:val="24"/>
        <w:u w:val="none"/>
        <w:effect w:val="none"/>
        <w:vertAlign w:val="baseline"/>
        <w:em w:val="none"/>
        <w:lang w:val="es-CR"/>
      </w:rPr>
    </w:lvl>
    <w:lvl w:ilvl="1">
      <w:start w:val="1"/>
      <w:numFmt w:val="decimal"/>
      <w:lvlText w:val="%1.%2."/>
      <w:lvlJc w:val="left"/>
      <w:pPr>
        <w:tabs>
          <w:tab w:val="num" w:pos="510"/>
        </w:tabs>
        <w:ind w:left="510" w:hanging="510"/>
      </w:pPr>
      <w:rPr>
        <w:rFonts w:ascii="Arial" w:hAnsi="Arial" w:cs="Times New Roman" w:hint="default"/>
        <w:b/>
        <w:bCs w:val="0"/>
        <w:i w:val="0"/>
        <w:iCs w:val="0"/>
        <w:caps w:val="0"/>
        <w:strike w:val="0"/>
        <w:dstrike w:val="0"/>
        <w:snapToGrid w:val="0"/>
        <w:vanish w:val="0"/>
        <w:color w:val="auto"/>
        <w:spacing w:val="0"/>
        <w:kern w:val="0"/>
        <w:position w:val="0"/>
        <w:sz w:val="22"/>
        <w:szCs w:val="22"/>
        <w:u w:val="none"/>
        <w:vertAlign w:val="baseline"/>
        <w:em w:val="none"/>
      </w:rPr>
    </w:lvl>
    <w:lvl w:ilvl="2">
      <w:start w:val="1"/>
      <w:numFmt w:val="decimal"/>
      <w:lvlText w:val="%1.%2.%3."/>
      <w:lvlJc w:val="left"/>
      <w:pPr>
        <w:tabs>
          <w:tab w:val="num" w:pos="624"/>
        </w:tabs>
        <w:ind w:left="624" w:hanging="624"/>
      </w:pPr>
      <w:rPr>
        <w:rFonts w:ascii="Arial" w:hAnsi="Arial" w:cs="Times New Roman" w:hint="default"/>
        <w:b/>
        <w:bCs w:val="0"/>
        <w:i w:val="0"/>
        <w:iCs w:val="0"/>
        <w:caps w:val="0"/>
        <w:strike w:val="0"/>
        <w:dstrike w:val="0"/>
        <w:snapToGrid w:val="0"/>
        <w:vanish w:val="0"/>
        <w:color w:val="auto"/>
        <w:spacing w:val="0"/>
        <w:kern w:val="0"/>
        <w:position w:val="0"/>
        <w:sz w:val="20"/>
        <w:szCs w:val="20"/>
        <w:u w:val="none"/>
        <w:vertAlign w:val="baseline"/>
        <w:em w:val="none"/>
      </w:rPr>
    </w:lvl>
    <w:lvl w:ilvl="3">
      <w:start w:val="1"/>
      <w:numFmt w:val="decimal"/>
      <w:lvlText w:val="%1.%2.%3.%4."/>
      <w:lvlJc w:val="left"/>
      <w:pPr>
        <w:tabs>
          <w:tab w:val="num" w:pos="851"/>
        </w:tabs>
        <w:ind w:left="851" w:hanging="851"/>
      </w:pPr>
      <w:rPr>
        <w:rFonts w:ascii="Arial" w:hAnsi="Arial" w:hint="default"/>
        <w:b/>
        <w:i w:val="0"/>
        <w:caps w:val="0"/>
        <w:strike w:val="0"/>
        <w:dstrike w:val="0"/>
        <w:vanish w:val="0"/>
        <w:color w:val="auto"/>
        <w:sz w:val="20"/>
        <w:szCs w:val="20"/>
        <w:u w:val="none"/>
        <w:vertAlign w:val="baseline"/>
      </w:rPr>
    </w:lvl>
    <w:lvl w:ilvl="4">
      <w:start w:val="1"/>
      <w:numFmt w:val="decimal"/>
      <w:lvlText w:val="%1.%2.%3.%4.%5"/>
      <w:lvlJc w:val="left"/>
      <w:pPr>
        <w:tabs>
          <w:tab w:val="num" w:pos="4842"/>
        </w:tabs>
        <w:ind w:left="4410" w:hanging="1008"/>
      </w:pPr>
      <w:rPr>
        <w:rFonts w:ascii="Arial" w:hAnsi="Arial" w:hint="default"/>
        <w:b/>
        <w:i w:val="0"/>
        <w:sz w:val="18"/>
        <w:szCs w:val="18"/>
      </w:rPr>
    </w:lvl>
    <w:lvl w:ilvl="5">
      <w:start w:val="1"/>
      <w:numFmt w:val="decimal"/>
      <w:lvlText w:val="%1.%2.%3.%4.%5.%6."/>
      <w:lvlJc w:val="left"/>
      <w:pPr>
        <w:tabs>
          <w:tab w:val="num" w:pos="4554"/>
        </w:tabs>
        <w:ind w:left="4554" w:hanging="1152"/>
      </w:pPr>
      <w:rPr>
        <w:rFonts w:ascii="Arial" w:hAnsi="Arial" w:hint="default"/>
        <w:b/>
        <w:i w:val="0"/>
        <w:sz w:val="18"/>
        <w:szCs w:val="18"/>
      </w:rPr>
    </w:lvl>
    <w:lvl w:ilvl="6">
      <w:start w:val="1"/>
      <w:numFmt w:val="decimal"/>
      <w:lvlText w:val="%1.%2.%3.%4.%5.%6.%7"/>
      <w:lvlJc w:val="left"/>
      <w:pPr>
        <w:tabs>
          <w:tab w:val="num" w:pos="4698"/>
        </w:tabs>
        <w:ind w:left="4698" w:hanging="1296"/>
      </w:pPr>
      <w:rPr>
        <w:rFonts w:hint="default"/>
      </w:rPr>
    </w:lvl>
    <w:lvl w:ilvl="7">
      <w:start w:val="1"/>
      <w:numFmt w:val="decimal"/>
      <w:lvlText w:val="%1.%2.%3.%4.%5.%6.%7.%8"/>
      <w:lvlJc w:val="left"/>
      <w:pPr>
        <w:tabs>
          <w:tab w:val="num" w:pos="4842"/>
        </w:tabs>
        <w:ind w:left="4842" w:hanging="1440"/>
      </w:pPr>
      <w:rPr>
        <w:rFonts w:hint="default"/>
      </w:rPr>
    </w:lvl>
    <w:lvl w:ilvl="8">
      <w:start w:val="1"/>
      <w:numFmt w:val="decimal"/>
      <w:lvlText w:val="%1.%2.%3.%4.%5.%6.%7.%8.%9"/>
      <w:lvlJc w:val="left"/>
      <w:pPr>
        <w:tabs>
          <w:tab w:val="num" w:pos="4986"/>
        </w:tabs>
        <w:ind w:left="4986" w:hanging="1584"/>
      </w:pPr>
      <w:rPr>
        <w:rFonts w:hint="default"/>
      </w:rPr>
    </w:lvl>
  </w:abstractNum>
  <w:abstractNum w:abstractNumId="12" w15:restartNumberingAfterBreak="0">
    <w:nsid w:val="11C13EC6"/>
    <w:multiLevelType w:val="hybridMultilevel"/>
    <w:tmpl w:val="062E6F2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3B546FE"/>
    <w:multiLevelType w:val="hybridMultilevel"/>
    <w:tmpl w:val="8B744258"/>
    <w:lvl w:ilvl="0" w:tplc="1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6DD5792"/>
    <w:multiLevelType w:val="hybridMultilevel"/>
    <w:tmpl w:val="673A98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7D90466"/>
    <w:multiLevelType w:val="hybridMultilevel"/>
    <w:tmpl w:val="C0F040AC"/>
    <w:lvl w:ilvl="0" w:tplc="140A001B">
      <w:start w:val="1"/>
      <w:numFmt w:val="lowerRoman"/>
      <w:lvlText w:val="%1."/>
      <w:lvlJc w:val="righ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6" w15:restartNumberingAfterBreak="0">
    <w:nsid w:val="19155FF1"/>
    <w:multiLevelType w:val="hybridMultilevel"/>
    <w:tmpl w:val="77EC190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194A6C93"/>
    <w:multiLevelType w:val="hybridMultilevel"/>
    <w:tmpl w:val="23F86B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1A450D03"/>
    <w:multiLevelType w:val="hybridMultilevel"/>
    <w:tmpl w:val="A31AC1BC"/>
    <w:lvl w:ilvl="0" w:tplc="140A0005">
      <w:start w:val="1"/>
      <w:numFmt w:val="bullet"/>
      <w:lvlText w:val=""/>
      <w:lvlJc w:val="left"/>
      <w:rPr>
        <w:rFonts w:ascii="Wingdings" w:hAnsi="Wingdings" w:hint="default"/>
        <w:b w:val="0"/>
        <w:i w:val="0"/>
        <w:caps w:val="0"/>
        <w:strike w:val="0"/>
        <w:dstrike w:val="0"/>
        <w:vanish w:val="0"/>
        <w:color w:val="auto"/>
        <w:sz w:val="18"/>
        <w:szCs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tabs>
          <w:tab w:val="num" w:pos="2228"/>
        </w:tabs>
        <w:ind w:left="2228" w:hanging="360"/>
      </w:pPr>
      <w:rPr>
        <w:rFonts w:ascii="Courier New" w:hAnsi="Courier New" w:cs="Courier New" w:hint="default"/>
      </w:rPr>
    </w:lvl>
    <w:lvl w:ilvl="2" w:tplc="0C0A0005" w:tentative="1">
      <w:start w:val="1"/>
      <w:numFmt w:val="bullet"/>
      <w:lvlText w:val=""/>
      <w:lvlJc w:val="left"/>
      <w:pPr>
        <w:tabs>
          <w:tab w:val="num" w:pos="2948"/>
        </w:tabs>
        <w:ind w:left="2948" w:hanging="360"/>
      </w:pPr>
      <w:rPr>
        <w:rFonts w:ascii="Wingdings" w:hAnsi="Wingdings" w:hint="default"/>
      </w:rPr>
    </w:lvl>
    <w:lvl w:ilvl="3" w:tplc="0C0A0001">
      <w:start w:val="1"/>
      <w:numFmt w:val="bullet"/>
      <w:lvlText w:val=""/>
      <w:lvlJc w:val="left"/>
      <w:pPr>
        <w:tabs>
          <w:tab w:val="num" w:pos="3668"/>
        </w:tabs>
        <w:ind w:left="3668" w:hanging="360"/>
      </w:pPr>
      <w:rPr>
        <w:rFonts w:ascii="Symbol" w:hAnsi="Symbol" w:hint="default"/>
      </w:rPr>
    </w:lvl>
    <w:lvl w:ilvl="4" w:tplc="0C0A0003" w:tentative="1">
      <w:start w:val="1"/>
      <w:numFmt w:val="bullet"/>
      <w:lvlText w:val="o"/>
      <w:lvlJc w:val="left"/>
      <w:pPr>
        <w:tabs>
          <w:tab w:val="num" w:pos="4388"/>
        </w:tabs>
        <w:ind w:left="4388" w:hanging="360"/>
      </w:pPr>
      <w:rPr>
        <w:rFonts w:ascii="Courier New" w:hAnsi="Courier New" w:cs="Courier New" w:hint="default"/>
      </w:rPr>
    </w:lvl>
    <w:lvl w:ilvl="5" w:tplc="0C0A0005" w:tentative="1">
      <w:start w:val="1"/>
      <w:numFmt w:val="bullet"/>
      <w:lvlText w:val=""/>
      <w:lvlJc w:val="left"/>
      <w:pPr>
        <w:tabs>
          <w:tab w:val="num" w:pos="5108"/>
        </w:tabs>
        <w:ind w:left="5108" w:hanging="360"/>
      </w:pPr>
      <w:rPr>
        <w:rFonts w:ascii="Wingdings" w:hAnsi="Wingdings" w:hint="default"/>
      </w:rPr>
    </w:lvl>
    <w:lvl w:ilvl="6" w:tplc="0C0A0001" w:tentative="1">
      <w:start w:val="1"/>
      <w:numFmt w:val="bullet"/>
      <w:lvlText w:val=""/>
      <w:lvlJc w:val="left"/>
      <w:pPr>
        <w:tabs>
          <w:tab w:val="num" w:pos="5828"/>
        </w:tabs>
        <w:ind w:left="5828" w:hanging="360"/>
      </w:pPr>
      <w:rPr>
        <w:rFonts w:ascii="Symbol" w:hAnsi="Symbol" w:hint="default"/>
      </w:rPr>
    </w:lvl>
    <w:lvl w:ilvl="7" w:tplc="0C0A0003" w:tentative="1">
      <w:start w:val="1"/>
      <w:numFmt w:val="bullet"/>
      <w:lvlText w:val="o"/>
      <w:lvlJc w:val="left"/>
      <w:pPr>
        <w:tabs>
          <w:tab w:val="num" w:pos="6548"/>
        </w:tabs>
        <w:ind w:left="6548" w:hanging="360"/>
      </w:pPr>
      <w:rPr>
        <w:rFonts w:ascii="Courier New" w:hAnsi="Courier New" w:cs="Courier New" w:hint="default"/>
      </w:rPr>
    </w:lvl>
    <w:lvl w:ilvl="8" w:tplc="0C0A0005" w:tentative="1">
      <w:start w:val="1"/>
      <w:numFmt w:val="bullet"/>
      <w:lvlText w:val=""/>
      <w:lvlJc w:val="left"/>
      <w:pPr>
        <w:tabs>
          <w:tab w:val="num" w:pos="7268"/>
        </w:tabs>
        <w:ind w:left="7268" w:hanging="360"/>
      </w:pPr>
      <w:rPr>
        <w:rFonts w:ascii="Wingdings" w:hAnsi="Wingdings" w:hint="default"/>
      </w:rPr>
    </w:lvl>
  </w:abstractNum>
  <w:abstractNum w:abstractNumId="19" w15:restartNumberingAfterBreak="0">
    <w:nsid w:val="1B4E249D"/>
    <w:multiLevelType w:val="hybridMultilevel"/>
    <w:tmpl w:val="8CD6819C"/>
    <w:lvl w:ilvl="0" w:tplc="14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E5E3773"/>
    <w:multiLevelType w:val="hybridMultilevel"/>
    <w:tmpl w:val="961063E6"/>
    <w:lvl w:ilvl="0" w:tplc="D2048FD4">
      <w:start w:val="1"/>
      <w:numFmt w:val="lowerLetter"/>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1FA66B51"/>
    <w:multiLevelType w:val="hybridMultilevel"/>
    <w:tmpl w:val="7BBA0D8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1FB16F27"/>
    <w:multiLevelType w:val="hybridMultilevel"/>
    <w:tmpl w:val="4D6C9A28"/>
    <w:lvl w:ilvl="0" w:tplc="116831A0">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3" w15:restartNumberingAfterBreak="0">
    <w:nsid w:val="203B2A3E"/>
    <w:multiLevelType w:val="hybridMultilevel"/>
    <w:tmpl w:val="6D8E674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27005FEC"/>
    <w:multiLevelType w:val="hybridMultilevel"/>
    <w:tmpl w:val="337ED8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27A23AC6"/>
    <w:multiLevelType w:val="hybridMultilevel"/>
    <w:tmpl w:val="F6EECA6E"/>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6" w15:restartNumberingAfterBreak="0">
    <w:nsid w:val="2AB23C6B"/>
    <w:multiLevelType w:val="hybridMultilevel"/>
    <w:tmpl w:val="314C78D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2DA96AE4"/>
    <w:multiLevelType w:val="hybridMultilevel"/>
    <w:tmpl w:val="CA4E8C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310C6196"/>
    <w:multiLevelType w:val="multilevel"/>
    <w:tmpl w:val="956E4030"/>
    <w:lvl w:ilvl="0">
      <w:start w:val="1"/>
      <w:numFmt w:val="lowerLetter"/>
      <w:pStyle w:val="Ttulo1"/>
      <w:suff w:val="space"/>
      <w:lvlText w:val="%1."/>
      <w:lvlJc w:val="left"/>
      <w:rPr>
        <w:rFonts w:ascii="Arial" w:hAnsi="Arial" w:hint="default"/>
        <w:b/>
        <w:i w:val="0"/>
        <w:caps w:val="0"/>
        <w:strike w:val="0"/>
        <w:dstrike w:val="0"/>
        <w:vanish w:val="0"/>
        <w:color w:val="auto"/>
        <w:sz w:val="20"/>
        <w:szCs w:val="20"/>
        <w:u w:val="none"/>
        <w:vertAlign w:val="baseline"/>
        <w:lang w:val="es-ES_tradnl"/>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pStyle w:val="Ttulo2"/>
      <w:suff w:val="space"/>
      <w:lvlText w:val="%2"/>
      <w:lvlJc w:val="left"/>
      <w:pPr>
        <w:ind w:left="229" w:firstLine="0"/>
      </w:pPr>
      <w:rPr>
        <w:rFonts w:ascii="Arial" w:hAnsi="Arial" w:hint="default"/>
        <w:b w:val="0"/>
        <w:i w:val="0"/>
        <w:color w:val="auto"/>
        <w:sz w:val="20"/>
        <w:szCs w:val="20"/>
        <w:u w:val="none"/>
      </w:rPr>
    </w:lvl>
    <w:lvl w:ilvl="2">
      <w:start w:val="1"/>
      <w:numFmt w:val="none"/>
      <w:pStyle w:val="Ttulo3"/>
      <w:lvlText w:val="%3"/>
      <w:lvlJc w:val="left"/>
      <w:pPr>
        <w:tabs>
          <w:tab w:val="num" w:pos="1626"/>
        </w:tabs>
        <w:ind w:left="1626" w:hanging="360"/>
      </w:pPr>
      <w:rPr>
        <w:rFonts w:hint="default"/>
      </w:rPr>
    </w:lvl>
    <w:lvl w:ilvl="3">
      <w:start w:val="1"/>
      <w:numFmt w:val="none"/>
      <w:pStyle w:val="Ttulo4"/>
      <w:lvlText w:val=""/>
      <w:lvlJc w:val="left"/>
      <w:pPr>
        <w:tabs>
          <w:tab w:val="num" w:pos="31680"/>
        </w:tabs>
        <w:ind w:left="1986" w:hanging="360"/>
      </w:pPr>
      <w:rPr>
        <w:rFonts w:hint="default"/>
      </w:rPr>
    </w:lvl>
    <w:lvl w:ilvl="4">
      <w:start w:val="1"/>
      <w:numFmt w:val="none"/>
      <w:pStyle w:val="Ttulo5"/>
      <w:lvlText w:val=""/>
      <w:lvlJc w:val="left"/>
      <w:pPr>
        <w:tabs>
          <w:tab w:val="num" w:pos="2346"/>
        </w:tabs>
        <w:ind w:left="2346" w:hanging="360"/>
      </w:pPr>
      <w:rPr>
        <w:rFonts w:hint="default"/>
      </w:rPr>
    </w:lvl>
    <w:lvl w:ilvl="5">
      <w:start w:val="1"/>
      <w:numFmt w:val="none"/>
      <w:pStyle w:val="Ttulo6"/>
      <w:lvlText w:val=""/>
      <w:lvlJc w:val="left"/>
      <w:pPr>
        <w:tabs>
          <w:tab w:val="num" w:pos="2706"/>
        </w:tabs>
        <w:ind w:left="2706" w:hanging="360"/>
      </w:pPr>
      <w:rPr>
        <w:rFonts w:hint="default"/>
      </w:rPr>
    </w:lvl>
    <w:lvl w:ilvl="6">
      <w:start w:val="1"/>
      <w:numFmt w:val="none"/>
      <w:pStyle w:val="Ttulo7"/>
      <w:lvlText w:val=""/>
      <w:lvlJc w:val="left"/>
      <w:pPr>
        <w:tabs>
          <w:tab w:val="num" w:pos="3066"/>
        </w:tabs>
        <w:ind w:left="3066" w:hanging="360"/>
      </w:pPr>
      <w:rPr>
        <w:rFonts w:hint="default"/>
      </w:rPr>
    </w:lvl>
    <w:lvl w:ilvl="7">
      <w:start w:val="1"/>
      <w:numFmt w:val="none"/>
      <w:pStyle w:val="Ttulo8"/>
      <w:lvlText w:val=""/>
      <w:lvlJc w:val="left"/>
      <w:pPr>
        <w:tabs>
          <w:tab w:val="num" w:pos="3426"/>
        </w:tabs>
        <w:ind w:left="3426" w:hanging="360"/>
      </w:pPr>
      <w:rPr>
        <w:rFonts w:hint="default"/>
      </w:rPr>
    </w:lvl>
    <w:lvl w:ilvl="8">
      <w:start w:val="1"/>
      <w:numFmt w:val="none"/>
      <w:lvlText w:val=""/>
      <w:lvlJc w:val="left"/>
      <w:pPr>
        <w:tabs>
          <w:tab w:val="num" w:pos="3786"/>
        </w:tabs>
        <w:ind w:left="3786" w:hanging="360"/>
      </w:pPr>
      <w:rPr>
        <w:rFonts w:hint="default"/>
      </w:rPr>
    </w:lvl>
  </w:abstractNum>
  <w:abstractNum w:abstractNumId="29" w15:restartNumberingAfterBreak="0">
    <w:nsid w:val="322F7402"/>
    <w:multiLevelType w:val="hybridMultilevel"/>
    <w:tmpl w:val="87B233D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34B712B0"/>
    <w:multiLevelType w:val="hybridMultilevel"/>
    <w:tmpl w:val="617A1CA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3687254A"/>
    <w:multiLevelType w:val="hybridMultilevel"/>
    <w:tmpl w:val="988A9486"/>
    <w:lvl w:ilvl="0" w:tplc="140A0001">
      <w:start w:val="1"/>
      <w:numFmt w:val="bullet"/>
      <w:lvlText w:val=""/>
      <w:lvlJc w:val="left"/>
      <w:pPr>
        <w:tabs>
          <w:tab w:val="num" w:pos="0"/>
        </w:tabs>
        <w:ind w:left="2098" w:hanging="340"/>
      </w:pPr>
      <w:rPr>
        <w:rFonts w:ascii="Symbol" w:hAnsi="Symbol" w:hint="default"/>
        <w:b w:val="0"/>
        <w:i w:val="0"/>
        <w:caps w:val="0"/>
        <w:strike w:val="0"/>
        <w:dstrike w:val="0"/>
        <w:outline w:val="0"/>
        <w:shadow w:val="0"/>
        <w:emboss w:val="0"/>
        <w:imprint w:val="0"/>
        <w:vanish w:val="0"/>
        <w:color w:val="auto"/>
        <w:sz w:val="18"/>
        <w:szCs w:val="18"/>
        <w:u w:val="none"/>
        <w:vertAlign w:val="baseli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7266B8"/>
    <w:multiLevelType w:val="hybridMultilevel"/>
    <w:tmpl w:val="7F8219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3B82354A"/>
    <w:multiLevelType w:val="multilevel"/>
    <w:tmpl w:val="9438C06A"/>
    <w:lvl w:ilvl="0">
      <w:start w:val="1"/>
      <w:numFmt w:val="decimal"/>
      <w:lvlText w:val="%1"/>
      <w:lvlJc w:val="left"/>
      <w:pPr>
        <w:tabs>
          <w:tab w:val="num" w:pos="2133"/>
        </w:tabs>
        <w:ind w:left="2133" w:hanging="432"/>
      </w:pPr>
    </w:lvl>
    <w:lvl w:ilvl="1">
      <w:start w:val="1"/>
      <w:numFmt w:val="decimal"/>
      <w:lvlText w:val="%1.%2"/>
      <w:lvlJc w:val="left"/>
      <w:pPr>
        <w:tabs>
          <w:tab w:val="num" w:pos="2420"/>
        </w:tabs>
        <w:ind w:left="2420" w:hanging="576"/>
      </w:pPr>
    </w:lvl>
    <w:lvl w:ilvl="2">
      <w:start w:val="1"/>
      <w:numFmt w:val="decimal"/>
      <w:lvlText w:val="%1.%2.%3"/>
      <w:lvlJc w:val="left"/>
      <w:pPr>
        <w:tabs>
          <w:tab w:val="num" w:pos="2421"/>
        </w:tabs>
        <w:ind w:left="2421" w:hanging="720"/>
      </w:pPr>
    </w:lvl>
    <w:lvl w:ilvl="3">
      <w:start w:val="1"/>
      <w:numFmt w:val="decimal"/>
      <w:lvlText w:val="%1.%2.%3.%4"/>
      <w:lvlJc w:val="left"/>
      <w:pPr>
        <w:tabs>
          <w:tab w:val="num" w:pos="2565"/>
        </w:tabs>
        <w:ind w:left="2565" w:hanging="864"/>
      </w:pPr>
    </w:lvl>
    <w:lvl w:ilvl="4">
      <w:start w:val="1"/>
      <w:numFmt w:val="decimal"/>
      <w:lvlText w:val="%1.%2.%3.%4.%5"/>
      <w:lvlJc w:val="left"/>
      <w:pPr>
        <w:tabs>
          <w:tab w:val="num" w:pos="2709"/>
        </w:tabs>
        <w:ind w:left="2709" w:hanging="1008"/>
      </w:pPr>
    </w:lvl>
    <w:lvl w:ilvl="5">
      <w:start w:val="1"/>
      <w:numFmt w:val="decimal"/>
      <w:lvlText w:val="%1.%2.%3.%4.%5.%6"/>
      <w:lvlJc w:val="left"/>
      <w:pPr>
        <w:tabs>
          <w:tab w:val="num" w:pos="2853"/>
        </w:tabs>
        <w:ind w:left="2853" w:hanging="1152"/>
      </w:pPr>
    </w:lvl>
    <w:lvl w:ilvl="6">
      <w:start w:val="1"/>
      <w:numFmt w:val="decimal"/>
      <w:lvlText w:val="%1.%2.%3.%4.%5.%6.%7"/>
      <w:lvlJc w:val="left"/>
      <w:pPr>
        <w:tabs>
          <w:tab w:val="num" w:pos="2997"/>
        </w:tabs>
        <w:ind w:left="2997" w:hanging="1296"/>
      </w:pPr>
    </w:lvl>
    <w:lvl w:ilvl="7">
      <w:start w:val="1"/>
      <w:numFmt w:val="decimal"/>
      <w:lvlText w:val="%1.%2.%3.%4.%5.%6.%7.%8"/>
      <w:lvlJc w:val="left"/>
      <w:pPr>
        <w:tabs>
          <w:tab w:val="num" w:pos="3141"/>
        </w:tabs>
        <w:ind w:left="3141" w:hanging="1440"/>
      </w:pPr>
    </w:lvl>
    <w:lvl w:ilvl="8">
      <w:start w:val="1"/>
      <w:numFmt w:val="decimal"/>
      <w:lvlText w:val="%1.%2.%3.%4.%5.%6.%7.%8.%9"/>
      <w:lvlJc w:val="left"/>
      <w:pPr>
        <w:tabs>
          <w:tab w:val="num" w:pos="3285"/>
        </w:tabs>
        <w:ind w:left="3285" w:hanging="1584"/>
      </w:pPr>
    </w:lvl>
  </w:abstractNum>
  <w:abstractNum w:abstractNumId="34" w15:restartNumberingAfterBreak="0">
    <w:nsid w:val="3CC45D00"/>
    <w:multiLevelType w:val="hybridMultilevel"/>
    <w:tmpl w:val="26DC3FF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40D57F30"/>
    <w:multiLevelType w:val="hybridMultilevel"/>
    <w:tmpl w:val="00729574"/>
    <w:lvl w:ilvl="0" w:tplc="140A0017">
      <w:start w:val="1"/>
      <w:numFmt w:val="lowerLetter"/>
      <w:lvlText w:val="%1)"/>
      <w:lvlJc w:val="left"/>
      <w:pPr>
        <w:tabs>
          <w:tab w:val="num" w:pos="425"/>
        </w:tabs>
        <w:ind w:left="369" w:hanging="312"/>
      </w:pPr>
      <w:rPr>
        <w:rFonts w:hint="default"/>
        <w:b w:val="0"/>
        <w:i w:val="0"/>
        <w:caps w:val="0"/>
        <w:strike w:val="0"/>
        <w:dstrike w:val="0"/>
        <w:vanish w:val="0"/>
        <w:color w:val="auto"/>
        <w:sz w:val="18"/>
        <w:szCs w:val="18"/>
        <w:u w:val="none"/>
        <w:vertAlign w:val="base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18D0C42"/>
    <w:multiLevelType w:val="hybridMultilevel"/>
    <w:tmpl w:val="DF8A763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42690979"/>
    <w:multiLevelType w:val="hybridMultilevel"/>
    <w:tmpl w:val="DDEA18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455227C4"/>
    <w:multiLevelType w:val="hybridMultilevel"/>
    <w:tmpl w:val="2438F7BE"/>
    <w:lvl w:ilvl="0" w:tplc="B9EE8AE6">
      <w:start w:val="1"/>
      <w:numFmt w:val="lowerRoman"/>
      <w:lvlText w:val="%1)"/>
      <w:lvlJc w:val="left"/>
      <w:rPr>
        <w:rFonts w:ascii="Arial" w:hAnsi="Arial" w:cs="Times New Roman" w:hint="default"/>
        <w:b/>
        <w:bCs w:val="0"/>
        <w:i w:val="0"/>
        <w:iCs w:val="0"/>
        <w:caps w:val="0"/>
        <w:smallCaps w:val="0"/>
        <w:strike w:val="0"/>
        <w:dstrike w:val="0"/>
        <w:noProof w:val="0"/>
        <w:snapToGrid w:val="0"/>
        <w:vanish w:val="0"/>
        <w:color w:val="auto"/>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73F0DDB"/>
    <w:multiLevelType w:val="hybridMultilevel"/>
    <w:tmpl w:val="B59C9D80"/>
    <w:lvl w:ilvl="0" w:tplc="1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8DE2CD3"/>
    <w:multiLevelType w:val="hybridMultilevel"/>
    <w:tmpl w:val="447CE0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CA819B8"/>
    <w:multiLevelType w:val="hybridMultilevel"/>
    <w:tmpl w:val="E186609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4E4D20F4"/>
    <w:multiLevelType w:val="hybridMultilevel"/>
    <w:tmpl w:val="F37A1B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4FA9473C"/>
    <w:multiLevelType w:val="hybridMultilevel"/>
    <w:tmpl w:val="00FAD6C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50534FDF"/>
    <w:multiLevelType w:val="hybridMultilevel"/>
    <w:tmpl w:val="FDE499C0"/>
    <w:lvl w:ilvl="0" w:tplc="D10C366A">
      <w:start w:val="1"/>
      <w:numFmt w:val="lowerLetter"/>
      <w:lvlText w:val="%1)"/>
      <w:lvlJc w:val="left"/>
      <w:pPr>
        <w:tabs>
          <w:tab w:val="num" w:pos="425"/>
        </w:tabs>
        <w:ind w:left="369" w:hanging="312"/>
      </w:pPr>
      <w:rPr>
        <w:rFonts w:hint="default"/>
        <w:b w:val="0"/>
        <w:i w:val="0"/>
        <w:caps w:val="0"/>
        <w:strike w:val="0"/>
        <w:dstrike w:val="0"/>
        <w:vanish w:val="0"/>
        <w:color w:val="auto"/>
        <w:sz w:val="20"/>
        <w:szCs w:val="20"/>
        <w:u w:val="none"/>
        <w:vertAlign w:val="baseli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38B3445"/>
    <w:multiLevelType w:val="hybridMultilevel"/>
    <w:tmpl w:val="D4F0B602"/>
    <w:lvl w:ilvl="0" w:tplc="FEF495D4">
      <w:start w:val="1"/>
      <w:numFmt w:val="lowerLetter"/>
      <w:lvlText w:val="%1)"/>
      <w:lvlJc w:val="left"/>
      <w:pPr>
        <w:ind w:left="397" w:hanging="397"/>
      </w:pPr>
      <w:rPr>
        <w:rFonts w:ascii="Times New Roman" w:hAnsi="Times New Roman" w:cs="Times New Roman" w:hint="default"/>
        <w:b w:val="0"/>
        <w:i w:val="0"/>
        <w:caps w:val="0"/>
        <w:strike w:val="0"/>
        <w:dstrike w:val="0"/>
        <w:vanish w:val="0"/>
        <w:color w:val="auto"/>
        <w:sz w:val="20"/>
        <w:szCs w:val="20"/>
        <w:u w:val="none"/>
        <w:vertAlign w:val="baseline"/>
      </w:rPr>
    </w:lvl>
    <w:lvl w:ilvl="1" w:tplc="0C0A0019">
      <w:start w:val="1"/>
      <w:numFmt w:val="lowerLetter"/>
      <w:lvlText w:val="%2."/>
      <w:lvlJc w:val="left"/>
      <w:pPr>
        <w:tabs>
          <w:tab w:val="num" w:pos="-318"/>
        </w:tabs>
        <w:ind w:left="-318" w:hanging="360"/>
      </w:pPr>
    </w:lvl>
    <w:lvl w:ilvl="2" w:tplc="0C0A001B">
      <w:start w:val="1"/>
      <w:numFmt w:val="lowerRoman"/>
      <w:lvlText w:val="%3."/>
      <w:lvlJc w:val="right"/>
      <w:pPr>
        <w:tabs>
          <w:tab w:val="num" w:pos="402"/>
        </w:tabs>
        <w:ind w:left="402" w:hanging="180"/>
      </w:pPr>
    </w:lvl>
    <w:lvl w:ilvl="3" w:tplc="0C0A000F" w:tentative="1">
      <w:start w:val="1"/>
      <w:numFmt w:val="decimal"/>
      <w:lvlText w:val="%4."/>
      <w:lvlJc w:val="left"/>
      <w:pPr>
        <w:tabs>
          <w:tab w:val="num" w:pos="1122"/>
        </w:tabs>
        <w:ind w:left="1122" w:hanging="360"/>
      </w:pPr>
    </w:lvl>
    <w:lvl w:ilvl="4" w:tplc="0C0A0019" w:tentative="1">
      <w:start w:val="1"/>
      <w:numFmt w:val="lowerLetter"/>
      <w:lvlText w:val="%5."/>
      <w:lvlJc w:val="left"/>
      <w:pPr>
        <w:tabs>
          <w:tab w:val="num" w:pos="1842"/>
        </w:tabs>
        <w:ind w:left="1842" w:hanging="360"/>
      </w:pPr>
    </w:lvl>
    <w:lvl w:ilvl="5" w:tplc="0C0A001B" w:tentative="1">
      <w:start w:val="1"/>
      <w:numFmt w:val="lowerRoman"/>
      <w:lvlText w:val="%6."/>
      <w:lvlJc w:val="right"/>
      <w:pPr>
        <w:tabs>
          <w:tab w:val="num" w:pos="2562"/>
        </w:tabs>
        <w:ind w:left="2562" w:hanging="180"/>
      </w:pPr>
    </w:lvl>
    <w:lvl w:ilvl="6" w:tplc="0C0A000F" w:tentative="1">
      <w:start w:val="1"/>
      <w:numFmt w:val="decimal"/>
      <w:lvlText w:val="%7."/>
      <w:lvlJc w:val="left"/>
      <w:pPr>
        <w:tabs>
          <w:tab w:val="num" w:pos="3282"/>
        </w:tabs>
        <w:ind w:left="3282" w:hanging="360"/>
      </w:pPr>
    </w:lvl>
    <w:lvl w:ilvl="7" w:tplc="0C0A0019" w:tentative="1">
      <w:start w:val="1"/>
      <w:numFmt w:val="lowerLetter"/>
      <w:lvlText w:val="%8."/>
      <w:lvlJc w:val="left"/>
      <w:pPr>
        <w:tabs>
          <w:tab w:val="num" w:pos="4002"/>
        </w:tabs>
        <w:ind w:left="4002" w:hanging="360"/>
      </w:pPr>
    </w:lvl>
    <w:lvl w:ilvl="8" w:tplc="0C0A001B" w:tentative="1">
      <w:start w:val="1"/>
      <w:numFmt w:val="lowerRoman"/>
      <w:lvlText w:val="%9."/>
      <w:lvlJc w:val="right"/>
      <w:pPr>
        <w:tabs>
          <w:tab w:val="num" w:pos="4722"/>
        </w:tabs>
        <w:ind w:left="4722" w:hanging="180"/>
      </w:pPr>
    </w:lvl>
  </w:abstractNum>
  <w:abstractNum w:abstractNumId="46" w15:restartNumberingAfterBreak="0">
    <w:nsid w:val="53B759AF"/>
    <w:multiLevelType w:val="hybridMultilevel"/>
    <w:tmpl w:val="C916E84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54003FD2"/>
    <w:multiLevelType w:val="hybridMultilevel"/>
    <w:tmpl w:val="447CE00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54E21AD1"/>
    <w:multiLevelType w:val="hybridMultilevel"/>
    <w:tmpl w:val="EEE43A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580D35FD"/>
    <w:multiLevelType w:val="hybridMultilevel"/>
    <w:tmpl w:val="BAFE52A4"/>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8D3529C"/>
    <w:multiLevelType w:val="hybridMultilevel"/>
    <w:tmpl w:val="8F20532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58E9244C"/>
    <w:multiLevelType w:val="hybridMultilevel"/>
    <w:tmpl w:val="5B4834B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2" w15:restartNumberingAfterBreak="0">
    <w:nsid w:val="5A146E21"/>
    <w:multiLevelType w:val="hybridMultilevel"/>
    <w:tmpl w:val="6A68B8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5C847EEF"/>
    <w:multiLevelType w:val="hybridMultilevel"/>
    <w:tmpl w:val="B6BA9FB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5CB42DA4"/>
    <w:multiLevelType w:val="hybridMultilevel"/>
    <w:tmpl w:val="5EC061BC"/>
    <w:lvl w:ilvl="0" w:tplc="140A0017">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5CC24E93"/>
    <w:multiLevelType w:val="hybridMultilevel"/>
    <w:tmpl w:val="6370526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5F312C6B"/>
    <w:multiLevelType w:val="hybridMultilevel"/>
    <w:tmpl w:val="833880E6"/>
    <w:lvl w:ilvl="0" w:tplc="97041D44">
      <w:start w:val="1"/>
      <w:numFmt w:val="bullet"/>
      <w:pStyle w:val="ListaVietas"/>
      <w:lvlText w:val=""/>
      <w:lvlJc w:val="left"/>
      <w:pPr>
        <w:tabs>
          <w:tab w:val="num" w:pos="425"/>
        </w:tabs>
        <w:ind w:left="369" w:hanging="312"/>
      </w:pPr>
      <w:rPr>
        <w:rFonts w:ascii="Wingdings 2" w:hAnsi="Wingdings 2" w:hint="default"/>
        <w:b w:val="0"/>
        <w:i w:val="0"/>
        <w:caps w:val="0"/>
        <w:strike w:val="0"/>
        <w:dstrike w:val="0"/>
        <w:vanish w:val="0"/>
        <w:color w:val="auto"/>
        <w:sz w:val="18"/>
        <w:szCs w:val="18"/>
        <w:u w:val="none"/>
        <w:vertAlign w:val="baseli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0CD617A"/>
    <w:multiLevelType w:val="hybridMultilevel"/>
    <w:tmpl w:val="7ED2D462"/>
    <w:lvl w:ilvl="0" w:tplc="140A0017">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67027F48"/>
    <w:multiLevelType w:val="hybridMultilevel"/>
    <w:tmpl w:val="7ED2D462"/>
    <w:lvl w:ilvl="0" w:tplc="140A0017">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6AF168BF"/>
    <w:multiLevelType w:val="hybridMultilevel"/>
    <w:tmpl w:val="8D0A4E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15:restartNumberingAfterBreak="0">
    <w:nsid w:val="6BF7329F"/>
    <w:multiLevelType w:val="hybridMultilevel"/>
    <w:tmpl w:val="88CA38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1" w15:restartNumberingAfterBreak="0">
    <w:nsid w:val="6C2D55F3"/>
    <w:multiLevelType w:val="hybridMultilevel"/>
    <w:tmpl w:val="2FF0552E"/>
    <w:lvl w:ilvl="0" w:tplc="140A0017">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6FCC2909"/>
    <w:multiLevelType w:val="hybridMultilevel"/>
    <w:tmpl w:val="C0F040AC"/>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72F1553C"/>
    <w:multiLevelType w:val="hybridMultilevel"/>
    <w:tmpl w:val="4D6C9A28"/>
    <w:lvl w:ilvl="0" w:tplc="116831A0">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64" w15:restartNumberingAfterBreak="0">
    <w:nsid w:val="749E14A8"/>
    <w:multiLevelType w:val="hybridMultilevel"/>
    <w:tmpl w:val="7ED2D462"/>
    <w:lvl w:ilvl="0" w:tplc="140A0017">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 w15:restartNumberingAfterBreak="0">
    <w:nsid w:val="774D2786"/>
    <w:multiLevelType w:val="hybridMultilevel"/>
    <w:tmpl w:val="E684006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6" w15:restartNumberingAfterBreak="0">
    <w:nsid w:val="78214AF0"/>
    <w:multiLevelType w:val="hybridMultilevel"/>
    <w:tmpl w:val="34DAE50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7" w15:restartNumberingAfterBreak="0">
    <w:nsid w:val="7BE42E21"/>
    <w:multiLevelType w:val="hybridMultilevel"/>
    <w:tmpl w:val="155E0B6A"/>
    <w:lvl w:ilvl="0" w:tplc="140A0017">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8" w15:restartNumberingAfterBreak="0">
    <w:nsid w:val="7C17635D"/>
    <w:multiLevelType w:val="hybridMultilevel"/>
    <w:tmpl w:val="6D2CC4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9" w15:restartNumberingAfterBreak="0">
    <w:nsid w:val="7D48771E"/>
    <w:multiLevelType w:val="hybridMultilevel"/>
    <w:tmpl w:val="3D8EC8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6076598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8119637">
    <w:abstractNumId w:val="56"/>
  </w:num>
  <w:num w:numId="3" w16cid:durableId="172575578">
    <w:abstractNumId w:val="11"/>
  </w:num>
  <w:num w:numId="4" w16cid:durableId="2028480857">
    <w:abstractNumId w:val="38"/>
  </w:num>
  <w:num w:numId="5" w16cid:durableId="1276253058">
    <w:abstractNumId w:val="33"/>
  </w:num>
  <w:num w:numId="6" w16cid:durableId="246884248">
    <w:abstractNumId w:val="0"/>
  </w:num>
  <w:num w:numId="7" w16cid:durableId="1737781910">
    <w:abstractNumId w:val="7"/>
    <w:lvlOverride w:ilvl="0">
      <w:startOverride w:val="1"/>
    </w:lvlOverride>
  </w:num>
  <w:num w:numId="8" w16cid:durableId="699939064">
    <w:abstractNumId w:val="21"/>
  </w:num>
  <w:num w:numId="9" w16cid:durableId="323048819">
    <w:abstractNumId w:val="18"/>
  </w:num>
  <w:num w:numId="10" w16cid:durableId="817456819">
    <w:abstractNumId w:val="45"/>
    <w:lvlOverride w:ilvl="0">
      <w:startOverride w:val="1"/>
    </w:lvlOverride>
  </w:num>
  <w:num w:numId="11" w16cid:durableId="1660958545">
    <w:abstractNumId w:val="3"/>
  </w:num>
  <w:num w:numId="12" w16cid:durableId="1529559639">
    <w:abstractNumId w:val="4"/>
  </w:num>
  <w:num w:numId="13" w16cid:durableId="522747790">
    <w:abstractNumId w:val="41"/>
  </w:num>
  <w:num w:numId="14" w16cid:durableId="1177690903">
    <w:abstractNumId w:val="16"/>
  </w:num>
  <w:num w:numId="15" w16cid:durableId="1312828507">
    <w:abstractNumId w:val="10"/>
  </w:num>
  <w:num w:numId="16" w16cid:durableId="1637300754">
    <w:abstractNumId w:val="8"/>
  </w:num>
  <w:num w:numId="17" w16cid:durableId="663123666">
    <w:abstractNumId w:val="56"/>
  </w:num>
  <w:num w:numId="18" w16cid:durableId="20976302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8934732">
    <w:abstractNumId w:val="31"/>
  </w:num>
  <w:num w:numId="20" w16cid:durableId="1101877787">
    <w:abstractNumId w:val="67"/>
  </w:num>
  <w:num w:numId="21" w16cid:durableId="488642625">
    <w:abstractNumId w:val="34"/>
  </w:num>
  <w:num w:numId="22" w16cid:durableId="287472545">
    <w:abstractNumId w:val="65"/>
  </w:num>
  <w:num w:numId="23" w16cid:durableId="1978532927">
    <w:abstractNumId w:val="30"/>
  </w:num>
  <w:num w:numId="24" w16cid:durableId="961570552">
    <w:abstractNumId w:val="65"/>
  </w:num>
  <w:num w:numId="25" w16cid:durableId="13312417">
    <w:abstractNumId w:val="25"/>
  </w:num>
  <w:num w:numId="26" w16cid:durableId="12853062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320372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191783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784348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372655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34133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21099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537862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893873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488064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9592248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572059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582942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605106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614971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423171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459389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062219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760062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781638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171666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34605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84744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148632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543441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437900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346226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176161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2629089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7887629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740871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927138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487048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460679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120479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677543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701585104">
    <w:abstractNumId w:val="56"/>
  </w:num>
  <w:num w:numId="63" w16cid:durableId="1167210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2943959">
    <w:abstractNumId w:val="56"/>
  </w:num>
  <w:num w:numId="65" w16cid:durableId="305817150">
    <w:abstractNumId w:val="56"/>
  </w:num>
  <w:num w:numId="66" w16cid:durableId="18134042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969037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176911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971218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188527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53444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611296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618709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06478657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040033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52231392">
    <w:abstractNumId w:val="54"/>
  </w:num>
  <w:num w:numId="77" w16cid:durableId="2976145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2692370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31076159">
    <w:abstractNumId w:val="42"/>
  </w:num>
  <w:num w:numId="80" w16cid:durableId="2099326361">
    <w:abstractNumId w:val="2"/>
  </w:num>
  <w:num w:numId="81" w16cid:durableId="2011787115">
    <w:abstractNumId w:val="32"/>
  </w:num>
  <w:num w:numId="82" w16cid:durableId="1778790936">
    <w:abstractNumId w:val="1"/>
  </w:num>
  <w:num w:numId="83" w16cid:durableId="1465927122">
    <w:abstractNumId w:val="47"/>
  </w:num>
  <w:num w:numId="84" w16cid:durableId="834228760">
    <w:abstractNumId w:val="14"/>
  </w:num>
  <w:num w:numId="85" w16cid:durableId="1902054021">
    <w:abstractNumId w:val="56"/>
  </w:num>
  <w:num w:numId="86" w16cid:durableId="12891648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021664665">
    <w:abstractNumId w:val="56"/>
  </w:num>
  <w:num w:numId="88" w16cid:durableId="1972319737">
    <w:abstractNumId w:val="56"/>
  </w:num>
  <w:num w:numId="89" w16cid:durableId="10110295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790392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3010809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433579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491099757">
    <w:abstractNumId w:val="69"/>
  </w:num>
  <w:num w:numId="94" w16cid:durableId="6448190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900943364">
    <w:abstractNumId w:val="56"/>
  </w:num>
  <w:num w:numId="96" w16cid:durableId="1268079271">
    <w:abstractNumId w:val="56"/>
  </w:num>
  <w:num w:numId="97" w16cid:durableId="7669218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09738773">
    <w:abstractNumId w:val="59"/>
  </w:num>
  <w:num w:numId="99" w16cid:durableId="1119297446">
    <w:abstractNumId w:val="39"/>
  </w:num>
  <w:num w:numId="100" w16cid:durableId="4244181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10854348">
    <w:abstractNumId w:val="35"/>
  </w:num>
  <w:num w:numId="102" w16cid:durableId="1424495581">
    <w:abstractNumId w:val="44"/>
  </w:num>
  <w:num w:numId="103" w16cid:durableId="1913932822">
    <w:abstractNumId w:val="56"/>
  </w:num>
  <w:num w:numId="104" w16cid:durableId="1821993809">
    <w:abstractNumId w:val="56"/>
  </w:num>
  <w:num w:numId="105" w16cid:durableId="167136255">
    <w:abstractNumId w:val="11"/>
  </w:num>
  <w:num w:numId="106" w16cid:durableId="550767216">
    <w:abstractNumId w:val="27"/>
  </w:num>
  <w:num w:numId="107" w16cid:durableId="1630941788">
    <w:abstractNumId w:val="11"/>
  </w:num>
  <w:num w:numId="108" w16cid:durableId="552620705">
    <w:abstractNumId w:val="11"/>
  </w:num>
  <w:num w:numId="109" w16cid:durableId="1053576535">
    <w:abstractNumId w:val="56"/>
  </w:num>
  <w:num w:numId="110" w16cid:durableId="1227571465">
    <w:abstractNumId w:val="13"/>
  </w:num>
  <w:num w:numId="111" w16cid:durableId="2076513760">
    <w:abstractNumId w:val="56"/>
  </w:num>
  <w:num w:numId="112" w16cid:durableId="1659072242">
    <w:abstractNumId w:val="56"/>
  </w:num>
  <w:num w:numId="113" w16cid:durableId="823545654">
    <w:abstractNumId w:val="56"/>
  </w:num>
  <w:num w:numId="114" w16cid:durableId="1248271374">
    <w:abstractNumId w:val="56"/>
  </w:num>
  <w:num w:numId="115" w16cid:durableId="66342836">
    <w:abstractNumId w:val="56"/>
  </w:num>
  <w:num w:numId="116" w16cid:durableId="499395707">
    <w:abstractNumId w:val="56"/>
  </w:num>
  <w:num w:numId="117" w16cid:durableId="1916743251">
    <w:abstractNumId w:val="56"/>
  </w:num>
  <w:num w:numId="118" w16cid:durableId="1442644587">
    <w:abstractNumId w:val="56"/>
  </w:num>
  <w:num w:numId="119" w16cid:durableId="711416422">
    <w:abstractNumId w:val="51"/>
  </w:num>
  <w:num w:numId="120" w16cid:durableId="19990721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617364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23157616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50505120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024058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26319502">
    <w:abstractNumId w:val="11"/>
  </w:num>
  <w:num w:numId="126" w16cid:durableId="1259481587">
    <w:abstractNumId w:val="56"/>
  </w:num>
  <w:num w:numId="127" w16cid:durableId="1846481130">
    <w:abstractNumId w:val="56"/>
  </w:num>
  <w:num w:numId="128" w16cid:durableId="281810851">
    <w:abstractNumId w:val="56"/>
  </w:num>
  <w:num w:numId="129" w16cid:durableId="661079885">
    <w:abstractNumId w:val="56"/>
  </w:num>
  <w:num w:numId="130" w16cid:durableId="1381704333">
    <w:abstractNumId w:val="56"/>
  </w:num>
  <w:num w:numId="131" w16cid:durableId="89014372">
    <w:abstractNumId w:val="56"/>
  </w:num>
  <w:num w:numId="132" w16cid:durableId="850796936">
    <w:abstractNumId w:val="56"/>
  </w:num>
  <w:num w:numId="133" w16cid:durableId="1791242240">
    <w:abstractNumId w:val="56"/>
  </w:num>
  <w:num w:numId="134" w16cid:durableId="1615357527">
    <w:abstractNumId w:val="56"/>
  </w:num>
  <w:num w:numId="135" w16cid:durableId="338889177">
    <w:abstractNumId w:val="56"/>
  </w:num>
  <w:num w:numId="136" w16cid:durableId="406922951">
    <w:abstractNumId w:val="56"/>
  </w:num>
  <w:num w:numId="137" w16cid:durableId="1714846152">
    <w:abstractNumId w:val="56"/>
  </w:num>
  <w:num w:numId="138" w16cid:durableId="1275599323">
    <w:abstractNumId w:val="40"/>
  </w:num>
  <w:num w:numId="139" w16cid:durableId="54541140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775592832">
    <w:abstractNumId w:val="56"/>
  </w:num>
  <w:num w:numId="141" w16cid:durableId="11892220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8376473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5023527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ocumentProtection w:formatting="1" w:enforcement="0"/>
  <w:styleLockTheme/>
  <w:styleLockQFSet/>
  <w:defaultTabStop w:val="708"/>
  <w:hyphenationZone w:val="425"/>
  <w:characterSpacingControl w:val="doNotCompress"/>
  <w:hdrShapeDefaults>
    <o:shapedefaults v:ext="edit" spidmax="2050">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131"/>
    <w:rsid w:val="000003DB"/>
    <w:rsid w:val="00000B3B"/>
    <w:rsid w:val="00000C46"/>
    <w:rsid w:val="00000C56"/>
    <w:rsid w:val="000010DD"/>
    <w:rsid w:val="000016DA"/>
    <w:rsid w:val="0000189A"/>
    <w:rsid w:val="00001BB4"/>
    <w:rsid w:val="00001CB1"/>
    <w:rsid w:val="0000297F"/>
    <w:rsid w:val="00002EE8"/>
    <w:rsid w:val="000033A9"/>
    <w:rsid w:val="000039CF"/>
    <w:rsid w:val="00003C2B"/>
    <w:rsid w:val="00004036"/>
    <w:rsid w:val="0000406E"/>
    <w:rsid w:val="000044E2"/>
    <w:rsid w:val="00004640"/>
    <w:rsid w:val="000047FC"/>
    <w:rsid w:val="00004877"/>
    <w:rsid w:val="00004FCE"/>
    <w:rsid w:val="00005101"/>
    <w:rsid w:val="000054D2"/>
    <w:rsid w:val="00005A21"/>
    <w:rsid w:val="00005E10"/>
    <w:rsid w:val="00005FEC"/>
    <w:rsid w:val="00006002"/>
    <w:rsid w:val="00006FCD"/>
    <w:rsid w:val="00007519"/>
    <w:rsid w:val="000078A5"/>
    <w:rsid w:val="00007F57"/>
    <w:rsid w:val="000109F0"/>
    <w:rsid w:val="00011D36"/>
    <w:rsid w:val="00011EFB"/>
    <w:rsid w:val="00011F3B"/>
    <w:rsid w:val="00012173"/>
    <w:rsid w:val="00012A01"/>
    <w:rsid w:val="00012A46"/>
    <w:rsid w:val="00012ED9"/>
    <w:rsid w:val="000135DD"/>
    <w:rsid w:val="00014046"/>
    <w:rsid w:val="000146A0"/>
    <w:rsid w:val="00014A1D"/>
    <w:rsid w:val="00015560"/>
    <w:rsid w:val="00015A88"/>
    <w:rsid w:val="000161A5"/>
    <w:rsid w:val="00016291"/>
    <w:rsid w:val="0001732E"/>
    <w:rsid w:val="00017579"/>
    <w:rsid w:val="00017722"/>
    <w:rsid w:val="000179CA"/>
    <w:rsid w:val="00017DA0"/>
    <w:rsid w:val="000210A3"/>
    <w:rsid w:val="0002199B"/>
    <w:rsid w:val="00022EF3"/>
    <w:rsid w:val="00023DFC"/>
    <w:rsid w:val="00023EC9"/>
    <w:rsid w:val="00024547"/>
    <w:rsid w:val="000249FD"/>
    <w:rsid w:val="00024D13"/>
    <w:rsid w:val="0002513A"/>
    <w:rsid w:val="0002526D"/>
    <w:rsid w:val="00025393"/>
    <w:rsid w:val="00025BA4"/>
    <w:rsid w:val="00026499"/>
    <w:rsid w:val="000267ED"/>
    <w:rsid w:val="00030834"/>
    <w:rsid w:val="00031C66"/>
    <w:rsid w:val="0003288E"/>
    <w:rsid w:val="00033417"/>
    <w:rsid w:val="00033594"/>
    <w:rsid w:val="000335D7"/>
    <w:rsid w:val="0003460B"/>
    <w:rsid w:val="00034A8B"/>
    <w:rsid w:val="00035382"/>
    <w:rsid w:val="00035530"/>
    <w:rsid w:val="0003574D"/>
    <w:rsid w:val="00035D55"/>
    <w:rsid w:val="000363D8"/>
    <w:rsid w:val="00036569"/>
    <w:rsid w:val="00036949"/>
    <w:rsid w:val="00036DF0"/>
    <w:rsid w:val="00036EE7"/>
    <w:rsid w:val="00037326"/>
    <w:rsid w:val="00037D41"/>
    <w:rsid w:val="000402BF"/>
    <w:rsid w:val="000403E2"/>
    <w:rsid w:val="0004163A"/>
    <w:rsid w:val="00041AA5"/>
    <w:rsid w:val="000429C0"/>
    <w:rsid w:val="00042B9C"/>
    <w:rsid w:val="000430FF"/>
    <w:rsid w:val="00043B29"/>
    <w:rsid w:val="00043EB8"/>
    <w:rsid w:val="00044912"/>
    <w:rsid w:val="000454A4"/>
    <w:rsid w:val="00045526"/>
    <w:rsid w:val="00046191"/>
    <w:rsid w:val="000461FB"/>
    <w:rsid w:val="000462AC"/>
    <w:rsid w:val="000468F5"/>
    <w:rsid w:val="00046C10"/>
    <w:rsid w:val="00047014"/>
    <w:rsid w:val="000472A3"/>
    <w:rsid w:val="00047ACA"/>
    <w:rsid w:val="00050656"/>
    <w:rsid w:val="000509FC"/>
    <w:rsid w:val="00051919"/>
    <w:rsid w:val="000522D3"/>
    <w:rsid w:val="0005414B"/>
    <w:rsid w:val="0005454D"/>
    <w:rsid w:val="000545D7"/>
    <w:rsid w:val="00054FA9"/>
    <w:rsid w:val="00055B4C"/>
    <w:rsid w:val="00056887"/>
    <w:rsid w:val="000569AA"/>
    <w:rsid w:val="00057243"/>
    <w:rsid w:val="00060829"/>
    <w:rsid w:val="00061038"/>
    <w:rsid w:val="000616F7"/>
    <w:rsid w:val="00061A5C"/>
    <w:rsid w:val="00061CCF"/>
    <w:rsid w:val="00061E26"/>
    <w:rsid w:val="00062332"/>
    <w:rsid w:val="00062F49"/>
    <w:rsid w:val="00063370"/>
    <w:rsid w:val="000648C0"/>
    <w:rsid w:val="00064DA3"/>
    <w:rsid w:val="0006533C"/>
    <w:rsid w:val="000653C6"/>
    <w:rsid w:val="0006576A"/>
    <w:rsid w:val="00065CB6"/>
    <w:rsid w:val="00066DD9"/>
    <w:rsid w:val="00067365"/>
    <w:rsid w:val="00067409"/>
    <w:rsid w:val="00067DE1"/>
    <w:rsid w:val="00070008"/>
    <w:rsid w:val="00070270"/>
    <w:rsid w:val="0007067B"/>
    <w:rsid w:val="0007226B"/>
    <w:rsid w:val="000726D9"/>
    <w:rsid w:val="00072CDF"/>
    <w:rsid w:val="000737DF"/>
    <w:rsid w:val="000738E9"/>
    <w:rsid w:val="00073A9F"/>
    <w:rsid w:val="00073AE0"/>
    <w:rsid w:val="000745B2"/>
    <w:rsid w:val="000746C9"/>
    <w:rsid w:val="000749B3"/>
    <w:rsid w:val="00074C89"/>
    <w:rsid w:val="0007504E"/>
    <w:rsid w:val="0007554A"/>
    <w:rsid w:val="00075CD8"/>
    <w:rsid w:val="00075FB9"/>
    <w:rsid w:val="00076449"/>
    <w:rsid w:val="000766EF"/>
    <w:rsid w:val="00077138"/>
    <w:rsid w:val="00077AAB"/>
    <w:rsid w:val="00077DC8"/>
    <w:rsid w:val="0008056D"/>
    <w:rsid w:val="00080839"/>
    <w:rsid w:val="00080870"/>
    <w:rsid w:val="00080C02"/>
    <w:rsid w:val="000815B6"/>
    <w:rsid w:val="000815EC"/>
    <w:rsid w:val="000819E0"/>
    <w:rsid w:val="00081C82"/>
    <w:rsid w:val="0008202A"/>
    <w:rsid w:val="00082CE3"/>
    <w:rsid w:val="00082E73"/>
    <w:rsid w:val="00083956"/>
    <w:rsid w:val="0008399D"/>
    <w:rsid w:val="00083AFE"/>
    <w:rsid w:val="00083D2A"/>
    <w:rsid w:val="00083F7B"/>
    <w:rsid w:val="00084613"/>
    <w:rsid w:val="00084F8F"/>
    <w:rsid w:val="00085078"/>
    <w:rsid w:val="000853C6"/>
    <w:rsid w:val="00085B8C"/>
    <w:rsid w:val="00085C7F"/>
    <w:rsid w:val="000860C1"/>
    <w:rsid w:val="00086AC6"/>
    <w:rsid w:val="00086B8F"/>
    <w:rsid w:val="00086FA3"/>
    <w:rsid w:val="0008735D"/>
    <w:rsid w:val="0008779E"/>
    <w:rsid w:val="00087BA3"/>
    <w:rsid w:val="00087F06"/>
    <w:rsid w:val="00087F61"/>
    <w:rsid w:val="0009032E"/>
    <w:rsid w:val="00091340"/>
    <w:rsid w:val="0009179F"/>
    <w:rsid w:val="000919E1"/>
    <w:rsid w:val="00091C53"/>
    <w:rsid w:val="000921B8"/>
    <w:rsid w:val="000923D1"/>
    <w:rsid w:val="00092693"/>
    <w:rsid w:val="000926B1"/>
    <w:rsid w:val="00092862"/>
    <w:rsid w:val="00092B92"/>
    <w:rsid w:val="00093291"/>
    <w:rsid w:val="00093A0C"/>
    <w:rsid w:val="00093E32"/>
    <w:rsid w:val="00093EE8"/>
    <w:rsid w:val="000940C8"/>
    <w:rsid w:val="000943DB"/>
    <w:rsid w:val="000950EF"/>
    <w:rsid w:val="00095148"/>
    <w:rsid w:val="0009519A"/>
    <w:rsid w:val="00096070"/>
    <w:rsid w:val="00096E82"/>
    <w:rsid w:val="00096F2C"/>
    <w:rsid w:val="00097550"/>
    <w:rsid w:val="00097D28"/>
    <w:rsid w:val="000A022F"/>
    <w:rsid w:val="000A090F"/>
    <w:rsid w:val="000A0F77"/>
    <w:rsid w:val="000A12B9"/>
    <w:rsid w:val="000A13DE"/>
    <w:rsid w:val="000A196A"/>
    <w:rsid w:val="000A1AD0"/>
    <w:rsid w:val="000A206B"/>
    <w:rsid w:val="000A24C2"/>
    <w:rsid w:val="000A3424"/>
    <w:rsid w:val="000A5DC8"/>
    <w:rsid w:val="000A6B7F"/>
    <w:rsid w:val="000A6FB6"/>
    <w:rsid w:val="000A74D8"/>
    <w:rsid w:val="000B082E"/>
    <w:rsid w:val="000B0855"/>
    <w:rsid w:val="000B1A08"/>
    <w:rsid w:val="000B2508"/>
    <w:rsid w:val="000B2AB1"/>
    <w:rsid w:val="000B2ECD"/>
    <w:rsid w:val="000B34B6"/>
    <w:rsid w:val="000B38F7"/>
    <w:rsid w:val="000B3AD7"/>
    <w:rsid w:val="000B3BF5"/>
    <w:rsid w:val="000B487A"/>
    <w:rsid w:val="000B4ABB"/>
    <w:rsid w:val="000B4B7A"/>
    <w:rsid w:val="000B719B"/>
    <w:rsid w:val="000B7CCA"/>
    <w:rsid w:val="000B7D1C"/>
    <w:rsid w:val="000C018B"/>
    <w:rsid w:val="000C035C"/>
    <w:rsid w:val="000C0520"/>
    <w:rsid w:val="000C06B0"/>
    <w:rsid w:val="000C188E"/>
    <w:rsid w:val="000C1989"/>
    <w:rsid w:val="000C2030"/>
    <w:rsid w:val="000C2D1E"/>
    <w:rsid w:val="000C3C0F"/>
    <w:rsid w:val="000C44B7"/>
    <w:rsid w:val="000C45EA"/>
    <w:rsid w:val="000C4775"/>
    <w:rsid w:val="000C4DFA"/>
    <w:rsid w:val="000C4FDF"/>
    <w:rsid w:val="000C57E5"/>
    <w:rsid w:val="000C5FC9"/>
    <w:rsid w:val="000C6388"/>
    <w:rsid w:val="000C6C3C"/>
    <w:rsid w:val="000C6EC0"/>
    <w:rsid w:val="000C71A5"/>
    <w:rsid w:val="000C7512"/>
    <w:rsid w:val="000C7CD8"/>
    <w:rsid w:val="000D00C9"/>
    <w:rsid w:val="000D054F"/>
    <w:rsid w:val="000D0C4E"/>
    <w:rsid w:val="000D0C75"/>
    <w:rsid w:val="000D0DB9"/>
    <w:rsid w:val="000D0F3D"/>
    <w:rsid w:val="000D1FC8"/>
    <w:rsid w:val="000D2836"/>
    <w:rsid w:val="000D2AC5"/>
    <w:rsid w:val="000D2CF0"/>
    <w:rsid w:val="000D3F28"/>
    <w:rsid w:val="000D42CF"/>
    <w:rsid w:val="000D4379"/>
    <w:rsid w:val="000D4C0F"/>
    <w:rsid w:val="000D593D"/>
    <w:rsid w:val="000D6D78"/>
    <w:rsid w:val="000D6DAF"/>
    <w:rsid w:val="000D6E59"/>
    <w:rsid w:val="000D7BBF"/>
    <w:rsid w:val="000D7C1A"/>
    <w:rsid w:val="000D7F97"/>
    <w:rsid w:val="000E15E1"/>
    <w:rsid w:val="000E1C86"/>
    <w:rsid w:val="000E2465"/>
    <w:rsid w:val="000E2F50"/>
    <w:rsid w:val="000E31AD"/>
    <w:rsid w:val="000E3986"/>
    <w:rsid w:val="000E3DE6"/>
    <w:rsid w:val="000E406E"/>
    <w:rsid w:val="000E40A5"/>
    <w:rsid w:val="000E41B2"/>
    <w:rsid w:val="000E4B01"/>
    <w:rsid w:val="000E502C"/>
    <w:rsid w:val="000E59B4"/>
    <w:rsid w:val="000E5F2C"/>
    <w:rsid w:val="000E6603"/>
    <w:rsid w:val="000F0066"/>
    <w:rsid w:val="000F0573"/>
    <w:rsid w:val="000F0A8C"/>
    <w:rsid w:val="000F10F4"/>
    <w:rsid w:val="000F1751"/>
    <w:rsid w:val="000F2225"/>
    <w:rsid w:val="000F36F6"/>
    <w:rsid w:val="000F3B44"/>
    <w:rsid w:val="000F3D94"/>
    <w:rsid w:val="000F4B6F"/>
    <w:rsid w:val="000F4E7A"/>
    <w:rsid w:val="000F55C9"/>
    <w:rsid w:val="000F567E"/>
    <w:rsid w:val="000F56D1"/>
    <w:rsid w:val="000F5920"/>
    <w:rsid w:val="000F5953"/>
    <w:rsid w:val="000F5B85"/>
    <w:rsid w:val="000F64BB"/>
    <w:rsid w:val="000F6CA8"/>
    <w:rsid w:val="000F787B"/>
    <w:rsid w:val="000F7979"/>
    <w:rsid w:val="00100267"/>
    <w:rsid w:val="001005E5"/>
    <w:rsid w:val="00100B40"/>
    <w:rsid w:val="00100DC9"/>
    <w:rsid w:val="0010127F"/>
    <w:rsid w:val="0010348E"/>
    <w:rsid w:val="00103B43"/>
    <w:rsid w:val="00104914"/>
    <w:rsid w:val="00104D9D"/>
    <w:rsid w:val="00105912"/>
    <w:rsid w:val="001059FE"/>
    <w:rsid w:val="00106032"/>
    <w:rsid w:val="0010640B"/>
    <w:rsid w:val="001064BA"/>
    <w:rsid w:val="00106E40"/>
    <w:rsid w:val="00106F57"/>
    <w:rsid w:val="00106F5C"/>
    <w:rsid w:val="0010786C"/>
    <w:rsid w:val="00107BBD"/>
    <w:rsid w:val="00110A33"/>
    <w:rsid w:val="00110C6E"/>
    <w:rsid w:val="00111C7D"/>
    <w:rsid w:val="00112E72"/>
    <w:rsid w:val="001138AC"/>
    <w:rsid w:val="001143D1"/>
    <w:rsid w:val="00114CE5"/>
    <w:rsid w:val="00114DF2"/>
    <w:rsid w:val="00115111"/>
    <w:rsid w:val="0011547D"/>
    <w:rsid w:val="00115504"/>
    <w:rsid w:val="00115AD1"/>
    <w:rsid w:val="00115BE3"/>
    <w:rsid w:val="00115D96"/>
    <w:rsid w:val="001161F1"/>
    <w:rsid w:val="001165A5"/>
    <w:rsid w:val="001166B5"/>
    <w:rsid w:val="0011673A"/>
    <w:rsid w:val="00116B03"/>
    <w:rsid w:val="00117159"/>
    <w:rsid w:val="00117707"/>
    <w:rsid w:val="0011772F"/>
    <w:rsid w:val="00117869"/>
    <w:rsid w:val="00117C81"/>
    <w:rsid w:val="001204ED"/>
    <w:rsid w:val="001216B3"/>
    <w:rsid w:val="00121926"/>
    <w:rsid w:val="00121A2D"/>
    <w:rsid w:val="00121AE9"/>
    <w:rsid w:val="00122452"/>
    <w:rsid w:val="00122523"/>
    <w:rsid w:val="00122547"/>
    <w:rsid w:val="001225A4"/>
    <w:rsid w:val="0012326D"/>
    <w:rsid w:val="0012383E"/>
    <w:rsid w:val="00124F96"/>
    <w:rsid w:val="00125ACC"/>
    <w:rsid w:val="00126C51"/>
    <w:rsid w:val="00126CF4"/>
    <w:rsid w:val="00127EB7"/>
    <w:rsid w:val="001306B3"/>
    <w:rsid w:val="00130869"/>
    <w:rsid w:val="00131756"/>
    <w:rsid w:val="00131B5F"/>
    <w:rsid w:val="00131E8E"/>
    <w:rsid w:val="00132178"/>
    <w:rsid w:val="001326EE"/>
    <w:rsid w:val="00132DDC"/>
    <w:rsid w:val="00133917"/>
    <w:rsid w:val="00133A98"/>
    <w:rsid w:val="001341F5"/>
    <w:rsid w:val="00134524"/>
    <w:rsid w:val="001350B9"/>
    <w:rsid w:val="0013514B"/>
    <w:rsid w:val="00135FDB"/>
    <w:rsid w:val="00136781"/>
    <w:rsid w:val="00136975"/>
    <w:rsid w:val="00136BEF"/>
    <w:rsid w:val="00136F90"/>
    <w:rsid w:val="001371BE"/>
    <w:rsid w:val="001376EC"/>
    <w:rsid w:val="00137A39"/>
    <w:rsid w:val="00137A93"/>
    <w:rsid w:val="00137B42"/>
    <w:rsid w:val="00140F34"/>
    <w:rsid w:val="001419DF"/>
    <w:rsid w:val="00142223"/>
    <w:rsid w:val="00142A1C"/>
    <w:rsid w:val="001432A0"/>
    <w:rsid w:val="001437B7"/>
    <w:rsid w:val="001438B3"/>
    <w:rsid w:val="00143AE6"/>
    <w:rsid w:val="00143D9C"/>
    <w:rsid w:val="0014525E"/>
    <w:rsid w:val="00145C20"/>
    <w:rsid w:val="00146719"/>
    <w:rsid w:val="00146C1C"/>
    <w:rsid w:val="00146D41"/>
    <w:rsid w:val="0014749F"/>
    <w:rsid w:val="001474B1"/>
    <w:rsid w:val="001478A9"/>
    <w:rsid w:val="001478F4"/>
    <w:rsid w:val="00147E22"/>
    <w:rsid w:val="00147FDC"/>
    <w:rsid w:val="00150020"/>
    <w:rsid w:val="001502AD"/>
    <w:rsid w:val="00151124"/>
    <w:rsid w:val="00151A14"/>
    <w:rsid w:val="00151CFD"/>
    <w:rsid w:val="001522B4"/>
    <w:rsid w:val="001523C0"/>
    <w:rsid w:val="001525E4"/>
    <w:rsid w:val="00152E04"/>
    <w:rsid w:val="001539AB"/>
    <w:rsid w:val="0015419E"/>
    <w:rsid w:val="001543DB"/>
    <w:rsid w:val="00154426"/>
    <w:rsid w:val="001547D7"/>
    <w:rsid w:val="00154B1F"/>
    <w:rsid w:val="00154E51"/>
    <w:rsid w:val="00155161"/>
    <w:rsid w:val="001562E0"/>
    <w:rsid w:val="001563BD"/>
    <w:rsid w:val="0015702B"/>
    <w:rsid w:val="001571C1"/>
    <w:rsid w:val="001576C3"/>
    <w:rsid w:val="00157D61"/>
    <w:rsid w:val="001604B0"/>
    <w:rsid w:val="00160CE6"/>
    <w:rsid w:val="00160F8B"/>
    <w:rsid w:val="00161691"/>
    <w:rsid w:val="0016181B"/>
    <w:rsid w:val="00161A1C"/>
    <w:rsid w:val="00161AFF"/>
    <w:rsid w:val="00161C76"/>
    <w:rsid w:val="00162C2B"/>
    <w:rsid w:val="001630DB"/>
    <w:rsid w:val="00163B48"/>
    <w:rsid w:val="00164271"/>
    <w:rsid w:val="001644D7"/>
    <w:rsid w:val="00164D48"/>
    <w:rsid w:val="00165070"/>
    <w:rsid w:val="00165323"/>
    <w:rsid w:val="00165A53"/>
    <w:rsid w:val="0016613C"/>
    <w:rsid w:val="00166543"/>
    <w:rsid w:val="00170512"/>
    <w:rsid w:val="00170AC5"/>
    <w:rsid w:val="00170B40"/>
    <w:rsid w:val="00170CA2"/>
    <w:rsid w:val="00170EA0"/>
    <w:rsid w:val="00171D43"/>
    <w:rsid w:val="00172049"/>
    <w:rsid w:val="001722A1"/>
    <w:rsid w:val="001724A7"/>
    <w:rsid w:val="00172BC9"/>
    <w:rsid w:val="0017515B"/>
    <w:rsid w:val="001753DA"/>
    <w:rsid w:val="00176604"/>
    <w:rsid w:val="00176AC6"/>
    <w:rsid w:val="00176CFF"/>
    <w:rsid w:val="00176F9E"/>
    <w:rsid w:val="0017710D"/>
    <w:rsid w:val="001773FC"/>
    <w:rsid w:val="00177A37"/>
    <w:rsid w:val="00180463"/>
    <w:rsid w:val="00182469"/>
    <w:rsid w:val="001825E2"/>
    <w:rsid w:val="00183E8A"/>
    <w:rsid w:val="00184A61"/>
    <w:rsid w:val="00185A2F"/>
    <w:rsid w:val="0018641F"/>
    <w:rsid w:val="00187597"/>
    <w:rsid w:val="0018785A"/>
    <w:rsid w:val="001878B4"/>
    <w:rsid w:val="00187B56"/>
    <w:rsid w:val="0019007E"/>
    <w:rsid w:val="001901A1"/>
    <w:rsid w:val="001901B4"/>
    <w:rsid w:val="001902CA"/>
    <w:rsid w:val="00190AF3"/>
    <w:rsid w:val="00190DC2"/>
    <w:rsid w:val="00191459"/>
    <w:rsid w:val="001915DF"/>
    <w:rsid w:val="001923D4"/>
    <w:rsid w:val="00193053"/>
    <w:rsid w:val="001936E1"/>
    <w:rsid w:val="00193893"/>
    <w:rsid w:val="00193B48"/>
    <w:rsid w:val="0019429D"/>
    <w:rsid w:val="00195CF9"/>
    <w:rsid w:val="00195E11"/>
    <w:rsid w:val="00196CEA"/>
    <w:rsid w:val="00197AB2"/>
    <w:rsid w:val="001A01BC"/>
    <w:rsid w:val="001A04F0"/>
    <w:rsid w:val="001A0674"/>
    <w:rsid w:val="001A10D3"/>
    <w:rsid w:val="001A1214"/>
    <w:rsid w:val="001A141C"/>
    <w:rsid w:val="001A18AA"/>
    <w:rsid w:val="001A1AEC"/>
    <w:rsid w:val="001A1E3B"/>
    <w:rsid w:val="001A2614"/>
    <w:rsid w:val="001A2B6C"/>
    <w:rsid w:val="001A366C"/>
    <w:rsid w:val="001A3B5A"/>
    <w:rsid w:val="001A3D44"/>
    <w:rsid w:val="001A44D9"/>
    <w:rsid w:val="001A490F"/>
    <w:rsid w:val="001A4DBE"/>
    <w:rsid w:val="001A4EFA"/>
    <w:rsid w:val="001A53F4"/>
    <w:rsid w:val="001A555A"/>
    <w:rsid w:val="001A580C"/>
    <w:rsid w:val="001A5A7C"/>
    <w:rsid w:val="001A5F5E"/>
    <w:rsid w:val="001A6792"/>
    <w:rsid w:val="001A686E"/>
    <w:rsid w:val="001A69FE"/>
    <w:rsid w:val="001A7282"/>
    <w:rsid w:val="001A72EA"/>
    <w:rsid w:val="001A78D4"/>
    <w:rsid w:val="001A7F00"/>
    <w:rsid w:val="001B083D"/>
    <w:rsid w:val="001B091C"/>
    <w:rsid w:val="001B0AAB"/>
    <w:rsid w:val="001B1885"/>
    <w:rsid w:val="001B1BA2"/>
    <w:rsid w:val="001B2B09"/>
    <w:rsid w:val="001B2EA8"/>
    <w:rsid w:val="001B34BA"/>
    <w:rsid w:val="001B38B9"/>
    <w:rsid w:val="001B3E3A"/>
    <w:rsid w:val="001B4DE6"/>
    <w:rsid w:val="001B522E"/>
    <w:rsid w:val="001B54C7"/>
    <w:rsid w:val="001B553E"/>
    <w:rsid w:val="001B5FF3"/>
    <w:rsid w:val="001B6DE6"/>
    <w:rsid w:val="001B71F1"/>
    <w:rsid w:val="001C03F6"/>
    <w:rsid w:val="001C0A13"/>
    <w:rsid w:val="001C1053"/>
    <w:rsid w:val="001C2A6D"/>
    <w:rsid w:val="001C40F3"/>
    <w:rsid w:val="001C42BA"/>
    <w:rsid w:val="001C4E83"/>
    <w:rsid w:val="001C4FC4"/>
    <w:rsid w:val="001C52E8"/>
    <w:rsid w:val="001C54BF"/>
    <w:rsid w:val="001C5E57"/>
    <w:rsid w:val="001C601E"/>
    <w:rsid w:val="001C6359"/>
    <w:rsid w:val="001C64A9"/>
    <w:rsid w:val="001C66D9"/>
    <w:rsid w:val="001C69EF"/>
    <w:rsid w:val="001D061A"/>
    <w:rsid w:val="001D07A9"/>
    <w:rsid w:val="001D08AC"/>
    <w:rsid w:val="001D1C76"/>
    <w:rsid w:val="001D20F3"/>
    <w:rsid w:val="001D2E01"/>
    <w:rsid w:val="001D3033"/>
    <w:rsid w:val="001D3C43"/>
    <w:rsid w:val="001D3DB4"/>
    <w:rsid w:val="001D449D"/>
    <w:rsid w:val="001D559A"/>
    <w:rsid w:val="001D64B5"/>
    <w:rsid w:val="001D7660"/>
    <w:rsid w:val="001E062F"/>
    <w:rsid w:val="001E11B8"/>
    <w:rsid w:val="001E17FE"/>
    <w:rsid w:val="001E18D2"/>
    <w:rsid w:val="001E1E78"/>
    <w:rsid w:val="001E2723"/>
    <w:rsid w:val="001E278F"/>
    <w:rsid w:val="001E2961"/>
    <w:rsid w:val="001E2A02"/>
    <w:rsid w:val="001E2FF6"/>
    <w:rsid w:val="001E31CC"/>
    <w:rsid w:val="001E3673"/>
    <w:rsid w:val="001E46B7"/>
    <w:rsid w:val="001E4922"/>
    <w:rsid w:val="001E53C1"/>
    <w:rsid w:val="001E545C"/>
    <w:rsid w:val="001E55A1"/>
    <w:rsid w:val="001E5C2E"/>
    <w:rsid w:val="001E5F00"/>
    <w:rsid w:val="001E6554"/>
    <w:rsid w:val="001E7474"/>
    <w:rsid w:val="001E76E6"/>
    <w:rsid w:val="001E7872"/>
    <w:rsid w:val="001E7CB5"/>
    <w:rsid w:val="001F11EC"/>
    <w:rsid w:val="001F1512"/>
    <w:rsid w:val="001F1B70"/>
    <w:rsid w:val="001F1C13"/>
    <w:rsid w:val="001F1C75"/>
    <w:rsid w:val="001F221F"/>
    <w:rsid w:val="001F263B"/>
    <w:rsid w:val="001F2834"/>
    <w:rsid w:val="001F31C8"/>
    <w:rsid w:val="001F4C10"/>
    <w:rsid w:val="001F4EB2"/>
    <w:rsid w:val="001F5013"/>
    <w:rsid w:val="001F5B02"/>
    <w:rsid w:val="001F5D82"/>
    <w:rsid w:val="001F5F9F"/>
    <w:rsid w:val="001F64D5"/>
    <w:rsid w:val="001F65EF"/>
    <w:rsid w:val="001F66F4"/>
    <w:rsid w:val="001F675A"/>
    <w:rsid w:val="001F6D77"/>
    <w:rsid w:val="001F75D6"/>
    <w:rsid w:val="001F7639"/>
    <w:rsid w:val="001F7834"/>
    <w:rsid w:val="00200876"/>
    <w:rsid w:val="00200AE2"/>
    <w:rsid w:val="002023AB"/>
    <w:rsid w:val="00202AD5"/>
    <w:rsid w:val="002032DF"/>
    <w:rsid w:val="002036A1"/>
    <w:rsid w:val="00203EA8"/>
    <w:rsid w:val="002040C9"/>
    <w:rsid w:val="002048D2"/>
    <w:rsid w:val="00204FEA"/>
    <w:rsid w:val="00205855"/>
    <w:rsid w:val="00205963"/>
    <w:rsid w:val="00205E20"/>
    <w:rsid w:val="00206846"/>
    <w:rsid w:val="00207299"/>
    <w:rsid w:val="0020737B"/>
    <w:rsid w:val="002079A4"/>
    <w:rsid w:val="00207D6F"/>
    <w:rsid w:val="00207F11"/>
    <w:rsid w:val="0021070D"/>
    <w:rsid w:val="00210CF5"/>
    <w:rsid w:val="00211EA3"/>
    <w:rsid w:val="00212280"/>
    <w:rsid w:val="00212F99"/>
    <w:rsid w:val="002130A6"/>
    <w:rsid w:val="00213B55"/>
    <w:rsid w:val="00213DA1"/>
    <w:rsid w:val="00214396"/>
    <w:rsid w:val="00214645"/>
    <w:rsid w:val="00214D85"/>
    <w:rsid w:val="00215159"/>
    <w:rsid w:val="00215A52"/>
    <w:rsid w:val="00216827"/>
    <w:rsid w:val="00216C53"/>
    <w:rsid w:val="002172EC"/>
    <w:rsid w:val="002202B3"/>
    <w:rsid w:val="002204FE"/>
    <w:rsid w:val="002205B3"/>
    <w:rsid w:val="002208B4"/>
    <w:rsid w:val="002217FE"/>
    <w:rsid w:val="00221986"/>
    <w:rsid w:val="00221E7B"/>
    <w:rsid w:val="002222C9"/>
    <w:rsid w:val="00222598"/>
    <w:rsid w:val="00222921"/>
    <w:rsid w:val="002229A0"/>
    <w:rsid w:val="00222C8B"/>
    <w:rsid w:val="00223153"/>
    <w:rsid w:val="0022362B"/>
    <w:rsid w:val="0022488C"/>
    <w:rsid w:val="00224C4A"/>
    <w:rsid w:val="00224C51"/>
    <w:rsid w:val="002252CF"/>
    <w:rsid w:val="002257CA"/>
    <w:rsid w:val="002258A8"/>
    <w:rsid w:val="00225ACF"/>
    <w:rsid w:val="0022661D"/>
    <w:rsid w:val="0022668A"/>
    <w:rsid w:val="00226E17"/>
    <w:rsid w:val="00226E54"/>
    <w:rsid w:val="00230090"/>
    <w:rsid w:val="0023072A"/>
    <w:rsid w:val="0023083E"/>
    <w:rsid w:val="002309EA"/>
    <w:rsid w:val="00230A28"/>
    <w:rsid w:val="00230BAC"/>
    <w:rsid w:val="00231273"/>
    <w:rsid w:val="002312F4"/>
    <w:rsid w:val="00232312"/>
    <w:rsid w:val="0023263E"/>
    <w:rsid w:val="002328C4"/>
    <w:rsid w:val="002328D7"/>
    <w:rsid w:val="002336FF"/>
    <w:rsid w:val="0023378F"/>
    <w:rsid w:val="00233CFF"/>
    <w:rsid w:val="00233E67"/>
    <w:rsid w:val="00233EF8"/>
    <w:rsid w:val="0023437A"/>
    <w:rsid w:val="002349E5"/>
    <w:rsid w:val="00234FAC"/>
    <w:rsid w:val="00235127"/>
    <w:rsid w:val="0023561E"/>
    <w:rsid w:val="00236010"/>
    <w:rsid w:val="002360FE"/>
    <w:rsid w:val="00236277"/>
    <w:rsid w:val="002365AA"/>
    <w:rsid w:val="0023721A"/>
    <w:rsid w:val="0023765E"/>
    <w:rsid w:val="0023767D"/>
    <w:rsid w:val="00237844"/>
    <w:rsid w:val="00240303"/>
    <w:rsid w:val="00240C98"/>
    <w:rsid w:val="002416F7"/>
    <w:rsid w:val="00242184"/>
    <w:rsid w:val="00242355"/>
    <w:rsid w:val="00242394"/>
    <w:rsid w:val="00242642"/>
    <w:rsid w:val="002426D3"/>
    <w:rsid w:val="00242D64"/>
    <w:rsid w:val="002439B2"/>
    <w:rsid w:val="00243EB0"/>
    <w:rsid w:val="00243F9E"/>
    <w:rsid w:val="002441E7"/>
    <w:rsid w:val="00244B29"/>
    <w:rsid w:val="00244CA6"/>
    <w:rsid w:val="0024561F"/>
    <w:rsid w:val="0024585F"/>
    <w:rsid w:val="00246437"/>
    <w:rsid w:val="002468AE"/>
    <w:rsid w:val="002468CC"/>
    <w:rsid w:val="00246DA9"/>
    <w:rsid w:val="00246EDB"/>
    <w:rsid w:val="00247450"/>
    <w:rsid w:val="00247685"/>
    <w:rsid w:val="002504A4"/>
    <w:rsid w:val="002506EB"/>
    <w:rsid w:val="00250B68"/>
    <w:rsid w:val="00251464"/>
    <w:rsid w:val="00252319"/>
    <w:rsid w:val="00252373"/>
    <w:rsid w:val="00252649"/>
    <w:rsid w:val="00252782"/>
    <w:rsid w:val="0025291B"/>
    <w:rsid w:val="00252E11"/>
    <w:rsid w:val="00252E14"/>
    <w:rsid w:val="00253D83"/>
    <w:rsid w:val="0025444B"/>
    <w:rsid w:val="002547F5"/>
    <w:rsid w:val="00254A92"/>
    <w:rsid w:val="00254BCF"/>
    <w:rsid w:val="00254D00"/>
    <w:rsid w:val="002554F9"/>
    <w:rsid w:val="00255751"/>
    <w:rsid w:val="00255762"/>
    <w:rsid w:val="00255E4A"/>
    <w:rsid w:val="00256C90"/>
    <w:rsid w:val="00256DA8"/>
    <w:rsid w:val="00257030"/>
    <w:rsid w:val="002578F1"/>
    <w:rsid w:val="00257A13"/>
    <w:rsid w:val="00257FAB"/>
    <w:rsid w:val="002606E8"/>
    <w:rsid w:val="00261984"/>
    <w:rsid w:val="00262B5A"/>
    <w:rsid w:val="00262F6E"/>
    <w:rsid w:val="002634E4"/>
    <w:rsid w:val="00263659"/>
    <w:rsid w:val="002636BD"/>
    <w:rsid w:val="002637EC"/>
    <w:rsid w:val="00263820"/>
    <w:rsid w:val="00263F52"/>
    <w:rsid w:val="00264504"/>
    <w:rsid w:val="00264F15"/>
    <w:rsid w:val="00265321"/>
    <w:rsid w:val="00265E4E"/>
    <w:rsid w:val="002665F0"/>
    <w:rsid w:val="00266E64"/>
    <w:rsid w:val="00267717"/>
    <w:rsid w:val="002677AC"/>
    <w:rsid w:val="00270409"/>
    <w:rsid w:val="002708DC"/>
    <w:rsid w:val="00271143"/>
    <w:rsid w:val="0027122D"/>
    <w:rsid w:val="002713B1"/>
    <w:rsid w:val="00271589"/>
    <w:rsid w:val="00271EE2"/>
    <w:rsid w:val="00271F2A"/>
    <w:rsid w:val="00271F3A"/>
    <w:rsid w:val="002731FF"/>
    <w:rsid w:val="00274476"/>
    <w:rsid w:val="00274882"/>
    <w:rsid w:val="002748A0"/>
    <w:rsid w:val="00274CAA"/>
    <w:rsid w:val="00274EAB"/>
    <w:rsid w:val="00275598"/>
    <w:rsid w:val="002759B9"/>
    <w:rsid w:val="00275E3B"/>
    <w:rsid w:val="00276090"/>
    <w:rsid w:val="00276A4D"/>
    <w:rsid w:val="00276BE5"/>
    <w:rsid w:val="00276FAF"/>
    <w:rsid w:val="002774E9"/>
    <w:rsid w:val="00277D70"/>
    <w:rsid w:val="00277F4D"/>
    <w:rsid w:val="002804F3"/>
    <w:rsid w:val="0028144C"/>
    <w:rsid w:val="0028170C"/>
    <w:rsid w:val="00281973"/>
    <w:rsid w:val="002829BA"/>
    <w:rsid w:val="002835F3"/>
    <w:rsid w:val="00283743"/>
    <w:rsid w:val="0028378F"/>
    <w:rsid w:val="0028380F"/>
    <w:rsid w:val="0028418E"/>
    <w:rsid w:val="0028464C"/>
    <w:rsid w:val="0028469A"/>
    <w:rsid w:val="00284C27"/>
    <w:rsid w:val="00284E9B"/>
    <w:rsid w:val="002855E1"/>
    <w:rsid w:val="0028573C"/>
    <w:rsid w:val="00285C0C"/>
    <w:rsid w:val="00285E73"/>
    <w:rsid w:val="00286363"/>
    <w:rsid w:val="00286620"/>
    <w:rsid w:val="00286898"/>
    <w:rsid w:val="00286CB3"/>
    <w:rsid w:val="00286F2C"/>
    <w:rsid w:val="0028784B"/>
    <w:rsid w:val="00290084"/>
    <w:rsid w:val="002905E9"/>
    <w:rsid w:val="002913BD"/>
    <w:rsid w:val="00291719"/>
    <w:rsid w:val="00291EE4"/>
    <w:rsid w:val="00292570"/>
    <w:rsid w:val="00292580"/>
    <w:rsid w:val="002934AE"/>
    <w:rsid w:val="00293556"/>
    <w:rsid w:val="002938CC"/>
    <w:rsid w:val="00293E20"/>
    <w:rsid w:val="00293EA9"/>
    <w:rsid w:val="002944C0"/>
    <w:rsid w:val="00294732"/>
    <w:rsid w:val="00295601"/>
    <w:rsid w:val="00295DB9"/>
    <w:rsid w:val="00296479"/>
    <w:rsid w:val="00296691"/>
    <w:rsid w:val="00296863"/>
    <w:rsid w:val="002968CC"/>
    <w:rsid w:val="002968DA"/>
    <w:rsid w:val="00296B3D"/>
    <w:rsid w:val="00296E65"/>
    <w:rsid w:val="00297D2E"/>
    <w:rsid w:val="00297F8F"/>
    <w:rsid w:val="002A0A5E"/>
    <w:rsid w:val="002A0ED3"/>
    <w:rsid w:val="002A1650"/>
    <w:rsid w:val="002A1DEF"/>
    <w:rsid w:val="002A1ED7"/>
    <w:rsid w:val="002A224D"/>
    <w:rsid w:val="002A258D"/>
    <w:rsid w:val="002A278F"/>
    <w:rsid w:val="002A27EF"/>
    <w:rsid w:val="002A2C3A"/>
    <w:rsid w:val="002A2D26"/>
    <w:rsid w:val="002A4E86"/>
    <w:rsid w:val="002A52DF"/>
    <w:rsid w:val="002A54F7"/>
    <w:rsid w:val="002A5E63"/>
    <w:rsid w:val="002A6227"/>
    <w:rsid w:val="002A6413"/>
    <w:rsid w:val="002A6790"/>
    <w:rsid w:val="002A6A2E"/>
    <w:rsid w:val="002A6A3F"/>
    <w:rsid w:val="002A6AA4"/>
    <w:rsid w:val="002A744B"/>
    <w:rsid w:val="002A75CD"/>
    <w:rsid w:val="002A764F"/>
    <w:rsid w:val="002A76D8"/>
    <w:rsid w:val="002A795E"/>
    <w:rsid w:val="002B00F6"/>
    <w:rsid w:val="002B10AB"/>
    <w:rsid w:val="002B13F5"/>
    <w:rsid w:val="002B1722"/>
    <w:rsid w:val="002B1B7A"/>
    <w:rsid w:val="002B2EA9"/>
    <w:rsid w:val="002B3BD7"/>
    <w:rsid w:val="002B5764"/>
    <w:rsid w:val="002B5D4C"/>
    <w:rsid w:val="002B5EDA"/>
    <w:rsid w:val="002B5FF2"/>
    <w:rsid w:val="002B61CD"/>
    <w:rsid w:val="002B6AC2"/>
    <w:rsid w:val="002B7483"/>
    <w:rsid w:val="002B74B3"/>
    <w:rsid w:val="002B78E2"/>
    <w:rsid w:val="002B7A23"/>
    <w:rsid w:val="002C0063"/>
    <w:rsid w:val="002C038D"/>
    <w:rsid w:val="002C0628"/>
    <w:rsid w:val="002C06C6"/>
    <w:rsid w:val="002C086A"/>
    <w:rsid w:val="002C1131"/>
    <w:rsid w:val="002C143F"/>
    <w:rsid w:val="002C14A6"/>
    <w:rsid w:val="002C192C"/>
    <w:rsid w:val="002C1BF8"/>
    <w:rsid w:val="002C29F9"/>
    <w:rsid w:val="002C3268"/>
    <w:rsid w:val="002C379E"/>
    <w:rsid w:val="002C3A0E"/>
    <w:rsid w:val="002C447A"/>
    <w:rsid w:val="002C4C23"/>
    <w:rsid w:val="002C5574"/>
    <w:rsid w:val="002C5EFB"/>
    <w:rsid w:val="002C6252"/>
    <w:rsid w:val="002C66C8"/>
    <w:rsid w:val="002C6C4A"/>
    <w:rsid w:val="002C6ED1"/>
    <w:rsid w:val="002C756F"/>
    <w:rsid w:val="002C773B"/>
    <w:rsid w:val="002C78C8"/>
    <w:rsid w:val="002D073C"/>
    <w:rsid w:val="002D1481"/>
    <w:rsid w:val="002D249A"/>
    <w:rsid w:val="002D3002"/>
    <w:rsid w:val="002D311D"/>
    <w:rsid w:val="002D3128"/>
    <w:rsid w:val="002D31A6"/>
    <w:rsid w:val="002D37B5"/>
    <w:rsid w:val="002D394C"/>
    <w:rsid w:val="002D3BE5"/>
    <w:rsid w:val="002D4049"/>
    <w:rsid w:val="002D4641"/>
    <w:rsid w:val="002D5022"/>
    <w:rsid w:val="002D53A6"/>
    <w:rsid w:val="002D5586"/>
    <w:rsid w:val="002D59F8"/>
    <w:rsid w:val="002D60C6"/>
    <w:rsid w:val="002D67FC"/>
    <w:rsid w:val="002D7008"/>
    <w:rsid w:val="002D761A"/>
    <w:rsid w:val="002D7683"/>
    <w:rsid w:val="002D76A8"/>
    <w:rsid w:val="002D773A"/>
    <w:rsid w:val="002D7AAC"/>
    <w:rsid w:val="002D7D30"/>
    <w:rsid w:val="002D7F86"/>
    <w:rsid w:val="002E0758"/>
    <w:rsid w:val="002E0940"/>
    <w:rsid w:val="002E12C1"/>
    <w:rsid w:val="002E1520"/>
    <w:rsid w:val="002E1746"/>
    <w:rsid w:val="002E1827"/>
    <w:rsid w:val="002E1934"/>
    <w:rsid w:val="002E1AA6"/>
    <w:rsid w:val="002E20F3"/>
    <w:rsid w:val="002E2CAF"/>
    <w:rsid w:val="002E310F"/>
    <w:rsid w:val="002E4721"/>
    <w:rsid w:val="002E4A33"/>
    <w:rsid w:val="002E4E5C"/>
    <w:rsid w:val="002E561B"/>
    <w:rsid w:val="002E5BA5"/>
    <w:rsid w:val="002E5FF5"/>
    <w:rsid w:val="002E6184"/>
    <w:rsid w:val="002E6774"/>
    <w:rsid w:val="002E6A84"/>
    <w:rsid w:val="002E6E3A"/>
    <w:rsid w:val="002E70D8"/>
    <w:rsid w:val="002E7D7C"/>
    <w:rsid w:val="002E7FBE"/>
    <w:rsid w:val="002F08CD"/>
    <w:rsid w:val="002F13E7"/>
    <w:rsid w:val="002F19C3"/>
    <w:rsid w:val="002F1BDB"/>
    <w:rsid w:val="002F1CCA"/>
    <w:rsid w:val="002F1F5B"/>
    <w:rsid w:val="002F1FAF"/>
    <w:rsid w:val="002F2715"/>
    <w:rsid w:val="002F3925"/>
    <w:rsid w:val="002F45B8"/>
    <w:rsid w:val="002F4B16"/>
    <w:rsid w:val="002F4E82"/>
    <w:rsid w:val="002F4FE9"/>
    <w:rsid w:val="002F50F5"/>
    <w:rsid w:val="002F5A5A"/>
    <w:rsid w:val="002F5EBD"/>
    <w:rsid w:val="002F6450"/>
    <w:rsid w:val="002F6A62"/>
    <w:rsid w:val="002F6A8E"/>
    <w:rsid w:val="003001A6"/>
    <w:rsid w:val="00300307"/>
    <w:rsid w:val="003004ED"/>
    <w:rsid w:val="00301379"/>
    <w:rsid w:val="003017E6"/>
    <w:rsid w:val="00301C72"/>
    <w:rsid w:val="00301D0C"/>
    <w:rsid w:val="00301FC5"/>
    <w:rsid w:val="00302447"/>
    <w:rsid w:val="00302F6F"/>
    <w:rsid w:val="00304087"/>
    <w:rsid w:val="00305764"/>
    <w:rsid w:val="00306050"/>
    <w:rsid w:val="00306E64"/>
    <w:rsid w:val="003070BF"/>
    <w:rsid w:val="0030728B"/>
    <w:rsid w:val="00307495"/>
    <w:rsid w:val="0030750E"/>
    <w:rsid w:val="003077D3"/>
    <w:rsid w:val="00307A01"/>
    <w:rsid w:val="00307AB2"/>
    <w:rsid w:val="00307B17"/>
    <w:rsid w:val="00307B53"/>
    <w:rsid w:val="00307DCF"/>
    <w:rsid w:val="00310583"/>
    <w:rsid w:val="003109D8"/>
    <w:rsid w:val="00310F27"/>
    <w:rsid w:val="00310F7D"/>
    <w:rsid w:val="003113C3"/>
    <w:rsid w:val="0031209B"/>
    <w:rsid w:val="00312240"/>
    <w:rsid w:val="0031292C"/>
    <w:rsid w:val="00312B93"/>
    <w:rsid w:val="00313458"/>
    <w:rsid w:val="003136CE"/>
    <w:rsid w:val="003141E7"/>
    <w:rsid w:val="00314EB9"/>
    <w:rsid w:val="00315285"/>
    <w:rsid w:val="0031580E"/>
    <w:rsid w:val="00316BC1"/>
    <w:rsid w:val="00316BC7"/>
    <w:rsid w:val="00316DCD"/>
    <w:rsid w:val="00316F32"/>
    <w:rsid w:val="003170AD"/>
    <w:rsid w:val="0031762E"/>
    <w:rsid w:val="003176B6"/>
    <w:rsid w:val="00317BA9"/>
    <w:rsid w:val="00317E21"/>
    <w:rsid w:val="00320009"/>
    <w:rsid w:val="00320403"/>
    <w:rsid w:val="003210D9"/>
    <w:rsid w:val="0032152E"/>
    <w:rsid w:val="0032191F"/>
    <w:rsid w:val="00321FD7"/>
    <w:rsid w:val="0032206D"/>
    <w:rsid w:val="00323945"/>
    <w:rsid w:val="00324006"/>
    <w:rsid w:val="00324298"/>
    <w:rsid w:val="0032441B"/>
    <w:rsid w:val="00324837"/>
    <w:rsid w:val="0032483E"/>
    <w:rsid w:val="00324EA5"/>
    <w:rsid w:val="00325C78"/>
    <w:rsid w:val="003264B4"/>
    <w:rsid w:val="003267A8"/>
    <w:rsid w:val="0032723B"/>
    <w:rsid w:val="00330052"/>
    <w:rsid w:val="00330401"/>
    <w:rsid w:val="0033068D"/>
    <w:rsid w:val="003306F6"/>
    <w:rsid w:val="00330B05"/>
    <w:rsid w:val="00330DC5"/>
    <w:rsid w:val="00331C2B"/>
    <w:rsid w:val="003321B1"/>
    <w:rsid w:val="00332493"/>
    <w:rsid w:val="00332548"/>
    <w:rsid w:val="003326EC"/>
    <w:rsid w:val="00332718"/>
    <w:rsid w:val="00332742"/>
    <w:rsid w:val="00332C7B"/>
    <w:rsid w:val="00332F64"/>
    <w:rsid w:val="0033317E"/>
    <w:rsid w:val="00334B20"/>
    <w:rsid w:val="00334B46"/>
    <w:rsid w:val="00334EEB"/>
    <w:rsid w:val="003354FC"/>
    <w:rsid w:val="0033623F"/>
    <w:rsid w:val="00336B21"/>
    <w:rsid w:val="00337362"/>
    <w:rsid w:val="00337DA2"/>
    <w:rsid w:val="00340376"/>
    <w:rsid w:val="0034053D"/>
    <w:rsid w:val="00340ADB"/>
    <w:rsid w:val="00340FA6"/>
    <w:rsid w:val="00341403"/>
    <w:rsid w:val="00341509"/>
    <w:rsid w:val="0034150E"/>
    <w:rsid w:val="003419E6"/>
    <w:rsid w:val="00341CC9"/>
    <w:rsid w:val="00341E8C"/>
    <w:rsid w:val="00342013"/>
    <w:rsid w:val="003424E4"/>
    <w:rsid w:val="003425E4"/>
    <w:rsid w:val="003427D2"/>
    <w:rsid w:val="00342B56"/>
    <w:rsid w:val="00343B68"/>
    <w:rsid w:val="003442B8"/>
    <w:rsid w:val="003443FD"/>
    <w:rsid w:val="00346012"/>
    <w:rsid w:val="00346082"/>
    <w:rsid w:val="00346193"/>
    <w:rsid w:val="003467E8"/>
    <w:rsid w:val="003469FD"/>
    <w:rsid w:val="00346F08"/>
    <w:rsid w:val="0034707D"/>
    <w:rsid w:val="0034770A"/>
    <w:rsid w:val="00347A63"/>
    <w:rsid w:val="00347D6D"/>
    <w:rsid w:val="00350289"/>
    <w:rsid w:val="00350657"/>
    <w:rsid w:val="00350A9F"/>
    <w:rsid w:val="00351DEC"/>
    <w:rsid w:val="003521F9"/>
    <w:rsid w:val="003522F1"/>
    <w:rsid w:val="00352A62"/>
    <w:rsid w:val="00352D4E"/>
    <w:rsid w:val="00352FC6"/>
    <w:rsid w:val="00353345"/>
    <w:rsid w:val="0035386D"/>
    <w:rsid w:val="00353994"/>
    <w:rsid w:val="0035399A"/>
    <w:rsid w:val="00353A66"/>
    <w:rsid w:val="00353D8F"/>
    <w:rsid w:val="00354474"/>
    <w:rsid w:val="00355F8D"/>
    <w:rsid w:val="00355F8E"/>
    <w:rsid w:val="003564BA"/>
    <w:rsid w:val="00356727"/>
    <w:rsid w:val="00356A21"/>
    <w:rsid w:val="00357A96"/>
    <w:rsid w:val="003608EB"/>
    <w:rsid w:val="0036093F"/>
    <w:rsid w:val="0036180D"/>
    <w:rsid w:val="00361AF3"/>
    <w:rsid w:val="0036284F"/>
    <w:rsid w:val="00362B14"/>
    <w:rsid w:val="00362C8E"/>
    <w:rsid w:val="003637B0"/>
    <w:rsid w:val="00364101"/>
    <w:rsid w:val="003648DF"/>
    <w:rsid w:val="0036498D"/>
    <w:rsid w:val="0036506D"/>
    <w:rsid w:val="003652A6"/>
    <w:rsid w:val="00365EBF"/>
    <w:rsid w:val="00366156"/>
    <w:rsid w:val="0036766B"/>
    <w:rsid w:val="003704D2"/>
    <w:rsid w:val="00370FF8"/>
    <w:rsid w:val="003714C7"/>
    <w:rsid w:val="00371FDE"/>
    <w:rsid w:val="0037221B"/>
    <w:rsid w:val="003723B1"/>
    <w:rsid w:val="00372572"/>
    <w:rsid w:val="00372C9A"/>
    <w:rsid w:val="003733C9"/>
    <w:rsid w:val="00373CC5"/>
    <w:rsid w:val="0037480C"/>
    <w:rsid w:val="00374856"/>
    <w:rsid w:val="00374C9F"/>
    <w:rsid w:val="0037527F"/>
    <w:rsid w:val="00375540"/>
    <w:rsid w:val="00375AAD"/>
    <w:rsid w:val="00375B0C"/>
    <w:rsid w:val="00375EFF"/>
    <w:rsid w:val="00375FCA"/>
    <w:rsid w:val="00376221"/>
    <w:rsid w:val="0037644D"/>
    <w:rsid w:val="0037662D"/>
    <w:rsid w:val="00376ECD"/>
    <w:rsid w:val="003808E2"/>
    <w:rsid w:val="0038154B"/>
    <w:rsid w:val="00381837"/>
    <w:rsid w:val="00382ECC"/>
    <w:rsid w:val="003841D9"/>
    <w:rsid w:val="003847F4"/>
    <w:rsid w:val="00385292"/>
    <w:rsid w:val="00385AB4"/>
    <w:rsid w:val="00385FCC"/>
    <w:rsid w:val="003860B1"/>
    <w:rsid w:val="003861BB"/>
    <w:rsid w:val="00386546"/>
    <w:rsid w:val="003877F3"/>
    <w:rsid w:val="00387BA4"/>
    <w:rsid w:val="0039038D"/>
    <w:rsid w:val="00390C5A"/>
    <w:rsid w:val="00391255"/>
    <w:rsid w:val="00391260"/>
    <w:rsid w:val="0039129B"/>
    <w:rsid w:val="0039232E"/>
    <w:rsid w:val="003923E4"/>
    <w:rsid w:val="00392440"/>
    <w:rsid w:val="00392DE7"/>
    <w:rsid w:val="003933B9"/>
    <w:rsid w:val="00393567"/>
    <w:rsid w:val="003960AC"/>
    <w:rsid w:val="003967C6"/>
    <w:rsid w:val="00396F06"/>
    <w:rsid w:val="00397515"/>
    <w:rsid w:val="0039782D"/>
    <w:rsid w:val="00397BEF"/>
    <w:rsid w:val="00397E57"/>
    <w:rsid w:val="003A00CC"/>
    <w:rsid w:val="003A09D8"/>
    <w:rsid w:val="003A0AEA"/>
    <w:rsid w:val="003A0E84"/>
    <w:rsid w:val="003A1C9E"/>
    <w:rsid w:val="003A1FF8"/>
    <w:rsid w:val="003A25F0"/>
    <w:rsid w:val="003A2762"/>
    <w:rsid w:val="003A2B2D"/>
    <w:rsid w:val="003A34D0"/>
    <w:rsid w:val="003A3896"/>
    <w:rsid w:val="003A3918"/>
    <w:rsid w:val="003A461A"/>
    <w:rsid w:val="003A50CB"/>
    <w:rsid w:val="003A530B"/>
    <w:rsid w:val="003A6179"/>
    <w:rsid w:val="003A6262"/>
    <w:rsid w:val="003A650F"/>
    <w:rsid w:val="003A696D"/>
    <w:rsid w:val="003A6C30"/>
    <w:rsid w:val="003A7710"/>
    <w:rsid w:val="003A7B63"/>
    <w:rsid w:val="003A7F08"/>
    <w:rsid w:val="003B0057"/>
    <w:rsid w:val="003B00F7"/>
    <w:rsid w:val="003B11FB"/>
    <w:rsid w:val="003B1342"/>
    <w:rsid w:val="003B18EC"/>
    <w:rsid w:val="003B1918"/>
    <w:rsid w:val="003B1935"/>
    <w:rsid w:val="003B26D9"/>
    <w:rsid w:val="003B2917"/>
    <w:rsid w:val="003B2B0D"/>
    <w:rsid w:val="003B2DAE"/>
    <w:rsid w:val="003B2FE5"/>
    <w:rsid w:val="003B3330"/>
    <w:rsid w:val="003B37A0"/>
    <w:rsid w:val="003B3D2A"/>
    <w:rsid w:val="003B41B5"/>
    <w:rsid w:val="003B483B"/>
    <w:rsid w:val="003B525B"/>
    <w:rsid w:val="003B57CC"/>
    <w:rsid w:val="003B6608"/>
    <w:rsid w:val="003B66C6"/>
    <w:rsid w:val="003B699E"/>
    <w:rsid w:val="003B72A4"/>
    <w:rsid w:val="003B774D"/>
    <w:rsid w:val="003B7B3D"/>
    <w:rsid w:val="003B7E57"/>
    <w:rsid w:val="003C00DD"/>
    <w:rsid w:val="003C08B7"/>
    <w:rsid w:val="003C0DFB"/>
    <w:rsid w:val="003C1122"/>
    <w:rsid w:val="003C2199"/>
    <w:rsid w:val="003C267E"/>
    <w:rsid w:val="003C281E"/>
    <w:rsid w:val="003C2D03"/>
    <w:rsid w:val="003C335E"/>
    <w:rsid w:val="003C3E48"/>
    <w:rsid w:val="003C4522"/>
    <w:rsid w:val="003C459A"/>
    <w:rsid w:val="003C4E1F"/>
    <w:rsid w:val="003C50A0"/>
    <w:rsid w:val="003C549C"/>
    <w:rsid w:val="003C54E7"/>
    <w:rsid w:val="003C5553"/>
    <w:rsid w:val="003C5606"/>
    <w:rsid w:val="003C5A0E"/>
    <w:rsid w:val="003C5B24"/>
    <w:rsid w:val="003C5F8A"/>
    <w:rsid w:val="003C6BEE"/>
    <w:rsid w:val="003C75BC"/>
    <w:rsid w:val="003D07AB"/>
    <w:rsid w:val="003D10A7"/>
    <w:rsid w:val="003D1170"/>
    <w:rsid w:val="003D11DF"/>
    <w:rsid w:val="003D125E"/>
    <w:rsid w:val="003D138D"/>
    <w:rsid w:val="003D17FC"/>
    <w:rsid w:val="003D1D86"/>
    <w:rsid w:val="003D337F"/>
    <w:rsid w:val="003D4377"/>
    <w:rsid w:val="003D452F"/>
    <w:rsid w:val="003D4C99"/>
    <w:rsid w:val="003D4D22"/>
    <w:rsid w:val="003D5141"/>
    <w:rsid w:val="003D523A"/>
    <w:rsid w:val="003D5C63"/>
    <w:rsid w:val="003D5C83"/>
    <w:rsid w:val="003D601F"/>
    <w:rsid w:val="003D61F5"/>
    <w:rsid w:val="003D6451"/>
    <w:rsid w:val="003D6E2D"/>
    <w:rsid w:val="003D710C"/>
    <w:rsid w:val="003D76CD"/>
    <w:rsid w:val="003E06AF"/>
    <w:rsid w:val="003E0708"/>
    <w:rsid w:val="003E077C"/>
    <w:rsid w:val="003E08AC"/>
    <w:rsid w:val="003E0F11"/>
    <w:rsid w:val="003E11AC"/>
    <w:rsid w:val="003E1D7A"/>
    <w:rsid w:val="003E200B"/>
    <w:rsid w:val="003E2812"/>
    <w:rsid w:val="003E28E5"/>
    <w:rsid w:val="003E2A9B"/>
    <w:rsid w:val="003E2B78"/>
    <w:rsid w:val="003E2DAC"/>
    <w:rsid w:val="003E2E31"/>
    <w:rsid w:val="003E2FE4"/>
    <w:rsid w:val="003E37AB"/>
    <w:rsid w:val="003E37CE"/>
    <w:rsid w:val="003E3BBD"/>
    <w:rsid w:val="003E4263"/>
    <w:rsid w:val="003E45EA"/>
    <w:rsid w:val="003E4D0F"/>
    <w:rsid w:val="003E5233"/>
    <w:rsid w:val="003E5672"/>
    <w:rsid w:val="003E5FF2"/>
    <w:rsid w:val="003E6554"/>
    <w:rsid w:val="003E6E19"/>
    <w:rsid w:val="003E6E45"/>
    <w:rsid w:val="003E726C"/>
    <w:rsid w:val="003F03FB"/>
    <w:rsid w:val="003F0503"/>
    <w:rsid w:val="003F0F4D"/>
    <w:rsid w:val="003F1559"/>
    <w:rsid w:val="003F197D"/>
    <w:rsid w:val="003F2451"/>
    <w:rsid w:val="003F3509"/>
    <w:rsid w:val="003F3538"/>
    <w:rsid w:val="003F48EE"/>
    <w:rsid w:val="003F5358"/>
    <w:rsid w:val="003F53F9"/>
    <w:rsid w:val="003F63E8"/>
    <w:rsid w:val="003F6B29"/>
    <w:rsid w:val="003F6D88"/>
    <w:rsid w:val="003F73F5"/>
    <w:rsid w:val="00400488"/>
    <w:rsid w:val="004005C5"/>
    <w:rsid w:val="00400FB3"/>
    <w:rsid w:val="0040105F"/>
    <w:rsid w:val="004012EA"/>
    <w:rsid w:val="00401379"/>
    <w:rsid w:val="00401384"/>
    <w:rsid w:val="00401FA0"/>
    <w:rsid w:val="00402281"/>
    <w:rsid w:val="004023B8"/>
    <w:rsid w:val="00402502"/>
    <w:rsid w:val="0040250F"/>
    <w:rsid w:val="00402804"/>
    <w:rsid w:val="00403BB3"/>
    <w:rsid w:val="0040423D"/>
    <w:rsid w:val="004045B5"/>
    <w:rsid w:val="00404BA3"/>
    <w:rsid w:val="00404C21"/>
    <w:rsid w:val="00404FDF"/>
    <w:rsid w:val="00405105"/>
    <w:rsid w:val="00406177"/>
    <w:rsid w:val="00406764"/>
    <w:rsid w:val="00407A88"/>
    <w:rsid w:val="00407D96"/>
    <w:rsid w:val="00407DC6"/>
    <w:rsid w:val="00410059"/>
    <w:rsid w:val="00410A71"/>
    <w:rsid w:val="00411FCD"/>
    <w:rsid w:val="00412D99"/>
    <w:rsid w:val="004134AD"/>
    <w:rsid w:val="00413B97"/>
    <w:rsid w:val="00413C62"/>
    <w:rsid w:val="004141E1"/>
    <w:rsid w:val="0041434E"/>
    <w:rsid w:val="00414542"/>
    <w:rsid w:val="0041488C"/>
    <w:rsid w:val="0041615C"/>
    <w:rsid w:val="00416407"/>
    <w:rsid w:val="00417173"/>
    <w:rsid w:val="004174CC"/>
    <w:rsid w:val="00417AA7"/>
    <w:rsid w:val="00417C82"/>
    <w:rsid w:val="0042045B"/>
    <w:rsid w:val="00421160"/>
    <w:rsid w:val="0042247B"/>
    <w:rsid w:val="004227C1"/>
    <w:rsid w:val="00422EEB"/>
    <w:rsid w:val="00423244"/>
    <w:rsid w:val="00424834"/>
    <w:rsid w:val="00424E53"/>
    <w:rsid w:val="00425113"/>
    <w:rsid w:val="00425BC2"/>
    <w:rsid w:val="00426237"/>
    <w:rsid w:val="0042638B"/>
    <w:rsid w:val="00426661"/>
    <w:rsid w:val="00426EB0"/>
    <w:rsid w:val="0042702D"/>
    <w:rsid w:val="004301CA"/>
    <w:rsid w:val="00430B1F"/>
    <w:rsid w:val="00430E21"/>
    <w:rsid w:val="004310D3"/>
    <w:rsid w:val="0043118A"/>
    <w:rsid w:val="00431791"/>
    <w:rsid w:val="00431843"/>
    <w:rsid w:val="00431B71"/>
    <w:rsid w:val="00432504"/>
    <w:rsid w:val="00432541"/>
    <w:rsid w:val="00433011"/>
    <w:rsid w:val="00433358"/>
    <w:rsid w:val="00433734"/>
    <w:rsid w:val="004337D5"/>
    <w:rsid w:val="00433EB8"/>
    <w:rsid w:val="004348C4"/>
    <w:rsid w:val="00434B4A"/>
    <w:rsid w:val="00434C78"/>
    <w:rsid w:val="0043504F"/>
    <w:rsid w:val="00435C1E"/>
    <w:rsid w:val="00435DC1"/>
    <w:rsid w:val="0043632C"/>
    <w:rsid w:val="00437748"/>
    <w:rsid w:val="00440284"/>
    <w:rsid w:val="00440843"/>
    <w:rsid w:val="004408D5"/>
    <w:rsid w:val="00440CB1"/>
    <w:rsid w:val="00440E73"/>
    <w:rsid w:val="00440EFE"/>
    <w:rsid w:val="004418E6"/>
    <w:rsid w:val="00441BEE"/>
    <w:rsid w:val="004423B9"/>
    <w:rsid w:val="00442669"/>
    <w:rsid w:val="004429E0"/>
    <w:rsid w:val="00442CEC"/>
    <w:rsid w:val="00442F84"/>
    <w:rsid w:val="00443092"/>
    <w:rsid w:val="00443BB6"/>
    <w:rsid w:val="00444440"/>
    <w:rsid w:val="0044448C"/>
    <w:rsid w:val="004450AA"/>
    <w:rsid w:val="00445A13"/>
    <w:rsid w:val="00446179"/>
    <w:rsid w:val="00447F34"/>
    <w:rsid w:val="00447F84"/>
    <w:rsid w:val="00450533"/>
    <w:rsid w:val="00450ACE"/>
    <w:rsid w:val="004512C8"/>
    <w:rsid w:val="00451C88"/>
    <w:rsid w:val="0045289E"/>
    <w:rsid w:val="00452BF6"/>
    <w:rsid w:val="00453F37"/>
    <w:rsid w:val="0045462C"/>
    <w:rsid w:val="004549D1"/>
    <w:rsid w:val="00454DE2"/>
    <w:rsid w:val="00454E81"/>
    <w:rsid w:val="004551D7"/>
    <w:rsid w:val="00455753"/>
    <w:rsid w:val="0045575E"/>
    <w:rsid w:val="00455CC7"/>
    <w:rsid w:val="004560E7"/>
    <w:rsid w:val="004566DF"/>
    <w:rsid w:val="004568FD"/>
    <w:rsid w:val="00461905"/>
    <w:rsid w:val="00461BCC"/>
    <w:rsid w:val="004627BD"/>
    <w:rsid w:val="00462812"/>
    <w:rsid w:val="00462B22"/>
    <w:rsid w:val="00462EFF"/>
    <w:rsid w:val="0046304E"/>
    <w:rsid w:val="00463F36"/>
    <w:rsid w:val="00464008"/>
    <w:rsid w:val="00465442"/>
    <w:rsid w:val="00465D51"/>
    <w:rsid w:val="004660A5"/>
    <w:rsid w:val="00466A4C"/>
    <w:rsid w:val="004675BB"/>
    <w:rsid w:val="004676E6"/>
    <w:rsid w:val="004702C8"/>
    <w:rsid w:val="0047188E"/>
    <w:rsid w:val="00471A6B"/>
    <w:rsid w:val="00472BAB"/>
    <w:rsid w:val="004739EF"/>
    <w:rsid w:val="00473A82"/>
    <w:rsid w:val="00473DCB"/>
    <w:rsid w:val="00475BD6"/>
    <w:rsid w:val="00475CE7"/>
    <w:rsid w:val="00476244"/>
    <w:rsid w:val="004772E7"/>
    <w:rsid w:val="00477455"/>
    <w:rsid w:val="00480122"/>
    <w:rsid w:val="00480DE4"/>
    <w:rsid w:val="00480F5B"/>
    <w:rsid w:val="00481646"/>
    <w:rsid w:val="0048199C"/>
    <w:rsid w:val="00481DA7"/>
    <w:rsid w:val="004821F1"/>
    <w:rsid w:val="004848D0"/>
    <w:rsid w:val="00484EB4"/>
    <w:rsid w:val="00484ECF"/>
    <w:rsid w:val="00485235"/>
    <w:rsid w:val="00485DB2"/>
    <w:rsid w:val="00485FD4"/>
    <w:rsid w:val="00486355"/>
    <w:rsid w:val="00486371"/>
    <w:rsid w:val="00486DD7"/>
    <w:rsid w:val="004878D4"/>
    <w:rsid w:val="00487C98"/>
    <w:rsid w:val="00487D49"/>
    <w:rsid w:val="00487F2F"/>
    <w:rsid w:val="004904AF"/>
    <w:rsid w:val="004907F7"/>
    <w:rsid w:val="00490B20"/>
    <w:rsid w:val="00490F78"/>
    <w:rsid w:val="00490FCA"/>
    <w:rsid w:val="004910DC"/>
    <w:rsid w:val="004911CD"/>
    <w:rsid w:val="00491BAE"/>
    <w:rsid w:val="004920E3"/>
    <w:rsid w:val="00492D4C"/>
    <w:rsid w:val="004935E7"/>
    <w:rsid w:val="00493A39"/>
    <w:rsid w:val="00494945"/>
    <w:rsid w:val="0049546F"/>
    <w:rsid w:val="0049555F"/>
    <w:rsid w:val="00495681"/>
    <w:rsid w:val="00495B96"/>
    <w:rsid w:val="00495BA1"/>
    <w:rsid w:val="0049657E"/>
    <w:rsid w:val="004969C8"/>
    <w:rsid w:val="00496C1F"/>
    <w:rsid w:val="00496C5E"/>
    <w:rsid w:val="00496E9F"/>
    <w:rsid w:val="004970D0"/>
    <w:rsid w:val="004972DE"/>
    <w:rsid w:val="00497BC6"/>
    <w:rsid w:val="004A00D4"/>
    <w:rsid w:val="004A090C"/>
    <w:rsid w:val="004A0963"/>
    <w:rsid w:val="004A0A45"/>
    <w:rsid w:val="004A0AFC"/>
    <w:rsid w:val="004A0F92"/>
    <w:rsid w:val="004A11BD"/>
    <w:rsid w:val="004A1815"/>
    <w:rsid w:val="004A1FE3"/>
    <w:rsid w:val="004A2318"/>
    <w:rsid w:val="004A24B1"/>
    <w:rsid w:val="004A298D"/>
    <w:rsid w:val="004A2D88"/>
    <w:rsid w:val="004A3045"/>
    <w:rsid w:val="004A3410"/>
    <w:rsid w:val="004A3E94"/>
    <w:rsid w:val="004A53AC"/>
    <w:rsid w:val="004A593B"/>
    <w:rsid w:val="004A5B1B"/>
    <w:rsid w:val="004A644D"/>
    <w:rsid w:val="004A6752"/>
    <w:rsid w:val="004A687F"/>
    <w:rsid w:val="004A6C5F"/>
    <w:rsid w:val="004A6D3C"/>
    <w:rsid w:val="004A7006"/>
    <w:rsid w:val="004A7EED"/>
    <w:rsid w:val="004A7F60"/>
    <w:rsid w:val="004B049E"/>
    <w:rsid w:val="004B04CE"/>
    <w:rsid w:val="004B0C94"/>
    <w:rsid w:val="004B0EC3"/>
    <w:rsid w:val="004B0ECD"/>
    <w:rsid w:val="004B1C0D"/>
    <w:rsid w:val="004B1DF3"/>
    <w:rsid w:val="004B1F6F"/>
    <w:rsid w:val="004B1FB1"/>
    <w:rsid w:val="004B2DB7"/>
    <w:rsid w:val="004B325C"/>
    <w:rsid w:val="004B3768"/>
    <w:rsid w:val="004B38B2"/>
    <w:rsid w:val="004B3F90"/>
    <w:rsid w:val="004B4098"/>
    <w:rsid w:val="004B412D"/>
    <w:rsid w:val="004B42BB"/>
    <w:rsid w:val="004B468B"/>
    <w:rsid w:val="004B47F1"/>
    <w:rsid w:val="004B5378"/>
    <w:rsid w:val="004B5C2B"/>
    <w:rsid w:val="004B6CBB"/>
    <w:rsid w:val="004B6F0D"/>
    <w:rsid w:val="004B6FE9"/>
    <w:rsid w:val="004B798F"/>
    <w:rsid w:val="004B7B5B"/>
    <w:rsid w:val="004B7DA3"/>
    <w:rsid w:val="004C022C"/>
    <w:rsid w:val="004C164E"/>
    <w:rsid w:val="004C249A"/>
    <w:rsid w:val="004C2BAD"/>
    <w:rsid w:val="004C352D"/>
    <w:rsid w:val="004C36A6"/>
    <w:rsid w:val="004C387A"/>
    <w:rsid w:val="004C38B6"/>
    <w:rsid w:val="004C3CB9"/>
    <w:rsid w:val="004C4CA8"/>
    <w:rsid w:val="004C4DC7"/>
    <w:rsid w:val="004C54BD"/>
    <w:rsid w:val="004C57DB"/>
    <w:rsid w:val="004C5A39"/>
    <w:rsid w:val="004C5A7E"/>
    <w:rsid w:val="004C6108"/>
    <w:rsid w:val="004C6FD1"/>
    <w:rsid w:val="004C72A1"/>
    <w:rsid w:val="004C7386"/>
    <w:rsid w:val="004C7E78"/>
    <w:rsid w:val="004D05AD"/>
    <w:rsid w:val="004D08BD"/>
    <w:rsid w:val="004D1880"/>
    <w:rsid w:val="004D1BE5"/>
    <w:rsid w:val="004D1E81"/>
    <w:rsid w:val="004D23E0"/>
    <w:rsid w:val="004D24FF"/>
    <w:rsid w:val="004D2539"/>
    <w:rsid w:val="004D2BDA"/>
    <w:rsid w:val="004D3428"/>
    <w:rsid w:val="004D3835"/>
    <w:rsid w:val="004D4340"/>
    <w:rsid w:val="004D4515"/>
    <w:rsid w:val="004D4893"/>
    <w:rsid w:val="004D528A"/>
    <w:rsid w:val="004D54FC"/>
    <w:rsid w:val="004D6038"/>
    <w:rsid w:val="004D60C4"/>
    <w:rsid w:val="004D71AB"/>
    <w:rsid w:val="004D76F8"/>
    <w:rsid w:val="004D7D30"/>
    <w:rsid w:val="004E0724"/>
    <w:rsid w:val="004E075A"/>
    <w:rsid w:val="004E0B29"/>
    <w:rsid w:val="004E150E"/>
    <w:rsid w:val="004E1C30"/>
    <w:rsid w:val="004E1F21"/>
    <w:rsid w:val="004E1F61"/>
    <w:rsid w:val="004E2DD1"/>
    <w:rsid w:val="004E303A"/>
    <w:rsid w:val="004E313C"/>
    <w:rsid w:val="004E3698"/>
    <w:rsid w:val="004E37BF"/>
    <w:rsid w:val="004E3C5A"/>
    <w:rsid w:val="004E4543"/>
    <w:rsid w:val="004E4863"/>
    <w:rsid w:val="004E5FB3"/>
    <w:rsid w:val="004E6060"/>
    <w:rsid w:val="004E6337"/>
    <w:rsid w:val="004E6973"/>
    <w:rsid w:val="004E6F9E"/>
    <w:rsid w:val="004E730C"/>
    <w:rsid w:val="004E7542"/>
    <w:rsid w:val="004E7582"/>
    <w:rsid w:val="004F06A3"/>
    <w:rsid w:val="004F1C5F"/>
    <w:rsid w:val="004F1EFB"/>
    <w:rsid w:val="004F279D"/>
    <w:rsid w:val="004F2952"/>
    <w:rsid w:val="004F29CF"/>
    <w:rsid w:val="004F488F"/>
    <w:rsid w:val="004F4DE0"/>
    <w:rsid w:val="004F527C"/>
    <w:rsid w:val="004F599E"/>
    <w:rsid w:val="004F6143"/>
    <w:rsid w:val="004F672F"/>
    <w:rsid w:val="004F673E"/>
    <w:rsid w:val="004F6EAC"/>
    <w:rsid w:val="004F6FA4"/>
    <w:rsid w:val="004F762A"/>
    <w:rsid w:val="00500E95"/>
    <w:rsid w:val="0050113F"/>
    <w:rsid w:val="005013E8"/>
    <w:rsid w:val="0050190F"/>
    <w:rsid w:val="005023FD"/>
    <w:rsid w:val="00502A2B"/>
    <w:rsid w:val="00503601"/>
    <w:rsid w:val="00503928"/>
    <w:rsid w:val="00503B78"/>
    <w:rsid w:val="00503CEE"/>
    <w:rsid w:val="00503E14"/>
    <w:rsid w:val="005041A0"/>
    <w:rsid w:val="00504CC1"/>
    <w:rsid w:val="005055D1"/>
    <w:rsid w:val="00505ADE"/>
    <w:rsid w:val="00505BFB"/>
    <w:rsid w:val="00505C30"/>
    <w:rsid w:val="0050610A"/>
    <w:rsid w:val="00506339"/>
    <w:rsid w:val="005065AE"/>
    <w:rsid w:val="005065ED"/>
    <w:rsid w:val="00506B30"/>
    <w:rsid w:val="00506BB8"/>
    <w:rsid w:val="00506FAC"/>
    <w:rsid w:val="0050767D"/>
    <w:rsid w:val="00507B57"/>
    <w:rsid w:val="00510E5A"/>
    <w:rsid w:val="005110E8"/>
    <w:rsid w:val="0051144D"/>
    <w:rsid w:val="00511CDF"/>
    <w:rsid w:val="00511F54"/>
    <w:rsid w:val="005131DC"/>
    <w:rsid w:val="005132E2"/>
    <w:rsid w:val="00513B6B"/>
    <w:rsid w:val="0051493B"/>
    <w:rsid w:val="00515108"/>
    <w:rsid w:val="00515436"/>
    <w:rsid w:val="00516CE0"/>
    <w:rsid w:val="005176B7"/>
    <w:rsid w:val="00517990"/>
    <w:rsid w:val="00517E46"/>
    <w:rsid w:val="005203F0"/>
    <w:rsid w:val="00520E00"/>
    <w:rsid w:val="00520E2C"/>
    <w:rsid w:val="00521116"/>
    <w:rsid w:val="005213AE"/>
    <w:rsid w:val="0052220E"/>
    <w:rsid w:val="0052293A"/>
    <w:rsid w:val="00522B4B"/>
    <w:rsid w:val="005230D7"/>
    <w:rsid w:val="00523487"/>
    <w:rsid w:val="00523533"/>
    <w:rsid w:val="00523755"/>
    <w:rsid w:val="0052425B"/>
    <w:rsid w:val="00525A64"/>
    <w:rsid w:val="005262A6"/>
    <w:rsid w:val="00526F9F"/>
    <w:rsid w:val="00527250"/>
    <w:rsid w:val="0052733A"/>
    <w:rsid w:val="00527941"/>
    <w:rsid w:val="00527968"/>
    <w:rsid w:val="00527C3E"/>
    <w:rsid w:val="005302D5"/>
    <w:rsid w:val="005305E2"/>
    <w:rsid w:val="00530BFE"/>
    <w:rsid w:val="00530D11"/>
    <w:rsid w:val="0053197F"/>
    <w:rsid w:val="00531EBF"/>
    <w:rsid w:val="00532255"/>
    <w:rsid w:val="00532426"/>
    <w:rsid w:val="0053244E"/>
    <w:rsid w:val="005326AB"/>
    <w:rsid w:val="00532883"/>
    <w:rsid w:val="00534873"/>
    <w:rsid w:val="00535284"/>
    <w:rsid w:val="0053575C"/>
    <w:rsid w:val="00535EE0"/>
    <w:rsid w:val="00536E40"/>
    <w:rsid w:val="005373F4"/>
    <w:rsid w:val="00537887"/>
    <w:rsid w:val="005378F4"/>
    <w:rsid w:val="00540939"/>
    <w:rsid w:val="005410E9"/>
    <w:rsid w:val="00541261"/>
    <w:rsid w:val="00541D80"/>
    <w:rsid w:val="005421A9"/>
    <w:rsid w:val="005426E5"/>
    <w:rsid w:val="005428F0"/>
    <w:rsid w:val="0054310C"/>
    <w:rsid w:val="005431EB"/>
    <w:rsid w:val="005433FA"/>
    <w:rsid w:val="005435DB"/>
    <w:rsid w:val="00543BAC"/>
    <w:rsid w:val="0054430B"/>
    <w:rsid w:val="0054487D"/>
    <w:rsid w:val="00544E8C"/>
    <w:rsid w:val="00545A26"/>
    <w:rsid w:val="00545CDE"/>
    <w:rsid w:val="005468F6"/>
    <w:rsid w:val="00547459"/>
    <w:rsid w:val="0054770A"/>
    <w:rsid w:val="00547C50"/>
    <w:rsid w:val="00550868"/>
    <w:rsid w:val="0055229A"/>
    <w:rsid w:val="005528DA"/>
    <w:rsid w:val="0055299C"/>
    <w:rsid w:val="00552AB3"/>
    <w:rsid w:val="00552F73"/>
    <w:rsid w:val="00554400"/>
    <w:rsid w:val="00554651"/>
    <w:rsid w:val="00554974"/>
    <w:rsid w:val="00554EBD"/>
    <w:rsid w:val="005551CF"/>
    <w:rsid w:val="005562E9"/>
    <w:rsid w:val="00556437"/>
    <w:rsid w:val="005566E7"/>
    <w:rsid w:val="00556714"/>
    <w:rsid w:val="00556888"/>
    <w:rsid w:val="005569B0"/>
    <w:rsid w:val="005569E2"/>
    <w:rsid w:val="00556EAE"/>
    <w:rsid w:val="005573D7"/>
    <w:rsid w:val="005609D3"/>
    <w:rsid w:val="00560A34"/>
    <w:rsid w:val="00560C44"/>
    <w:rsid w:val="00561CB8"/>
    <w:rsid w:val="00561ECA"/>
    <w:rsid w:val="00562603"/>
    <w:rsid w:val="00562DAE"/>
    <w:rsid w:val="00563E2C"/>
    <w:rsid w:val="0056492B"/>
    <w:rsid w:val="0056545F"/>
    <w:rsid w:val="00565A0B"/>
    <w:rsid w:val="00566A5B"/>
    <w:rsid w:val="00567222"/>
    <w:rsid w:val="0056748A"/>
    <w:rsid w:val="00567809"/>
    <w:rsid w:val="00567D8F"/>
    <w:rsid w:val="00567DA9"/>
    <w:rsid w:val="0057050A"/>
    <w:rsid w:val="005706AB"/>
    <w:rsid w:val="0057109F"/>
    <w:rsid w:val="0057145E"/>
    <w:rsid w:val="00571884"/>
    <w:rsid w:val="00571DF0"/>
    <w:rsid w:val="0057284D"/>
    <w:rsid w:val="00572986"/>
    <w:rsid w:val="00572A56"/>
    <w:rsid w:val="00572CE8"/>
    <w:rsid w:val="005739EE"/>
    <w:rsid w:val="00574439"/>
    <w:rsid w:val="005747A2"/>
    <w:rsid w:val="00574AF7"/>
    <w:rsid w:val="0057508B"/>
    <w:rsid w:val="00575E1F"/>
    <w:rsid w:val="0057609E"/>
    <w:rsid w:val="005764DC"/>
    <w:rsid w:val="005765F5"/>
    <w:rsid w:val="0057686E"/>
    <w:rsid w:val="00576D93"/>
    <w:rsid w:val="00577162"/>
    <w:rsid w:val="0057728B"/>
    <w:rsid w:val="00577AFA"/>
    <w:rsid w:val="00580392"/>
    <w:rsid w:val="00580A26"/>
    <w:rsid w:val="0058151B"/>
    <w:rsid w:val="00581E1F"/>
    <w:rsid w:val="00582254"/>
    <w:rsid w:val="0058282C"/>
    <w:rsid w:val="00582AA2"/>
    <w:rsid w:val="00582C51"/>
    <w:rsid w:val="00582CF7"/>
    <w:rsid w:val="0058334A"/>
    <w:rsid w:val="00583A8B"/>
    <w:rsid w:val="00583ED6"/>
    <w:rsid w:val="005840BF"/>
    <w:rsid w:val="005840C8"/>
    <w:rsid w:val="0058418E"/>
    <w:rsid w:val="005849D8"/>
    <w:rsid w:val="00586009"/>
    <w:rsid w:val="00586DE3"/>
    <w:rsid w:val="00586EC3"/>
    <w:rsid w:val="00587014"/>
    <w:rsid w:val="0058704E"/>
    <w:rsid w:val="0058723A"/>
    <w:rsid w:val="005875AA"/>
    <w:rsid w:val="00590442"/>
    <w:rsid w:val="00590A89"/>
    <w:rsid w:val="00590DB9"/>
    <w:rsid w:val="00590E72"/>
    <w:rsid w:val="00591CA9"/>
    <w:rsid w:val="00591F8E"/>
    <w:rsid w:val="005922D5"/>
    <w:rsid w:val="00592957"/>
    <w:rsid w:val="005932C5"/>
    <w:rsid w:val="005937BC"/>
    <w:rsid w:val="0059391E"/>
    <w:rsid w:val="00595038"/>
    <w:rsid w:val="00595CA6"/>
    <w:rsid w:val="0059679C"/>
    <w:rsid w:val="00596B61"/>
    <w:rsid w:val="00597BCA"/>
    <w:rsid w:val="00597D8D"/>
    <w:rsid w:val="00597E35"/>
    <w:rsid w:val="005A0656"/>
    <w:rsid w:val="005A0802"/>
    <w:rsid w:val="005A1712"/>
    <w:rsid w:val="005A1DB2"/>
    <w:rsid w:val="005A243F"/>
    <w:rsid w:val="005A279A"/>
    <w:rsid w:val="005A33D5"/>
    <w:rsid w:val="005A3766"/>
    <w:rsid w:val="005A38AC"/>
    <w:rsid w:val="005A4061"/>
    <w:rsid w:val="005A4190"/>
    <w:rsid w:val="005A4C70"/>
    <w:rsid w:val="005A4FD0"/>
    <w:rsid w:val="005A5062"/>
    <w:rsid w:val="005A677B"/>
    <w:rsid w:val="005A7D0B"/>
    <w:rsid w:val="005A7EB5"/>
    <w:rsid w:val="005A7F4C"/>
    <w:rsid w:val="005B07C7"/>
    <w:rsid w:val="005B0E0D"/>
    <w:rsid w:val="005B1333"/>
    <w:rsid w:val="005B13C7"/>
    <w:rsid w:val="005B184C"/>
    <w:rsid w:val="005B23F5"/>
    <w:rsid w:val="005B2C13"/>
    <w:rsid w:val="005B2CDD"/>
    <w:rsid w:val="005B3330"/>
    <w:rsid w:val="005B36DB"/>
    <w:rsid w:val="005B3CC7"/>
    <w:rsid w:val="005B4943"/>
    <w:rsid w:val="005B4DF9"/>
    <w:rsid w:val="005B4F21"/>
    <w:rsid w:val="005B52BB"/>
    <w:rsid w:val="005B530B"/>
    <w:rsid w:val="005B65FD"/>
    <w:rsid w:val="005B69ED"/>
    <w:rsid w:val="005B730C"/>
    <w:rsid w:val="005B784F"/>
    <w:rsid w:val="005B7A64"/>
    <w:rsid w:val="005C0193"/>
    <w:rsid w:val="005C040C"/>
    <w:rsid w:val="005C0F54"/>
    <w:rsid w:val="005C1925"/>
    <w:rsid w:val="005C285E"/>
    <w:rsid w:val="005C3474"/>
    <w:rsid w:val="005C3AAC"/>
    <w:rsid w:val="005C435F"/>
    <w:rsid w:val="005C4C9A"/>
    <w:rsid w:val="005C5202"/>
    <w:rsid w:val="005C52B9"/>
    <w:rsid w:val="005C5A81"/>
    <w:rsid w:val="005C5D76"/>
    <w:rsid w:val="005C6131"/>
    <w:rsid w:val="005C681C"/>
    <w:rsid w:val="005C68BE"/>
    <w:rsid w:val="005C6CDE"/>
    <w:rsid w:val="005D03E8"/>
    <w:rsid w:val="005D066B"/>
    <w:rsid w:val="005D06C7"/>
    <w:rsid w:val="005D079C"/>
    <w:rsid w:val="005D08EA"/>
    <w:rsid w:val="005D0FB8"/>
    <w:rsid w:val="005D0FD5"/>
    <w:rsid w:val="005D1353"/>
    <w:rsid w:val="005D179B"/>
    <w:rsid w:val="005D1BF7"/>
    <w:rsid w:val="005D1C0F"/>
    <w:rsid w:val="005D2730"/>
    <w:rsid w:val="005D3514"/>
    <w:rsid w:val="005D353C"/>
    <w:rsid w:val="005D3735"/>
    <w:rsid w:val="005D497C"/>
    <w:rsid w:val="005D4CA2"/>
    <w:rsid w:val="005D517C"/>
    <w:rsid w:val="005D5795"/>
    <w:rsid w:val="005D5937"/>
    <w:rsid w:val="005D6434"/>
    <w:rsid w:val="005D685D"/>
    <w:rsid w:val="005D68C5"/>
    <w:rsid w:val="005D742D"/>
    <w:rsid w:val="005D768B"/>
    <w:rsid w:val="005D783A"/>
    <w:rsid w:val="005D797E"/>
    <w:rsid w:val="005D7D88"/>
    <w:rsid w:val="005D7F65"/>
    <w:rsid w:val="005D7F86"/>
    <w:rsid w:val="005E0154"/>
    <w:rsid w:val="005E018E"/>
    <w:rsid w:val="005E029B"/>
    <w:rsid w:val="005E0CCC"/>
    <w:rsid w:val="005E113F"/>
    <w:rsid w:val="005E125A"/>
    <w:rsid w:val="005E127B"/>
    <w:rsid w:val="005E17C2"/>
    <w:rsid w:val="005E19A5"/>
    <w:rsid w:val="005E1C96"/>
    <w:rsid w:val="005E1DBA"/>
    <w:rsid w:val="005E2172"/>
    <w:rsid w:val="005E2BE3"/>
    <w:rsid w:val="005E3A64"/>
    <w:rsid w:val="005E3CA6"/>
    <w:rsid w:val="005E42B2"/>
    <w:rsid w:val="005E432F"/>
    <w:rsid w:val="005E49BA"/>
    <w:rsid w:val="005E4B9D"/>
    <w:rsid w:val="005E4C0E"/>
    <w:rsid w:val="005E5917"/>
    <w:rsid w:val="005E5EF9"/>
    <w:rsid w:val="005E644D"/>
    <w:rsid w:val="005E6AFF"/>
    <w:rsid w:val="005E6BC8"/>
    <w:rsid w:val="005E6D81"/>
    <w:rsid w:val="005E6D9B"/>
    <w:rsid w:val="005E70BC"/>
    <w:rsid w:val="005E740D"/>
    <w:rsid w:val="005E74B7"/>
    <w:rsid w:val="005E79A9"/>
    <w:rsid w:val="005F0C6D"/>
    <w:rsid w:val="005F10B0"/>
    <w:rsid w:val="005F1F30"/>
    <w:rsid w:val="005F2E72"/>
    <w:rsid w:val="005F31C7"/>
    <w:rsid w:val="005F321E"/>
    <w:rsid w:val="005F3641"/>
    <w:rsid w:val="005F3744"/>
    <w:rsid w:val="005F416C"/>
    <w:rsid w:val="005F5592"/>
    <w:rsid w:val="005F5894"/>
    <w:rsid w:val="005F60F1"/>
    <w:rsid w:val="005F64DB"/>
    <w:rsid w:val="005F680F"/>
    <w:rsid w:val="005F736A"/>
    <w:rsid w:val="005F7776"/>
    <w:rsid w:val="005F7951"/>
    <w:rsid w:val="005F7A65"/>
    <w:rsid w:val="00600E6D"/>
    <w:rsid w:val="00600F54"/>
    <w:rsid w:val="00601561"/>
    <w:rsid w:val="00601BD3"/>
    <w:rsid w:val="0060248C"/>
    <w:rsid w:val="00602561"/>
    <w:rsid w:val="00602739"/>
    <w:rsid w:val="00602AA8"/>
    <w:rsid w:val="00602D57"/>
    <w:rsid w:val="006035E5"/>
    <w:rsid w:val="006057F8"/>
    <w:rsid w:val="00605BE1"/>
    <w:rsid w:val="0060609E"/>
    <w:rsid w:val="0060616C"/>
    <w:rsid w:val="0060630F"/>
    <w:rsid w:val="006065AF"/>
    <w:rsid w:val="00607A43"/>
    <w:rsid w:val="00610321"/>
    <w:rsid w:val="00610413"/>
    <w:rsid w:val="006104B5"/>
    <w:rsid w:val="006114B6"/>
    <w:rsid w:val="00611990"/>
    <w:rsid w:val="006133E0"/>
    <w:rsid w:val="006139B1"/>
    <w:rsid w:val="00613BA0"/>
    <w:rsid w:val="00613C6E"/>
    <w:rsid w:val="006140F2"/>
    <w:rsid w:val="006141F7"/>
    <w:rsid w:val="006152D4"/>
    <w:rsid w:val="00615F18"/>
    <w:rsid w:val="0061649B"/>
    <w:rsid w:val="006164B8"/>
    <w:rsid w:val="00616AB2"/>
    <w:rsid w:val="00617DC4"/>
    <w:rsid w:val="0062011C"/>
    <w:rsid w:val="00620D79"/>
    <w:rsid w:val="006210F7"/>
    <w:rsid w:val="00621190"/>
    <w:rsid w:val="00621BC7"/>
    <w:rsid w:val="00622672"/>
    <w:rsid w:val="00622FA9"/>
    <w:rsid w:val="00623477"/>
    <w:rsid w:val="0062349A"/>
    <w:rsid w:val="006244D5"/>
    <w:rsid w:val="00624791"/>
    <w:rsid w:val="0062495E"/>
    <w:rsid w:val="006249F2"/>
    <w:rsid w:val="00624CE8"/>
    <w:rsid w:val="00625106"/>
    <w:rsid w:val="006255A3"/>
    <w:rsid w:val="0062574F"/>
    <w:rsid w:val="00626244"/>
    <w:rsid w:val="00626302"/>
    <w:rsid w:val="0062661A"/>
    <w:rsid w:val="00626D81"/>
    <w:rsid w:val="006270DD"/>
    <w:rsid w:val="00630B29"/>
    <w:rsid w:val="00631DBE"/>
    <w:rsid w:val="00631EA2"/>
    <w:rsid w:val="00631EE8"/>
    <w:rsid w:val="00631F27"/>
    <w:rsid w:val="00632559"/>
    <w:rsid w:val="00632670"/>
    <w:rsid w:val="00632E73"/>
    <w:rsid w:val="00633C26"/>
    <w:rsid w:val="006340DA"/>
    <w:rsid w:val="006344FD"/>
    <w:rsid w:val="00634EE9"/>
    <w:rsid w:val="00637C18"/>
    <w:rsid w:val="00637D93"/>
    <w:rsid w:val="00640534"/>
    <w:rsid w:val="0064148A"/>
    <w:rsid w:val="00641835"/>
    <w:rsid w:val="00641CD1"/>
    <w:rsid w:val="00641F25"/>
    <w:rsid w:val="00642CFE"/>
    <w:rsid w:val="00643819"/>
    <w:rsid w:val="00644DB1"/>
    <w:rsid w:val="006467BF"/>
    <w:rsid w:val="00647129"/>
    <w:rsid w:val="006475A1"/>
    <w:rsid w:val="0065068D"/>
    <w:rsid w:val="006506B9"/>
    <w:rsid w:val="00650C2B"/>
    <w:rsid w:val="00650CF8"/>
    <w:rsid w:val="00651056"/>
    <w:rsid w:val="006515E2"/>
    <w:rsid w:val="00651B21"/>
    <w:rsid w:val="0065242D"/>
    <w:rsid w:val="00652486"/>
    <w:rsid w:val="00653305"/>
    <w:rsid w:val="00653511"/>
    <w:rsid w:val="00654B13"/>
    <w:rsid w:val="006553CD"/>
    <w:rsid w:val="006556E4"/>
    <w:rsid w:val="00655724"/>
    <w:rsid w:val="006557EE"/>
    <w:rsid w:val="006558A3"/>
    <w:rsid w:val="00656371"/>
    <w:rsid w:val="00656544"/>
    <w:rsid w:val="00656788"/>
    <w:rsid w:val="00656953"/>
    <w:rsid w:val="0065715C"/>
    <w:rsid w:val="00657AF1"/>
    <w:rsid w:val="00657B1E"/>
    <w:rsid w:val="00657EE1"/>
    <w:rsid w:val="006604CC"/>
    <w:rsid w:val="00660B97"/>
    <w:rsid w:val="00660CBC"/>
    <w:rsid w:val="0066187E"/>
    <w:rsid w:val="00661ADE"/>
    <w:rsid w:val="006623F6"/>
    <w:rsid w:val="006627BE"/>
    <w:rsid w:val="00662AF3"/>
    <w:rsid w:val="00662D78"/>
    <w:rsid w:val="00662F0D"/>
    <w:rsid w:val="006637FD"/>
    <w:rsid w:val="006643F9"/>
    <w:rsid w:val="00664C1A"/>
    <w:rsid w:val="00664D17"/>
    <w:rsid w:val="00664D6C"/>
    <w:rsid w:val="00664F6C"/>
    <w:rsid w:val="006655F9"/>
    <w:rsid w:val="00666219"/>
    <w:rsid w:val="00666B1F"/>
    <w:rsid w:val="00667021"/>
    <w:rsid w:val="00667059"/>
    <w:rsid w:val="0066784D"/>
    <w:rsid w:val="00667B24"/>
    <w:rsid w:val="006702B1"/>
    <w:rsid w:val="00670C51"/>
    <w:rsid w:val="00671399"/>
    <w:rsid w:val="00671CB2"/>
    <w:rsid w:val="00672CE5"/>
    <w:rsid w:val="00674248"/>
    <w:rsid w:val="00674271"/>
    <w:rsid w:val="006743CC"/>
    <w:rsid w:val="00674440"/>
    <w:rsid w:val="006744BE"/>
    <w:rsid w:val="00674FE6"/>
    <w:rsid w:val="00675787"/>
    <w:rsid w:val="00675B5E"/>
    <w:rsid w:val="00675EBD"/>
    <w:rsid w:val="006760B6"/>
    <w:rsid w:val="00676172"/>
    <w:rsid w:val="0067681A"/>
    <w:rsid w:val="00676F00"/>
    <w:rsid w:val="0067701D"/>
    <w:rsid w:val="006770C5"/>
    <w:rsid w:val="0067799E"/>
    <w:rsid w:val="00677DE3"/>
    <w:rsid w:val="0068006E"/>
    <w:rsid w:val="00680A8C"/>
    <w:rsid w:val="00680CD1"/>
    <w:rsid w:val="00680D3D"/>
    <w:rsid w:val="0068121B"/>
    <w:rsid w:val="00681644"/>
    <w:rsid w:val="006818D0"/>
    <w:rsid w:val="00682A66"/>
    <w:rsid w:val="00682BB4"/>
    <w:rsid w:val="006846D4"/>
    <w:rsid w:val="00684726"/>
    <w:rsid w:val="0068503F"/>
    <w:rsid w:val="00685B0B"/>
    <w:rsid w:val="006869E9"/>
    <w:rsid w:val="00686A21"/>
    <w:rsid w:val="00686E3A"/>
    <w:rsid w:val="0068751E"/>
    <w:rsid w:val="00687746"/>
    <w:rsid w:val="00687C94"/>
    <w:rsid w:val="00687D8E"/>
    <w:rsid w:val="00690FC6"/>
    <w:rsid w:val="00691EF0"/>
    <w:rsid w:val="00692650"/>
    <w:rsid w:val="006928FE"/>
    <w:rsid w:val="00692960"/>
    <w:rsid w:val="0069302B"/>
    <w:rsid w:val="00693DCA"/>
    <w:rsid w:val="00693EDB"/>
    <w:rsid w:val="00694287"/>
    <w:rsid w:val="006951C5"/>
    <w:rsid w:val="00695AEA"/>
    <w:rsid w:val="00695D2D"/>
    <w:rsid w:val="0069638B"/>
    <w:rsid w:val="00696EFE"/>
    <w:rsid w:val="0069708C"/>
    <w:rsid w:val="006973F5"/>
    <w:rsid w:val="00697D8F"/>
    <w:rsid w:val="006A00CA"/>
    <w:rsid w:val="006A0927"/>
    <w:rsid w:val="006A18E6"/>
    <w:rsid w:val="006A2D4E"/>
    <w:rsid w:val="006A341D"/>
    <w:rsid w:val="006A3A69"/>
    <w:rsid w:val="006A3BB1"/>
    <w:rsid w:val="006A4275"/>
    <w:rsid w:val="006A48D6"/>
    <w:rsid w:val="006A4B01"/>
    <w:rsid w:val="006A53FA"/>
    <w:rsid w:val="006A5451"/>
    <w:rsid w:val="006A628A"/>
    <w:rsid w:val="006A62B3"/>
    <w:rsid w:val="006A69A1"/>
    <w:rsid w:val="006A7436"/>
    <w:rsid w:val="006B0384"/>
    <w:rsid w:val="006B03E2"/>
    <w:rsid w:val="006B0859"/>
    <w:rsid w:val="006B095F"/>
    <w:rsid w:val="006B0B2F"/>
    <w:rsid w:val="006B0BAF"/>
    <w:rsid w:val="006B0BE5"/>
    <w:rsid w:val="006B11EF"/>
    <w:rsid w:val="006B22BA"/>
    <w:rsid w:val="006B2D18"/>
    <w:rsid w:val="006B2EBA"/>
    <w:rsid w:val="006B363A"/>
    <w:rsid w:val="006B3797"/>
    <w:rsid w:val="006B38AD"/>
    <w:rsid w:val="006B3909"/>
    <w:rsid w:val="006B3BB6"/>
    <w:rsid w:val="006B3E47"/>
    <w:rsid w:val="006B435F"/>
    <w:rsid w:val="006B4885"/>
    <w:rsid w:val="006B48A1"/>
    <w:rsid w:val="006B4935"/>
    <w:rsid w:val="006B4975"/>
    <w:rsid w:val="006B582B"/>
    <w:rsid w:val="006B59C7"/>
    <w:rsid w:val="006B5F14"/>
    <w:rsid w:val="006B6AA5"/>
    <w:rsid w:val="006B7465"/>
    <w:rsid w:val="006B7904"/>
    <w:rsid w:val="006B7BDA"/>
    <w:rsid w:val="006B7DE8"/>
    <w:rsid w:val="006C2C85"/>
    <w:rsid w:val="006C2CA4"/>
    <w:rsid w:val="006C2F92"/>
    <w:rsid w:val="006C3A05"/>
    <w:rsid w:val="006C47AE"/>
    <w:rsid w:val="006C500B"/>
    <w:rsid w:val="006C54DB"/>
    <w:rsid w:val="006C5549"/>
    <w:rsid w:val="006C59C3"/>
    <w:rsid w:val="006C5BEC"/>
    <w:rsid w:val="006C5EB4"/>
    <w:rsid w:val="006C6DCE"/>
    <w:rsid w:val="006C7826"/>
    <w:rsid w:val="006C78DF"/>
    <w:rsid w:val="006D07BC"/>
    <w:rsid w:val="006D0BB5"/>
    <w:rsid w:val="006D1B05"/>
    <w:rsid w:val="006D2655"/>
    <w:rsid w:val="006D2D6F"/>
    <w:rsid w:val="006D2DD0"/>
    <w:rsid w:val="006D308C"/>
    <w:rsid w:val="006D3D13"/>
    <w:rsid w:val="006D44E3"/>
    <w:rsid w:val="006D45B9"/>
    <w:rsid w:val="006D4631"/>
    <w:rsid w:val="006D4732"/>
    <w:rsid w:val="006D47DE"/>
    <w:rsid w:val="006D4834"/>
    <w:rsid w:val="006D4AB9"/>
    <w:rsid w:val="006D4B7A"/>
    <w:rsid w:val="006D4F91"/>
    <w:rsid w:val="006D50E6"/>
    <w:rsid w:val="006D513E"/>
    <w:rsid w:val="006D53D8"/>
    <w:rsid w:val="006D56AC"/>
    <w:rsid w:val="006D5BDB"/>
    <w:rsid w:val="006D5D69"/>
    <w:rsid w:val="006D606B"/>
    <w:rsid w:val="006D6281"/>
    <w:rsid w:val="006D698F"/>
    <w:rsid w:val="006D7320"/>
    <w:rsid w:val="006D7920"/>
    <w:rsid w:val="006D79D4"/>
    <w:rsid w:val="006D7F35"/>
    <w:rsid w:val="006E04CB"/>
    <w:rsid w:val="006E0673"/>
    <w:rsid w:val="006E09AA"/>
    <w:rsid w:val="006E1935"/>
    <w:rsid w:val="006E289C"/>
    <w:rsid w:val="006E2A09"/>
    <w:rsid w:val="006E314A"/>
    <w:rsid w:val="006E3CB9"/>
    <w:rsid w:val="006E48A6"/>
    <w:rsid w:val="006E4D5D"/>
    <w:rsid w:val="006E561B"/>
    <w:rsid w:val="006E565E"/>
    <w:rsid w:val="006E607B"/>
    <w:rsid w:val="006E6B51"/>
    <w:rsid w:val="006E6E01"/>
    <w:rsid w:val="006E6EB4"/>
    <w:rsid w:val="006E732B"/>
    <w:rsid w:val="006F0B1B"/>
    <w:rsid w:val="006F1120"/>
    <w:rsid w:val="006F11C0"/>
    <w:rsid w:val="006F199F"/>
    <w:rsid w:val="006F1AE8"/>
    <w:rsid w:val="006F2150"/>
    <w:rsid w:val="006F2451"/>
    <w:rsid w:val="006F2A74"/>
    <w:rsid w:val="006F2E8C"/>
    <w:rsid w:val="006F3446"/>
    <w:rsid w:val="006F3AC5"/>
    <w:rsid w:val="006F3FDF"/>
    <w:rsid w:val="006F44E3"/>
    <w:rsid w:val="006F45E2"/>
    <w:rsid w:val="006F4803"/>
    <w:rsid w:val="006F4994"/>
    <w:rsid w:val="006F4AC8"/>
    <w:rsid w:val="006F5441"/>
    <w:rsid w:val="006F57D9"/>
    <w:rsid w:val="006F5FBF"/>
    <w:rsid w:val="006F6482"/>
    <w:rsid w:val="006F64B8"/>
    <w:rsid w:val="006F7223"/>
    <w:rsid w:val="006F7236"/>
    <w:rsid w:val="0070106F"/>
    <w:rsid w:val="00701088"/>
    <w:rsid w:val="007012AB"/>
    <w:rsid w:val="007015AD"/>
    <w:rsid w:val="007016B5"/>
    <w:rsid w:val="00701729"/>
    <w:rsid w:val="007017FA"/>
    <w:rsid w:val="007020A1"/>
    <w:rsid w:val="0070257E"/>
    <w:rsid w:val="00702A2B"/>
    <w:rsid w:val="00702A2D"/>
    <w:rsid w:val="00702EAE"/>
    <w:rsid w:val="00703372"/>
    <w:rsid w:val="0070369B"/>
    <w:rsid w:val="00703A5C"/>
    <w:rsid w:val="00704BA3"/>
    <w:rsid w:val="00704C65"/>
    <w:rsid w:val="007052F4"/>
    <w:rsid w:val="0070584E"/>
    <w:rsid w:val="00705C7D"/>
    <w:rsid w:val="00706224"/>
    <w:rsid w:val="007065DE"/>
    <w:rsid w:val="007066AA"/>
    <w:rsid w:val="00706739"/>
    <w:rsid w:val="007068C6"/>
    <w:rsid w:val="00706EE2"/>
    <w:rsid w:val="00707498"/>
    <w:rsid w:val="00707833"/>
    <w:rsid w:val="00707BAF"/>
    <w:rsid w:val="00710940"/>
    <w:rsid w:val="00710EAD"/>
    <w:rsid w:val="00711927"/>
    <w:rsid w:val="00711EB2"/>
    <w:rsid w:val="00711EB4"/>
    <w:rsid w:val="00711FBC"/>
    <w:rsid w:val="00712382"/>
    <w:rsid w:val="0071262C"/>
    <w:rsid w:val="00712891"/>
    <w:rsid w:val="0071379F"/>
    <w:rsid w:val="00714623"/>
    <w:rsid w:val="007152F1"/>
    <w:rsid w:val="007152F6"/>
    <w:rsid w:val="007153AE"/>
    <w:rsid w:val="007154DF"/>
    <w:rsid w:val="0071570C"/>
    <w:rsid w:val="0071574F"/>
    <w:rsid w:val="00715AFB"/>
    <w:rsid w:val="00715F64"/>
    <w:rsid w:val="0071655F"/>
    <w:rsid w:val="0071686D"/>
    <w:rsid w:val="00716AEC"/>
    <w:rsid w:val="00716CE1"/>
    <w:rsid w:val="00717710"/>
    <w:rsid w:val="00717D2C"/>
    <w:rsid w:val="00717E57"/>
    <w:rsid w:val="00717ECF"/>
    <w:rsid w:val="0072007B"/>
    <w:rsid w:val="00720726"/>
    <w:rsid w:val="00720973"/>
    <w:rsid w:val="00720C7B"/>
    <w:rsid w:val="007213AF"/>
    <w:rsid w:val="007218B7"/>
    <w:rsid w:val="00721A15"/>
    <w:rsid w:val="007223F0"/>
    <w:rsid w:val="00723230"/>
    <w:rsid w:val="007232B8"/>
    <w:rsid w:val="0072346D"/>
    <w:rsid w:val="0072370B"/>
    <w:rsid w:val="00723FC9"/>
    <w:rsid w:val="00724671"/>
    <w:rsid w:val="007259C8"/>
    <w:rsid w:val="00725A41"/>
    <w:rsid w:val="00725BBD"/>
    <w:rsid w:val="00725C44"/>
    <w:rsid w:val="00726183"/>
    <w:rsid w:val="007263E6"/>
    <w:rsid w:val="00726586"/>
    <w:rsid w:val="00726923"/>
    <w:rsid w:val="0072692E"/>
    <w:rsid w:val="00726A70"/>
    <w:rsid w:val="007273AD"/>
    <w:rsid w:val="0073045E"/>
    <w:rsid w:val="007304DF"/>
    <w:rsid w:val="00730E2D"/>
    <w:rsid w:val="00731372"/>
    <w:rsid w:val="00731669"/>
    <w:rsid w:val="00731BCF"/>
    <w:rsid w:val="00732050"/>
    <w:rsid w:val="00733685"/>
    <w:rsid w:val="00733A08"/>
    <w:rsid w:val="00733A88"/>
    <w:rsid w:val="00733C97"/>
    <w:rsid w:val="00734CA4"/>
    <w:rsid w:val="00735A22"/>
    <w:rsid w:val="0073603D"/>
    <w:rsid w:val="00736189"/>
    <w:rsid w:val="007364D9"/>
    <w:rsid w:val="00736FD2"/>
    <w:rsid w:val="00740B08"/>
    <w:rsid w:val="00740CCD"/>
    <w:rsid w:val="00740D80"/>
    <w:rsid w:val="00741176"/>
    <w:rsid w:val="007416F4"/>
    <w:rsid w:val="00741820"/>
    <w:rsid w:val="00741B44"/>
    <w:rsid w:val="0074250B"/>
    <w:rsid w:val="00742EDA"/>
    <w:rsid w:val="00743000"/>
    <w:rsid w:val="00743A37"/>
    <w:rsid w:val="00744058"/>
    <w:rsid w:val="00744A22"/>
    <w:rsid w:val="00744BFA"/>
    <w:rsid w:val="00744F21"/>
    <w:rsid w:val="0074506A"/>
    <w:rsid w:val="007450A8"/>
    <w:rsid w:val="007450D5"/>
    <w:rsid w:val="007451F7"/>
    <w:rsid w:val="0074531D"/>
    <w:rsid w:val="0074579D"/>
    <w:rsid w:val="007457A6"/>
    <w:rsid w:val="00745977"/>
    <w:rsid w:val="00745B78"/>
    <w:rsid w:val="007466AA"/>
    <w:rsid w:val="007467A1"/>
    <w:rsid w:val="00746CEF"/>
    <w:rsid w:val="00746D34"/>
    <w:rsid w:val="00746E41"/>
    <w:rsid w:val="00746EBA"/>
    <w:rsid w:val="00746ECB"/>
    <w:rsid w:val="007471D0"/>
    <w:rsid w:val="007473E7"/>
    <w:rsid w:val="00750C7C"/>
    <w:rsid w:val="00750FF6"/>
    <w:rsid w:val="00751017"/>
    <w:rsid w:val="00751951"/>
    <w:rsid w:val="00752F33"/>
    <w:rsid w:val="00753111"/>
    <w:rsid w:val="0075324B"/>
    <w:rsid w:val="0075348B"/>
    <w:rsid w:val="00753790"/>
    <w:rsid w:val="0075463D"/>
    <w:rsid w:val="00754925"/>
    <w:rsid w:val="00754AAC"/>
    <w:rsid w:val="00754FED"/>
    <w:rsid w:val="00756221"/>
    <w:rsid w:val="00756658"/>
    <w:rsid w:val="00756C04"/>
    <w:rsid w:val="00756E28"/>
    <w:rsid w:val="00757110"/>
    <w:rsid w:val="0075737A"/>
    <w:rsid w:val="00757594"/>
    <w:rsid w:val="007576BF"/>
    <w:rsid w:val="0075776B"/>
    <w:rsid w:val="00757ADD"/>
    <w:rsid w:val="0076024D"/>
    <w:rsid w:val="00760878"/>
    <w:rsid w:val="0076098E"/>
    <w:rsid w:val="0076141F"/>
    <w:rsid w:val="00762910"/>
    <w:rsid w:val="00762A91"/>
    <w:rsid w:val="00762B89"/>
    <w:rsid w:val="00762C8B"/>
    <w:rsid w:val="0076348C"/>
    <w:rsid w:val="00763B54"/>
    <w:rsid w:val="00764160"/>
    <w:rsid w:val="0076461E"/>
    <w:rsid w:val="007647B6"/>
    <w:rsid w:val="007648B5"/>
    <w:rsid w:val="00764BFF"/>
    <w:rsid w:val="00764D60"/>
    <w:rsid w:val="00765738"/>
    <w:rsid w:val="00765A90"/>
    <w:rsid w:val="00765B79"/>
    <w:rsid w:val="00765B9D"/>
    <w:rsid w:val="00765C48"/>
    <w:rsid w:val="00766005"/>
    <w:rsid w:val="00767B19"/>
    <w:rsid w:val="00770155"/>
    <w:rsid w:val="007709C5"/>
    <w:rsid w:val="007709DF"/>
    <w:rsid w:val="00772620"/>
    <w:rsid w:val="00772ADE"/>
    <w:rsid w:val="00772B0A"/>
    <w:rsid w:val="007739B2"/>
    <w:rsid w:val="00773EB0"/>
    <w:rsid w:val="00774B03"/>
    <w:rsid w:val="00774D4D"/>
    <w:rsid w:val="00775026"/>
    <w:rsid w:val="00775090"/>
    <w:rsid w:val="00775F58"/>
    <w:rsid w:val="00776647"/>
    <w:rsid w:val="00777108"/>
    <w:rsid w:val="00777314"/>
    <w:rsid w:val="007773C1"/>
    <w:rsid w:val="00780096"/>
    <w:rsid w:val="007802F1"/>
    <w:rsid w:val="0078072E"/>
    <w:rsid w:val="00780C32"/>
    <w:rsid w:val="00780E8F"/>
    <w:rsid w:val="0078102D"/>
    <w:rsid w:val="00781C32"/>
    <w:rsid w:val="00782614"/>
    <w:rsid w:val="00782652"/>
    <w:rsid w:val="0078266A"/>
    <w:rsid w:val="00782C0D"/>
    <w:rsid w:val="00782E5C"/>
    <w:rsid w:val="00783538"/>
    <w:rsid w:val="00784AA1"/>
    <w:rsid w:val="0078536A"/>
    <w:rsid w:val="00785A6D"/>
    <w:rsid w:val="00786AA0"/>
    <w:rsid w:val="007904E0"/>
    <w:rsid w:val="00790CAC"/>
    <w:rsid w:val="00792292"/>
    <w:rsid w:val="00792367"/>
    <w:rsid w:val="00792842"/>
    <w:rsid w:val="00792E68"/>
    <w:rsid w:val="007937D3"/>
    <w:rsid w:val="00793B40"/>
    <w:rsid w:val="007940D8"/>
    <w:rsid w:val="0079475A"/>
    <w:rsid w:val="0079480B"/>
    <w:rsid w:val="00794DD3"/>
    <w:rsid w:val="0079553C"/>
    <w:rsid w:val="00795B76"/>
    <w:rsid w:val="007960FF"/>
    <w:rsid w:val="00796A48"/>
    <w:rsid w:val="00796EFC"/>
    <w:rsid w:val="00797812"/>
    <w:rsid w:val="007978D9"/>
    <w:rsid w:val="00797A95"/>
    <w:rsid w:val="00797AB7"/>
    <w:rsid w:val="007A064E"/>
    <w:rsid w:val="007A0857"/>
    <w:rsid w:val="007A0B43"/>
    <w:rsid w:val="007A0BF7"/>
    <w:rsid w:val="007A0D15"/>
    <w:rsid w:val="007A0D48"/>
    <w:rsid w:val="007A0E7F"/>
    <w:rsid w:val="007A10EE"/>
    <w:rsid w:val="007A111D"/>
    <w:rsid w:val="007A1D12"/>
    <w:rsid w:val="007A245B"/>
    <w:rsid w:val="007A2AFA"/>
    <w:rsid w:val="007A3283"/>
    <w:rsid w:val="007A34C3"/>
    <w:rsid w:val="007A3500"/>
    <w:rsid w:val="007A3544"/>
    <w:rsid w:val="007A3C72"/>
    <w:rsid w:val="007A43B3"/>
    <w:rsid w:val="007A4853"/>
    <w:rsid w:val="007A4A57"/>
    <w:rsid w:val="007A4F84"/>
    <w:rsid w:val="007A5A89"/>
    <w:rsid w:val="007A5AB4"/>
    <w:rsid w:val="007A5C58"/>
    <w:rsid w:val="007A6AD3"/>
    <w:rsid w:val="007A712B"/>
    <w:rsid w:val="007B0823"/>
    <w:rsid w:val="007B165C"/>
    <w:rsid w:val="007B1945"/>
    <w:rsid w:val="007B2B55"/>
    <w:rsid w:val="007B2F51"/>
    <w:rsid w:val="007B37A6"/>
    <w:rsid w:val="007B3B3C"/>
    <w:rsid w:val="007B3F6E"/>
    <w:rsid w:val="007B4120"/>
    <w:rsid w:val="007B4264"/>
    <w:rsid w:val="007B4AF6"/>
    <w:rsid w:val="007B5776"/>
    <w:rsid w:val="007B5815"/>
    <w:rsid w:val="007B5CFE"/>
    <w:rsid w:val="007B6A27"/>
    <w:rsid w:val="007B7482"/>
    <w:rsid w:val="007B7913"/>
    <w:rsid w:val="007B7C4C"/>
    <w:rsid w:val="007C01A8"/>
    <w:rsid w:val="007C037D"/>
    <w:rsid w:val="007C0AF5"/>
    <w:rsid w:val="007C0C71"/>
    <w:rsid w:val="007C13F6"/>
    <w:rsid w:val="007C1C07"/>
    <w:rsid w:val="007C1FEF"/>
    <w:rsid w:val="007C20BB"/>
    <w:rsid w:val="007C22CC"/>
    <w:rsid w:val="007C242C"/>
    <w:rsid w:val="007C249F"/>
    <w:rsid w:val="007C2A7D"/>
    <w:rsid w:val="007C2C5D"/>
    <w:rsid w:val="007C360A"/>
    <w:rsid w:val="007C39D7"/>
    <w:rsid w:val="007C530F"/>
    <w:rsid w:val="007C55B3"/>
    <w:rsid w:val="007C59AD"/>
    <w:rsid w:val="007C6013"/>
    <w:rsid w:val="007C6F60"/>
    <w:rsid w:val="007C729A"/>
    <w:rsid w:val="007C73C2"/>
    <w:rsid w:val="007C7EC9"/>
    <w:rsid w:val="007C7FFC"/>
    <w:rsid w:val="007D02CC"/>
    <w:rsid w:val="007D04E7"/>
    <w:rsid w:val="007D0E1F"/>
    <w:rsid w:val="007D22BC"/>
    <w:rsid w:val="007D2502"/>
    <w:rsid w:val="007D2732"/>
    <w:rsid w:val="007D2830"/>
    <w:rsid w:val="007D2FE9"/>
    <w:rsid w:val="007D4102"/>
    <w:rsid w:val="007D4252"/>
    <w:rsid w:val="007D4434"/>
    <w:rsid w:val="007D5649"/>
    <w:rsid w:val="007D598D"/>
    <w:rsid w:val="007D67A4"/>
    <w:rsid w:val="007D68A2"/>
    <w:rsid w:val="007D6E2C"/>
    <w:rsid w:val="007D6EBF"/>
    <w:rsid w:val="007D7268"/>
    <w:rsid w:val="007D7286"/>
    <w:rsid w:val="007D7367"/>
    <w:rsid w:val="007D7ADA"/>
    <w:rsid w:val="007D7BC3"/>
    <w:rsid w:val="007E01BE"/>
    <w:rsid w:val="007E0379"/>
    <w:rsid w:val="007E1189"/>
    <w:rsid w:val="007E1A89"/>
    <w:rsid w:val="007E1CBA"/>
    <w:rsid w:val="007E3558"/>
    <w:rsid w:val="007E43AF"/>
    <w:rsid w:val="007E4CE7"/>
    <w:rsid w:val="007E4E50"/>
    <w:rsid w:val="007E4F37"/>
    <w:rsid w:val="007E4FBF"/>
    <w:rsid w:val="007E5110"/>
    <w:rsid w:val="007E59F0"/>
    <w:rsid w:val="007E5C6B"/>
    <w:rsid w:val="007E5CD5"/>
    <w:rsid w:val="007E5D3E"/>
    <w:rsid w:val="007E6211"/>
    <w:rsid w:val="007E6547"/>
    <w:rsid w:val="007E6D6C"/>
    <w:rsid w:val="007E7020"/>
    <w:rsid w:val="007E75E8"/>
    <w:rsid w:val="007F01AA"/>
    <w:rsid w:val="007F02AB"/>
    <w:rsid w:val="007F05AA"/>
    <w:rsid w:val="007F086D"/>
    <w:rsid w:val="007F1421"/>
    <w:rsid w:val="007F15BC"/>
    <w:rsid w:val="007F186E"/>
    <w:rsid w:val="007F1B04"/>
    <w:rsid w:val="007F20A1"/>
    <w:rsid w:val="007F26CD"/>
    <w:rsid w:val="007F2A27"/>
    <w:rsid w:val="007F2A92"/>
    <w:rsid w:val="007F3E8B"/>
    <w:rsid w:val="007F3F58"/>
    <w:rsid w:val="007F42C9"/>
    <w:rsid w:val="007F578F"/>
    <w:rsid w:val="007F57EC"/>
    <w:rsid w:val="007F5A68"/>
    <w:rsid w:val="007F625A"/>
    <w:rsid w:val="007F6527"/>
    <w:rsid w:val="007F7200"/>
    <w:rsid w:val="007F78FF"/>
    <w:rsid w:val="00800612"/>
    <w:rsid w:val="008010F5"/>
    <w:rsid w:val="00801149"/>
    <w:rsid w:val="00801D6C"/>
    <w:rsid w:val="00802097"/>
    <w:rsid w:val="008025E7"/>
    <w:rsid w:val="00802607"/>
    <w:rsid w:val="00802E02"/>
    <w:rsid w:val="00802FD7"/>
    <w:rsid w:val="0080305C"/>
    <w:rsid w:val="008038E2"/>
    <w:rsid w:val="00804257"/>
    <w:rsid w:val="008045A6"/>
    <w:rsid w:val="008046F6"/>
    <w:rsid w:val="0080482A"/>
    <w:rsid w:val="00804C36"/>
    <w:rsid w:val="00804F56"/>
    <w:rsid w:val="008056E1"/>
    <w:rsid w:val="00806101"/>
    <w:rsid w:val="00806FC3"/>
    <w:rsid w:val="008072AF"/>
    <w:rsid w:val="00807636"/>
    <w:rsid w:val="00807749"/>
    <w:rsid w:val="00807CF5"/>
    <w:rsid w:val="00807F56"/>
    <w:rsid w:val="008112F4"/>
    <w:rsid w:val="00811339"/>
    <w:rsid w:val="00811541"/>
    <w:rsid w:val="008122F8"/>
    <w:rsid w:val="008128DA"/>
    <w:rsid w:val="00812BCF"/>
    <w:rsid w:val="008140A8"/>
    <w:rsid w:val="00814318"/>
    <w:rsid w:val="00814DEC"/>
    <w:rsid w:val="00815093"/>
    <w:rsid w:val="008155F9"/>
    <w:rsid w:val="00815781"/>
    <w:rsid w:val="0081583F"/>
    <w:rsid w:val="00816206"/>
    <w:rsid w:val="00816C6D"/>
    <w:rsid w:val="00816DE5"/>
    <w:rsid w:val="00817A47"/>
    <w:rsid w:val="00817A4F"/>
    <w:rsid w:val="00820475"/>
    <w:rsid w:val="008210E7"/>
    <w:rsid w:val="00821745"/>
    <w:rsid w:val="00821D72"/>
    <w:rsid w:val="00822738"/>
    <w:rsid w:val="00822F6A"/>
    <w:rsid w:val="00823682"/>
    <w:rsid w:val="008238B6"/>
    <w:rsid w:val="00823A4D"/>
    <w:rsid w:val="00823D4A"/>
    <w:rsid w:val="00823DF2"/>
    <w:rsid w:val="00823EDE"/>
    <w:rsid w:val="008244E0"/>
    <w:rsid w:val="00824865"/>
    <w:rsid w:val="0082550C"/>
    <w:rsid w:val="008257D6"/>
    <w:rsid w:val="00825C2C"/>
    <w:rsid w:val="0082681F"/>
    <w:rsid w:val="008270C6"/>
    <w:rsid w:val="00827D58"/>
    <w:rsid w:val="0083094B"/>
    <w:rsid w:val="00830AE0"/>
    <w:rsid w:val="00830CF0"/>
    <w:rsid w:val="00830DE8"/>
    <w:rsid w:val="00830E83"/>
    <w:rsid w:val="00830FD7"/>
    <w:rsid w:val="00831EC3"/>
    <w:rsid w:val="008321E2"/>
    <w:rsid w:val="00832506"/>
    <w:rsid w:val="008327ED"/>
    <w:rsid w:val="00832E2B"/>
    <w:rsid w:val="00833362"/>
    <w:rsid w:val="008333D7"/>
    <w:rsid w:val="00833428"/>
    <w:rsid w:val="0083455E"/>
    <w:rsid w:val="00834F87"/>
    <w:rsid w:val="008353E5"/>
    <w:rsid w:val="00835DB8"/>
    <w:rsid w:val="008362B3"/>
    <w:rsid w:val="00836614"/>
    <w:rsid w:val="00836618"/>
    <w:rsid w:val="008366F4"/>
    <w:rsid w:val="0083749B"/>
    <w:rsid w:val="008400DA"/>
    <w:rsid w:val="0084015F"/>
    <w:rsid w:val="0084084B"/>
    <w:rsid w:val="0084086F"/>
    <w:rsid w:val="00840AC6"/>
    <w:rsid w:val="00840EC2"/>
    <w:rsid w:val="00841805"/>
    <w:rsid w:val="0084186B"/>
    <w:rsid w:val="00842170"/>
    <w:rsid w:val="00842987"/>
    <w:rsid w:val="008432DD"/>
    <w:rsid w:val="008438A7"/>
    <w:rsid w:val="00843A6E"/>
    <w:rsid w:val="00843C5D"/>
    <w:rsid w:val="00844CD2"/>
    <w:rsid w:val="00844FE1"/>
    <w:rsid w:val="00847217"/>
    <w:rsid w:val="0084751D"/>
    <w:rsid w:val="00847B8F"/>
    <w:rsid w:val="00847C24"/>
    <w:rsid w:val="0085001D"/>
    <w:rsid w:val="008500B1"/>
    <w:rsid w:val="00850C2E"/>
    <w:rsid w:val="00850E42"/>
    <w:rsid w:val="00851716"/>
    <w:rsid w:val="00851754"/>
    <w:rsid w:val="00851BD9"/>
    <w:rsid w:val="008521FF"/>
    <w:rsid w:val="008528C4"/>
    <w:rsid w:val="00852E8D"/>
    <w:rsid w:val="00853315"/>
    <w:rsid w:val="008537BB"/>
    <w:rsid w:val="0085404B"/>
    <w:rsid w:val="008545AD"/>
    <w:rsid w:val="00854D1D"/>
    <w:rsid w:val="008550C4"/>
    <w:rsid w:val="008551E9"/>
    <w:rsid w:val="00855200"/>
    <w:rsid w:val="00855529"/>
    <w:rsid w:val="0085566F"/>
    <w:rsid w:val="00855776"/>
    <w:rsid w:val="00855D01"/>
    <w:rsid w:val="00855DA9"/>
    <w:rsid w:val="00855F90"/>
    <w:rsid w:val="00856057"/>
    <w:rsid w:val="00856605"/>
    <w:rsid w:val="008617A7"/>
    <w:rsid w:val="00861D7F"/>
    <w:rsid w:val="00861DC3"/>
    <w:rsid w:val="008625C9"/>
    <w:rsid w:val="00862703"/>
    <w:rsid w:val="00862DDC"/>
    <w:rsid w:val="00862E51"/>
    <w:rsid w:val="00862FAB"/>
    <w:rsid w:val="0086324F"/>
    <w:rsid w:val="008636DE"/>
    <w:rsid w:val="0086392B"/>
    <w:rsid w:val="00864A9A"/>
    <w:rsid w:val="0086583C"/>
    <w:rsid w:val="008662AE"/>
    <w:rsid w:val="00866752"/>
    <w:rsid w:val="0086701D"/>
    <w:rsid w:val="008677DE"/>
    <w:rsid w:val="00867DFC"/>
    <w:rsid w:val="00870B6F"/>
    <w:rsid w:val="00870E59"/>
    <w:rsid w:val="008713BD"/>
    <w:rsid w:val="00871BB6"/>
    <w:rsid w:val="008724C5"/>
    <w:rsid w:val="008735A3"/>
    <w:rsid w:val="00873AD5"/>
    <w:rsid w:val="00874259"/>
    <w:rsid w:val="00874E25"/>
    <w:rsid w:val="00876412"/>
    <w:rsid w:val="00876C3A"/>
    <w:rsid w:val="00876DDA"/>
    <w:rsid w:val="00877428"/>
    <w:rsid w:val="0087777C"/>
    <w:rsid w:val="008779E9"/>
    <w:rsid w:val="00877A16"/>
    <w:rsid w:val="00877AF0"/>
    <w:rsid w:val="00877B7D"/>
    <w:rsid w:val="00877BB1"/>
    <w:rsid w:val="00880949"/>
    <w:rsid w:val="00880EAA"/>
    <w:rsid w:val="0088103A"/>
    <w:rsid w:val="00881490"/>
    <w:rsid w:val="00881CBB"/>
    <w:rsid w:val="00882407"/>
    <w:rsid w:val="00882927"/>
    <w:rsid w:val="0088292A"/>
    <w:rsid w:val="008829E0"/>
    <w:rsid w:val="008830A7"/>
    <w:rsid w:val="00883184"/>
    <w:rsid w:val="00883540"/>
    <w:rsid w:val="00883638"/>
    <w:rsid w:val="008838EF"/>
    <w:rsid w:val="00883931"/>
    <w:rsid w:val="00883C83"/>
    <w:rsid w:val="00883E30"/>
    <w:rsid w:val="008841DC"/>
    <w:rsid w:val="0088458D"/>
    <w:rsid w:val="008845EF"/>
    <w:rsid w:val="00884B70"/>
    <w:rsid w:val="00884C08"/>
    <w:rsid w:val="0088531A"/>
    <w:rsid w:val="00885551"/>
    <w:rsid w:val="00885A6D"/>
    <w:rsid w:val="0088679E"/>
    <w:rsid w:val="00887118"/>
    <w:rsid w:val="008879A1"/>
    <w:rsid w:val="00887B55"/>
    <w:rsid w:val="00890215"/>
    <w:rsid w:val="008902D4"/>
    <w:rsid w:val="00890592"/>
    <w:rsid w:val="008906A8"/>
    <w:rsid w:val="00890F81"/>
    <w:rsid w:val="00891967"/>
    <w:rsid w:val="00892781"/>
    <w:rsid w:val="00892AA6"/>
    <w:rsid w:val="0089391A"/>
    <w:rsid w:val="00893D3E"/>
    <w:rsid w:val="00893E7C"/>
    <w:rsid w:val="00893F98"/>
    <w:rsid w:val="008941EF"/>
    <w:rsid w:val="008943F1"/>
    <w:rsid w:val="0089453C"/>
    <w:rsid w:val="008948D5"/>
    <w:rsid w:val="00894AAC"/>
    <w:rsid w:val="008958CF"/>
    <w:rsid w:val="00895C3F"/>
    <w:rsid w:val="00896569"/>
    <w:rsid w:val="00896D19"/>
    <w:rsid w:val="008A027A"/>
    <w:rsid w:val="008A0731"/>
    <w:rsid w:val="008A0B8D"/>
    <w:rsid w:val="008A2193"/>
    <w:rsid w:val="008A2426"/>
    <w:rsid w:val="008A29A2"/>
    <w:rsid w:val="008A41AC"/>
    <w:rsid w:val="008A423D"/>
    <w:rsid w:val="008A44E1"/>
    <w:rsid w:val="008A47BC"/>
    <w:rsid w:val="008A6E40"/>
    <w:rsid w:val="008A70F1"/>
    <w:rsid w:val="008A7CA1"/>
    <w:rsid w:val="008A7DDB"/>
    <w:rsid w:val="008B0227"/>
    <w:rsid w:val="008B0421"/>
    <w:rsid w:val="008B10DA"/>
    <w:rsid w:val="008B18F0"/>
    <w:rsid w:val="008B39AD"/>
    <w:rsid w:val="008B3C42"/>
    <w:rsid w:val="008B4113"/>
    <w:rsid w:val="008B4307"/>
    <w:rsid w:val="008B4658"/>
    <w:rsid w:val="008B4C1E"/>
    <w:rsid w:val="008B4E48"/>
    <w:rsid w:val="008B4EF2"/>
    <w:rsid w:val="008B55FD"/>
    <w:rsid w:val="008B62DD"/>
    <w:rsid w:val="008B67AC"/>
    <w:rsid w:val="008B7507"/>
    <w:rsid w:val="008B7B75"/>
    <w:rsid w:val="008B7EA5"/>
    <w:rsid w:val="008B7F29"/>
    <w:rsid w:val="008C011A"/>
    <w:rsid w:val="008C02D2"/>
    <w:rsid w:val="008C0469"/>
    <w:rsid w:val="008C08BD"/>
    <w:rsid w:val="008C0C29"/>
    <w:rsid w:val="008C134C"/>
    <w:rsid w:val="008C3016"/>
    <w:rsid w:val="008C3945"/>
    <w:rsid w:val="008C4618"/>
    <w:rsid w:val="008C4ACD"/>
    <w:rsid w:val="008C4DF5"/>
    <w:rsid w:val="008C4EA2"/>
    <w:rsid w:val="008C5A5C"/>
    <w:rsid w:val="008C5ABA"/>
    <w:rsid w:val="008C5C02"/>
    <w:rsid w:val="008C601E"/>
    <w:rsid w:val="008C6312"/>
    <w:rsid w:val="008C6579"/>
    <w:rsid w:val="008C6A45"/>
    <w:rsid w:val="008C7534"/>
    <w:rsid w:val="008C7E78"/>
    <w:rsid w:val="008D018F"/>
    <w:rsid w:val="008D1D52"/>
    <w:rsid w:val="008D3251"/>
    <w:rsid w:val="008D462E"/>
    <w:rsid w:val="008D475F"/>
    <w:rsid w:val="008D64D0"/>
    <w:rsid w:val="008D69DC"/>
    <w:rsid w:val="008D6A09"/>
    <w:rsid w:val="008D7300"/>
    <w:rsid w:val="008D74AC"/>
    <w:rsid w:val="008D7686"/>
    <w:rsid w:val="008D7A54"/>
    <w:rsid w:val="008E078B"/>
    <w:rsid w:val="008E0BFE"/>
    <w:rsid w:val="008E0CBF"/>
    <w:rsid w:val="008E11A9"/>
    <w:rsid w:val="008E11DE"/>
    <w:rsid w:val="008E1320"/>
    <w:rsid w:val="008E17F7"/>
    <w:rsid w:val="008E1B17"/>
    <w:rsid w:val="008E1CB3"/>
    <w:rsid w:val="008E1D57"/>
    <w:rsid w:val="008E2266"/>
    <w:rsid w:val="008E3388"/>
    <w:rsid w:val="008E382F"/>
    <w:rsid w:val="008E48F8"/>
    <w:rsid w:val="008E4A73"/>
    <w:rsid w:val="008E514C"/>
    <w:rsid w:val="008E59BB"/>
    <w:rsid w:val="008E6433"/>
    <w:rsid w:val="008E6B12"/>
    <w:rsid w:val="008E6E07"/>
    <w:rsid w:val="008E7438"/>
    <w:rsid w:val="008F00DA"/>
    <w:rsid w:val="008F0389"/>
    <w:rsid w:val="008F05DE"/>
    <w:rsid w:val="008F1079"/>
    <w:rsid w:val="008F1166"/>
    <w:rsid w:val="008F25BC"/>
    <w:rsid w:val="008F2748"/>
    <w:rsid w:val="008F2A23"/>
    <w:rsid w:val="008F2E24"/>
    <w:rsid w:val="008F2F9C"/>
    <w:rsid w:val="008F401C"/>
    <w:rsid w:val="008F433E"/>
    <w:rsid w:val="008F4453"/>
    <w:rsid w:val="008F4BBB"/>
    <w:rsid w:val="008F5384"/>
    <w:rsid w:val="008F5679"/>
    <w:rsid w:val="008F5D2B"/>
    <w:rsid w:val="008F5FD1"/>
    <w:rsid w:val="008F6311"/>
    <w:rsid w:val="008F66E1"/>
    <w:rsid w:val="008F68CF"/>
    <w:rsid w:val="008F7127"/>
    <w:rsid w:val="008F7A7A"/>
    <w:rsid w:val="008F7BC0"/>
    <w:rsid w:val="008F7C35"/>
    <w:rsid w:val="008F7D05"/>
    <w:rsid w:val="00900082"/>
    <w:rsid w:val="009005FA"/>
    <w:rsid w:val="009010FF"/>
    <w:rsid w:val="00901520"/>
    <w:rsid w:val="00902C47"/>
    <w:rsid w:val="00902E1A"/>
    <w:rsid w:val="00902F8A"/>
    <w:rsid w:val="009032D4"/>
    <w:rsid w:val="0090339F"/>
    <w:rsid w:val="00903488"/>
    <w:rsid w:val="0090387B"/>
    <w:rsid w:val="00903919"/>
    <w:rsid w:val="009041E7"/>
    <w:rsid w:val="009045C2"/>
    <w:rsid w:val="009049AE"/>
    <w:rsid w:val="00905876"/>
    <w:rsid w:val="00905F5A"/>
    <w:rsid w:val="0090613A"/>
    <w:rsid w:val="009066ED"/>
    <w:rsid w:val="00906D0F"/>
    <w:rsid w:val="00906D4F"/>
    <w:rsid w:val="009071DA"/>
    <w:rsid w:val="00907A49"/>
    <w:rsid w:val="00907C8F"/>
    <w:rsid w:val="00907D25"/>
    <w:rsid w:val="00910D77"/>
    <w:rsid w:val="0091168F"/>
    <w:rsid w:val="009118BE"/>
    <w:rsid w:val="0091208E"/>
    <w:rsid w:val="00912419"/>
    <w:rsid w:val="00912CDB"/>
    <w:rsid w:val="00913191"/>
    <w:rsid w:val="009131FE"/>
    <w:rsid w:val="00913674"/>
    <w:rsid w:val="00913805"/>
    <w:rsid w:val="0091396B"/>
    <w:rsid w:val="009148E0"/>
    <w:rsid w:val="009151CF"/>
    <w:rsid w:val="00915B2B"/>
    <w:rsid w:val="0091626E"/>
    <w:rsid w:val="00916A3F"/>
    <w:rsid w:val="00916DAF"/>
    <w:rsid w:val="009205CA"/>
    <w:rsid w:val="00920A20"/>
    <w:rsid w:val="009212EE"/>
    <w:rsid w:val="009221B6"/>
    <w:rsid w:val="009223BD"/>
    <w:rsid w:val="009226BE"/>
    <w:rsid w:val="009231D2"/>
    <w:rsid w:val="00923349"/>
    <w:rsid w:val="0092367B"/>
    <w:rsid w:val="009237C9"/>
    <w:rsid w:val="00923DB7"/>
    <w:rsid w:val="00923F87"/>
    <w:rsid w:val="00924375"/>
    <w:rsid w:val="009246BC"/>
    <w:rsid w:val="00924923"/>
    <w:rsid w:val="00924944"/>
    <w:rsid w:val="00924A05"/>
    <w:rsid w:val="00924CDC"/>
    <w:rsid w:val="00925C64"/>
    <w:rsid w:val="00925F4C"/>
    <w:rsid w:val="009260E0"/>
    <w:rsid w:val="00926463"/>
    <w:rsid w:val="009266AD"/>
    <w:rsid w:val="00926F82"/>
    <w:rsid w:val="00926F93"/>
    <w:rsid w:val="00927F37"/>
    <w:rsid w:val="009302B3"/>
    <w:rsid w:val="009302C8"/>
    <w:rsid w:val="009305A0"/>
    <w:rsid w:val="0093095B"/>
    <w:rsid w:val="00931492"/>
    <w:rsid w:val="00931588"/>
    <w:rsid w:val="00931720"/>
    <w:rsid w:val="00931DAE"/>
    <w:rsid w:val="0093209C"/>
    <w:rsid w:val="0093248D"/>
    <w:rsid w:val="00933400"/>
    <w:rsid w:val="00933A15"/>
    <w:rsid w:val="009340FD"/>
    <w:rsid w:val="00934955"/>
    <w:rsid w:val="00935217"/>
    <w:rsid w:val="00935282"/>
    <w:rsid w:val="00935AC3"/>
    <w:rsid w:val="00936018"/>
    <w:rsid w:val="009374E4"/>
    <w:rsid w:val="0093773F"/>
    <w:rsid w:val="00937DB8"/>
    <w:rsid w:val="00937E8A"/>
    <w:rsid w:val="00940059"/>
    <w:rsid w:val="00940290"/>
    <w:rsid w:val="0094071D"/>
    <w:rsid w:val="00940BCE"/>
    <w:rsid w:val="00942D53"/>
    <w:rsid w:val="009430AB"/>
    <w:rsid w:val="009431DE"/>
    <w:rsid w:val="0094324C"/>
    <w:rsid w:val="009437B9"/>
    <w:rsid w:val="00943A1E"/>
    <w:rsid w:val="00943AFF"/>
    <w:rsid w:val="00943B7B"/>
    <w:rsid w:val="00943C43"/>
    <w:rsid w:val="0094438D"/>
    <w:rsid w:val="009444A1"/>
    <w:rsid w:val="00944E79"/>
    <w:rsid w:val="00945156"/>
    <w:rsid w:val="00945248"/>
    <w:rsid w:val="00945282"/>
    <w:rsid w:val="00947567"/>
    <w:rsid w:val="0094775C"/>
    <w:rsid w:val="0094790F"/>
    <w:rsid w:val="00950223"/>
    <w:rsid w:val="0095084F"/>
    <w:rsid w:val="00950850"/>
    <w:rsid w:val="00950C75"/>
    <w:rsid w:val="00950DFB"/>
    <w:rsid w:val="00951E48"/>
    <w:rsid w:val="00951EDA"/>
    <w:rsid w:val="00952098"/>
    <w:rsid w:val="0095224B"/>
    <w:rsid w:val="0095262E"/>
    <w:rsid w:val="00952F47"/>
    <w:rsid w:val="0095505E"/>
    <w:rsid w:val="00955867"/>
    <w:rsid w:val="00955CCA"/>
    <w:rsid w:val="009565EB"/>
    <w:rsid w:val="00956710"/>
    <w:rsid w:val="0095686F"/>
    <w:rsid w:val="00956B20"/>
    <w:rsid w:val="00956DBA"/>
    <w:rsid w:val="0095721E"/>
    <w:rsid w:val="00957271"/>
    <w:rsid w:val="00957320"/>
    <w:rsid w:val="00957655"/>
    <w:rsid w:val="009578C0"/>
    <w:rsid w:val="00957D00"/>
    <w:rsid w:val="00957E48"/>
    <w:rsid w:val="00957FAA"/>
    <w:rsid w:val="009605E9"/>
    <w:rsid w:val="00960DC5"/>
    <w:rsid w:val="00960FD6"/>
    <w:rsid w:val="00961BEB"/>
    <w:rsid w:val="00961C4B"/>
    <w:rsid w:val="0096211E"/>
    <w:rsid w:val="0096253F"/>
    <w:rsid w:val="00962791"/>
    <w:rsid w:val="00962D78"/>
    <w:rsid w:val="00963672"/>
    <w:rsid w:val="009648C4"/>
    <w:rsid w:val="00964E72"/>
    <w:rsid w:val="00965133"/>
    <w:rsid w:val="00965248"/>
    <w:rsid w:val="00965399"/>
    <w:rsid w:val="00965416"/>
    <w:rsid w:val="0096541A"/>
    <w:rsid w:val="00965A91"/>
    <w:rsid w:val="0097001B"/>
    <w:rsid w:val="00970517"/>
    <w:rsid w:val="00970695"/>
    <w:rsid w:val="009706C1"/>
    <w:rsid w:val="009718E8"/>
    <w:rsid w:val="00971E3E"/>
    <w:rsid w:val="00972469"/>
    <w:rsid w:val="00972595"/>
    <w:rsid w:val="00972918"/>
    <w:rsid w:val="00972AC4"/>
    <w:rsid w:val="00972F32"/>
    <w:rsid w:val="0097307F"/>
    <w:rsid w:val="00974384"/>
    <w:rsid w:val="009749F5"/>
    <w:rsid w:val="00974C75"/>
    <w:rsid w:val="00975063"/>
    <w:rsid w:val="0097596E"/>
    <w:rsid w:val="009761BC"/>
    <w:rsid w:val="009764C0"/>
    <w:rsid w:val="00976C67"/>
    <w:rsid w:val="009774CD"/>
    <w:rsid w:val="00977F1C"/>
    <w:rsid w:val="009801A5"/>
    <w:rsid w:val="00980D1B"/>
    <w:rsid w:val="00980F59"/>
    <w:rsid w:val="0098111E"/>
    <w:rsid w:val="0098172C"/>
    <w:rsid w:val="00981B40"/>
    <w:rsid w:val="00982C13"/>
    <w:rsid w:val="009832C7"/>
    <w:rsid w:val="0098351C"/>
    <w:rsid w:val="0098490D"/>
    <w:rsid w:val="00985324"/>
    <w:rsid w:val="009858A7"/>
    <w:rsid w:val="0098665D"/>
    <w:rsid w:val="00986B21"/>
    <w:rsid w:val="00986C23"/>
    <w:rsid w:val="00986D6C"/>
    <w:rsid w:val="00987669"/>
    <w:rsid w:val="009877ED"/>
    <w:rsid w:val="00987FB5"/>
    <w:rsid w:val="00990640"/>
    <w:rsid w:val="009911A2"/>
    <w:rsid w:val="009914AB"/>
    <w:rsid w:val="00991E41"/>
    <w:rsid w:val="009923AB"/>
    <w:rsid w:val="009928D7"/>
    <w:rsid w:val="00993424"/>
    <w:rsid w:val="00993BB8"/>
    <w:rsid w:val="00993D05"/>
    <w:rsid w:val="00993E37"/>
    <w:rsid w:val="00994189"/>
    <w:rsid w:val="009941BB"/>
    <w:rsid w:val="0099485F"/>
    <w:rsid w:val="00995A48"/>
    <w:rsid w:val="0099610E"/>
    <w:rsid w:val="0099614E"/>
    <w:rsid w:val="009964C7"/>
    <w:rsid w:val="0099697A"/>
    <w:rsid w:val="009973C7"/>
    <w:rsid w:val="00997E67"/>
    <w:rsid w:val="009A001A"/>
    <w:rsid w:val="009A100A"/>
    <w:rsid w:val="009A12D4"/>
    <w:rsid w:val="009A1695"/>
    <w:rsid w:val="009A30AE"/>
    <w:rsid w:val="009A378B"/>
    <w:rsid w:val="009A4105"/>
    <w:rsid w:val="009A4A05"/>
    <w:rsid w:val="009A4D8B"/>
    <w:rsid w:val="009A5036"/>
    <w:rsid w:val="009A55FC"/>
    <w:rsid w:val="009A56FD"/>
    <w:rsid w:val="009A69E0"/>
    <w:rsid w:val="009A6B1E"/>
    <w:rsid w:val="009A6D38"/>
    <w:rsid w:val="009A7EB8"/>
    <w:rsid w:val="009A7F6D"/>
    <w:rsid w:val="009B0412"/>
    <w:rsid w:val="009B0766"/>
    <w:rsid w:val="009B0CC3"/>
    <w:rsid w:val="009B132F"/>
    <w:rsid w:val="009B139E"/>
    <w:rsid w:val="009B1492"/>
    <w:rsid w:val="009B1650"/>
    <w:rsid w:val="009B1DBA"/>
    <w:rsid w:val="009B2BD6"/>
    <w:rsid w:val="009B3BF1"/>
    <w:rsid w:val="009B3C76"/>
    <w:rsid w:val="009B3DAB"/>
    <w:rsid w:val="009B4C45"/>
    <w:rsid w:val="009B5A80"/>
    <w:rsid w:val="009B62E2"/>
    <w:rsid w:val="009B7B54"/>
    <w:rsid w:val="009B7EFA"/>
    <w:rsid w:val="009C0050"/>
    <w:rsid w:val="009C0128"/>
    <w:rsid w:val="009C0145"/>
    <w:rsid w:val="009C18FE"/>
    <w:rsid w:val="009C2418"/>
    <w:rsid w:val="009C24B6"/>
    <w:rsid w:val="009C24C8"/>
    <w:rsid w:val="009C24F4"/>
    <w:rsid w:val="009C2C9A"/>
    <w:rsid w:val="009C2E18"/>
    <w:rsid w:val="009C40E9"/>
    <w:rsid w:val="009C48B6"/>
    <w:rsid w:val="009C4C06"/>
    <w:rsid w:val="009C5007"/>
    <w:rsid w:val="009C5A06"/>
    <w:rsid w:val="009C6842"/>
    <w:rsid w:val="009C68FF"/>
    <w:rsid w:val="009C69F2"/>
    <w:rsid w:val="009C6DA6"/>
    <w:rsid w:val="009C724D"/>
    <w:rsid w:val="009C7E95"/>
    <w:rsid w:val="009C7F93"/>
    <w:rsid w:val="009D0491"/>
    <w:rsid w:val="009D0648"/>
    <w:rsid w:val="009D077F"/>
    <w:rsid w:val="009D12F3"/>
    <w:rsid w:val="009D1D89"/>
    <w:rsid w:val="009D1D9B"/>
    <w:rsid w:val="009D351A"/>
    <w:rsid w:val="009D3903"/>
    <w:rsid w:val="009D3949"/>
    <w:rsid w:val="009D3E05"/>
    <w:rsid w:val="009D4987"/>
    <w:rsid w:val="009D4B8A"/>
    <w:rsid w:val="009D5319"/>
    <w:rsid w:val="009D5333"/>
    <w:rsid w:val="009D54C2"/>
    <w:rsid w:val="009D5BAA"/>
    <w:rsid w:val="009D5FA8"/>
    <w:rsid w:val="009D6050"/>
    <w:rsid w:val="009D62C5"/>
    <w:rsid w:val="009D73EB"/>
    <w:rsid w:val="009D7B59"/>
    <w:rsid w:val="009D7DFA"/>
    <w:rsid w:val="009E131E"/>
    <w:rsid w:val="009E13AA"/>
    <w:rsid w:val="009E14B8"/>
    <w:rsid w:val="009E18B6"/>
    <w:rsid w:val="009E1E02"/>
    <w:rsid w:val="009E3126"/>
    <w:rsid w:val="009E334B"/>
    <w:rsid w:val="009E36B8"/>
    <w:rsid w:val="009E36C5"/>
    <w:rsid w:val="009E3701"/>
    <w:rsid w:val="009E38DC"/>
    <w:rsid w:val="009E3A08"/>
    <w:rsid w:val="009E3A50"/>
    <w:rsid w:val="009E48FE"/>
    <w:rsid w:val="009E4D79"/>
    <w:rsid w:val="009E4DBB"/>
    <w:rsid w:val="009E4DD6"/>
    <w:rsid w:val="009E5029"/>
    <w:rsid w:val="009E525D"/>
    <w:rsid w:val="009E594E"/>
    <w:rsid w:val="009E5B68"/>
    <w:rsid w:val="009E62C2"/>
    <w:rsid w:val="009E6418"/>
    <w:rsid w:val="009E69B4"/>
    <w:rsid w:val="009E6E17"/>
    <w:rsid w:val="009E6E5E"/>
    <w:rsid w:val="009E7350"/>
    <w:rsid w:val="009E73ED"/>
    <w:rsid w:val="009E755D"/>
    <w:rsid w:val="009F24E3"/>
    <w:rsid w:val="009F35EE"/>
    <w:rsid w:val="009F3757"/>
    <w:rsid w:val="009F577E"/>
    <w:rsid w:val="009F581C"/>
    <w:rsid w:val="009F5D7F"/>
    <w:rsid w:val="009F63DD"/>
    <w:rsid w:val="009F689F"/>
    <w:rsid w:val="009F72F9"/>
    <w:rsid w:val="00A00A50"/>
    <w:rsid w:val="00A00C17"/>
    <w:rsid w:val="00A00C47"/>
    <w:rsid w:val="00A00D09"/>
    <w:rsid w:val="00A01149"/>
    <w:rsid w:val="00A01853"/>
    <w:rsid w:val="00A019BF"/>
    <w:rsid w:val="00A02369"/>
    <w:rsid w:val="00A0335E"/>
    <w:rsid w:val="00A03529"/>
    <w:rsid w:val="00A04202"/>
    <w:rsid w:val="00A04403"/>
    <w:rsid w:val="00A04E9C"/>
    <w:rsid w:val="00A05471"/>
    <w:rsid w:val="00A05E4B"/>
    <w:rsid w:val="00A060D6"/>
    <w:rsid w:val="00A0655F"/>
    <w:rsid w:val="00A0666C"/>
    <w:rsid w:val="00A0669D"/>
    <w:rsid w:val="00A066E7"/>
    <w:rsid w:val="00A067CA"/>
    <w:rsid w:val="00A0682E"/>
    <w:rsid w:val="00A06F68"/>
    <w:rsid w:val="00A10320"/>
    <w:rsid w:val="00A105E4"/>
    <w:rsid w:val="00A110AB"/>
    <w:rsid w:val="00A11968"/>
    <w:rsid w:val="00A11992"/>
    <w:rsid w:val="00A11E18"/>
    <w:rsid w:val="00A12204"/>
    <w:rsid w:val="00A12233"/>
    <w:rsid w:val="00A128BE"/>
    <w:rsid w:val="00A12A63"/>
    <w:rsid w:val="00A130EB"/>
    <w:rsid w:val="00A13818"/>
    <w:rsid w:val="00A14473"/>
    <w:rsid w:val="00A148F4"/>
    <w:rsid w:val="00A14E6B"/>
    <w:rsid w:val="00A15016"/>
    <w:rsid w:val="00A1563F"/>
    <w:rsid w:val="00A15B6C"/>
    <w:rsid w:val="00A15C16"/>
    <w:rsid w:val="00A15EBE"/>
    <w:rsid w:val="00A160C1"/>
    <w:rsid w:val="00A160F1"/>
    <w:rsid w:val="00A16B96"/>
    <w:rsid w:val="00A172A3"/>
    <w:rsid w:val="00A2092F"/>
    <w:rsid w:val="00A20C4C"/>
    <w:rsid w:val="00A2125B"/>
    <w:rsid w:val="00A2175F"/>
    <w:rsid w:val="00A2191D"/>
    <w:rsid w:val="00A22011"/>
    <w:rsid w:val="00A2208E"/>
    <w:rsid w:val="00A22A64"/>
    <w:rsid w:val="00A22B70"/>
    <w:rsid w:val="00A23A32"/>
    <w:rsid w:val="00A245B0"/>
    <w:rsid w:val="00A2479D"/>
    <w:rsid w:val="00A24FA9"/>
    <w:rsid w:val="00A25F68"/>
    <w:rsid w:val="00A26416"/>
    <w:rsid w:val="00A26A15"/>
    <w:rsid w:val="00A26E30"/>
    <w:rsid w:val="00A27436"/>
    <w:rsid w:val="00A27AAD"/>
    <w:rsid w:val="00A27B7B"/>
    <w:rsid w:val="00A27BF7"/>
    <w:rsid w:val="00A3041A"/>
    <w:rsid w:val="00A3099A"/>
    <w:rsid w:val="00A30E81"/>
    <w:rsid w:val="00A3151E"/>
    <w:rsid w:val="00A31653"/>
    <w:rsid w:val="00A31BDC"/>
    <w:rsid w:val="00A32D38"/>
    <w:rsid w:val="00A32D58"/>
    <w:rsid w:val="00A331AD"/>
    <w:rsid w:val="00A33876"/>
    <w:rsid w:val="00A3388C"/>
    <w:rsid w:val="00A339C9"/>
    <w:rsid w:val="00A33A97"/>
    <w:rsid w:val="00A33D82"/>
    <w:rsid w:val="00A33F7A"/>
    <w:rsid w:val="00A34019"/>
    <w:rsid w:val="00A3445C"/>
    <w:rsid w:val="00A347E4"/>
    <w:rsid w:val="00A34CDF"/>
    <w:rsid w:val="00A350DA"/>
    <w:rsid w:val="00A350F5"/>
    <w:rsid w:val="00A351EE"/>
    <w:rsid w:val="00A35329"/>
    <w:rsid w:val="00A35E1A"/>
    <w:rsid w:val="00A3607E"/>
    <w:rsid w:val="00A3623E"/>
    <w:rsid w:val="00A362BD"/>
    <w:rsid w:val="00A365DC"/>
    <w:rsid w:val="00A37819"/>
    <w:rsid w:val="00A379AF"/>
    <w:rsid w:val="00A41306"/>
    <w:rsid w:val="00A4224C"/>
    <w:rsid w:val="00A42710"/>
    <w:rsid w:val="00A42AF4"/>
    <w:rsid w:val="00A42EDC"/>
    <w:rsid w:val="00A42FBD"/>
    <w:rsid w:val="00A4321F"/>
    <w:rsid w:val="00A439CB"/>
    <w:rsid w:val="00A440A2"/>
    <w:rsid w:val="00A44E6C"/>
    <w:rsid w:val="00A451A7"/>
    <w:rsid w:val="00A45608"/>
    <w:rsid w:val="00A4597E"/>
    <w:rsid w:val="00A46345"/>
    <w:rsid w:val="00A46983"/>
    <w:rsid w:val="00A47AEF"/>
    <w:rsid w:val="00A50A94"/>
    <w:rsid w:val="00A5134A"/>
    <w:rsid w:val="00A5246D"/>
    <w:rsid w:val="00A53165"/>
    <w:rsid w:val="00A53454"/>
    <w:rsid w:val="00A54813"/>
    <w:rsid w:val="00A54962"/>
    <w:rsid w:val="00A54AAE"/>
    <w:rsid w:val="00A54DCA"/>
    <w:rsid w:val="00A556FC"/>
    <w:rsid w:val="00A55A31"/>
    <w:rsid w:val="00A55BF0"/>
    <w:rsid w:val="00A5691F"/>
    <w:rsid w:val="00A56CF6"/>
    <w:rsid w:val="00A57716"/>
    <w:rsid w:val="00A6008E"/>
    <w:rsid w:val="00A60476"/>
    <w:rsid w:val="00A607A2"/>
    <w:rsid w:val="00A60874"/>
    <w:rsid w:val="00A60B55"/>
    <w:rsid w:val="00A614D3"/>
    <w:rsid w:val="00A617A2"/>
    <w:rsid w:val="00A61E06"/>
    <w:rsid w:val="00A62152"/>
    <w:rsid w:val="00A62350"/>
    <w:rsid w:val="00A6275D"/>
    <w:rsid w:val="00A632A5"/>
    <w:rsid w:val="00A63B1D"/>
    <w:rsid w:val="00A63FBD"/>
    <w:rsid w:val="00A64246"/>
    <w:rsid w:val="00A64F02"/>
    <w:rsid w:val="00A6502C"/>
    <w:rsid w:val="00A65192"/>
    <w:rsid w:val="00A65623"/>
    <w:rsid w:val="00A6604B"/>
    <w:rsid w:val="00A667AC"/>
    <w:rsid w:val="00A67709"/>
    <w:rsid w:val="00A678D4"/>
    <w:rsid w:val="00A67C89"/>
    <w:rsid w:val="00A7063D"/>
    <w:rsid w:val="00A70BF5"/>
    <w:rsid w:val="00A71886"/>
    <w:rsid w:val="00A7195D"/>
    <w:rsid w:val="00A71BA3"/>
    <w:rsid w:val="00A723A3"/>
    <w:rsid w:val="00A7275C"/>
    <w:rsid w:val="00A72B87"/>
    <w:rsid w:val="00A72C68"/>
    <w:rsid w:val="00A72F9E"/>
    <w:rsid w:val="00A736D7"/>
    <w:rsid w:val="00A73F54"/>
    <w:rsid w:val="00A7419B"/>
    <w:rsid w:val="00A749D0"/>
    <w:rsid w:val="00A74A43"/>
    <w:rsid w:val="00A74B2F"/>
    <w:rsid w:val="00A74F18"/>
    <w:rsid w:val="00A75140"/>
    <w:rsid w:val="00A75572"/>
    <w:rsid w:val="00A757AB"/>
    <w:rsid w:val="00A7595C"/>
    <w:rsid w:val="00A75B18"/>
    <w:rsid w:val="00A760FC"/>
    <w:rsid w:val="00A76C99"/>
    <w:rsid w:val="00A778F2"/>
    <w:rsid w:val="00A77C1E"/>
    <w:rsid w:val="00A8001E"/>
    <w:rsid w:val="00A80B53"/>
    <w:rsid w:val="00A80EAB"/>
    <w:rsid w:val="00A8111A"/>
    <w:rsid w:val="00A81B91"/>
    <w:rsid w:val="00A82100"/>
    <w:rsid w:val="00A822E9"/>
    <w:rsid w:val="00A8276C"/>
    <w:rsid w:val="00A829B4"/>
    <w:rsid w:val="00A82F86"/>
    <w:rsid w:val="00A83734"/>
    <w:rsid w:val="00A83E05"/>
    <w:rsid w:val="00A845A3"/>
    <w:rsid w:val="00A84685"/>
    <w:rsid w:val="00A864F9"/>
    <w:rsid w:val="00A86B17"/>
    <w:rsid w:val="00A86BF4"/>
    <w:rsid w:val="00A86CAB"/>
    <w:rsid w:val="00A86E5D"/>
    <w:rsid w:val="00A86ECE"/>
    <w:rsid w:val="00A86FA3"/>
    <w:rsid w:val="00A87066"/>
    <w:rsid w:val="00A8720E"/>
    <w:rsid w:val="00A87302"/>
    <w:rsid w:val="00A90FA4"/>
    <w:rsid w:val="00A918DD"/>
    <w:rsid w:val="00A91FF9"/>
    <w:rsid w:val="00A926CA"/>
    <w:rsid w:val="00A92B9F"/>
    <w:rsid w:val="00A949B8"/>
    <w:rsid w:val="00A95DDA"/>
    <w:rsid w:val="00A95EAC"/>
    <w:rsid w:val="00A960F6"/>
    <w:rsid w:val="00A96A77"/>
    <w:rsid w:val="00A96DA8"/>
    <w:rsid w:val="00A96E1A"/>
    <w:rsid w:val="00A96EF8"/>
    <w:rsid w:val="00A9792C"/>
    <w:rsid w:val="00A97C2D"/>
    <w:rsid w:val="00A97F75"/>
    <w:rsid w:val="00AA026F"/>
    <w:rsid w:val="00AA05C6"/>
    <w:rsid w:val="00AA081D"/>
    <w:rsid w:val="00AA0F4F"/>
    <w:rsid w:val="00AA1674"/>
    <w:rsid w:val="00AA25F3"/>
    <w:rsid w:val="00AA3C43"/>
    <w:rsid w:val="00AA5579"/>
    <w:rsid w:val="00AA5A51"/>
    <w:rsid w:val="00AA649A"/>
    <w:rsid w:val="00AA69D5"/>
    <w:rsid w:val="00AA6D27"/>
    <w:rsid w:val="00AA6F14"/>
    <w:rsid w:val="00AA7A1F"/>
    <w:rsid w:val="00AA7DCC"/>
    <w:rsid w:val="00AB05AF"/>
    <w:rsid w:val="00AB0967"/>
    <w:rsid w:val="00AB1146"/>
    <w:rsid w:val="00AB196F"/>
    <w:rsid w:val="00AB1B3D"/>
    <w:rsid w:val="00AB1CAF"/>
    <w:rsid w:val="00AB24DB"/>
    <w:rsid w:val="00AB2714"/>
    <w:rsid w:val="00AB2829"/>
    <w:rsid w:val="00AB330D"/>
    <w:rsid w:val="00AB3EBD"/>
    <w:rsid w:val="00AB4547"/>
    <w:rsid w:val="00AB5BF2"/>
    <w:rsid w:val="00AB7098"/>
    <w:rsid w:val="00AB7308"/>
    <w:rsid w:val="00AB77DD"/>
    <w:rsid w:val="00AB7C09"/>
    <w:rsid w:val="00AB7FC0"/>
    <w:rsid w:val="00AC02AC"/>
    <w:rsid w:val="00AC0ECF"/>
    <w:rsid w:val="00AC150E"/>
    <w:rsid w:val="00AC15E5"/>
    <w:rsid w:val="00AC185D"/>
    <w:rsid w:val="00AC2EA4"/>
    <w:rsid w:val="00AC326C"/>
    <w:rsid w:val="00AC439F"/>
    <w:rsid w:val="00AC486D"/>
    <w:rsid w:val="00AC4A4A"/>
    <w:rsid w:val="00AC4B7A"/>
    <w:rsid w:val="00AC5579"/>
    <w:rsid w:val="00AC5D13"/>
    <w:rsid w:val="00AC6354"/>
    <w:rsid w:val="00AC66FE"/>
    <w:rsid w:val="00AC68C1"/>
    <w:rsid w:val="00AC6A76"/>
    <w:rsid w:val="00AC6DE8"/>
    <w:rsid w:val="00AD00C9"/>
    <w:rsid w:val="00AD0475"/>
    <w:rsid w:val="00AD1CD0"/>
    <w:rsid w:val="00AD21D5"/>
    <w:rsid w:val="00AD2538"/>
    <w:rsid w:val="00AD2821"/>
    <w:rsid w:val="00AD2A4F"/>
    <w:rsid w:val="00AD302C"/>
    <w:rsid w:val="00AD3144"/>
    <w:rsid w:val="00AD396F"/>
    <w:rsid w:val="00AD3BBD"/>
    <w:rsid w:val="00AD3C86"/>
    <w:rsid w:val="00AD4A64"/>
    <w:rsid w:val="00AD4E9D"/>
    <w:rsid w:val="00AD5CF6"/>
    <w:rsid w:val="00AD6763"/>
    <w:rsid w:val="00AD6C35"/>
    <w:rsid w:val="00AD6D53"/>
    <w:rsid w:val="00AD7259"/>
    <w:rsid w:val="00AD725E"/>
    <w:rsid w:val="00AD7C85"/>
    <w:rsid w:val="00AD7ECA"/>
    <w:rsid w:val="00AE0656"/>
    <w:rsid w:val="00AE0BD5"/>
    <w:rsid w:val="00AE0E78"/>
    <w:rsid w:val="00AE1114"/>
    <w:rsid w:val="00AE2563"/>
    <w:rsid w:val="00AE2C31"/>
    <w:rsid w:val="00AE3033"/>
    <w:rsid w:val="00AE3242"/>
    <w:rsid w:val="00AE3930"/>
    <w:rsid w:val="00AE394A"/>
    <w:rsid w:val="00AE39B4"/>
    <w:rsid w:val="00AE39B9"/>
    <w:rsid w:val="00AE454E"/>
    <w:rsid w:val="00AE45A0"/>
    <w:rsid w:val="00AE4A76"/>
    <w:rsid w:val="00AE4CE6"/>
    <w:rsid w:val="00AE4FDD"/>
    <w:rsid w:val="00AE53BC"/>
    <w:rsid w:val="00AE5497"/>
    <w:rsid w:val="00AE5631"/>
    <w:rsid w:val="00AE5CAD"/>
    <w:rsid w:val="00AE5DC5"/>
    <w:rsid w:val="00AE5E02"/>
    <w:rsid w:val="00AE69D7"/>
    <w:rsid w:val="00AE79A0"/>
    <w:rsid w:val="00AE7EE7"/>
    <w:rsid w:val="00AF00AA"/>
    <w:rsid w:val="00AF10CA"/>
    <w:rsid w:val="00AF2116"/>
    <w:rsid w:val="00AF2142"/>
    <w:rsid w:val="00AF24F9"/>
    <w:rsid w:val="00AF2559"/>
    <w:rsid w:val="00AF2A93"/>
    <w:rsid w:val="00AF2DC5"/>
    <w:rsid w:val="00AF3256"/>
    <w:rsid w:val="00AF3CB4"/>
    <w:rsid w:val="00AF467B"/>
    <w:rsid w:val="00AF46EC"/>
    <w:rsid w:val="00AF4A29"/>
    <w:rsid w:val="00AF5414"/>
    <w:rsid w:val="00AF569B"/>
    <w:rsid w:val="00AF64D8"/>
    <w:rsid w:val="00AF6D2C"/>
    <w:rsid w:val="00AF6FE1"/>
    <w:rsid w:val="00AF72AB"/>
    <w:rsid w:val="00AF7764"/>
    <w:rsid w:val="00AF7B58"/>
    <w:rsid w:val="00AF7DCE"/>
    <w:rsid w:val="00B00785"/>
    <w:rsid w:val="00B00B45"/>
    <w:rsid w:val="00B00DB4"/>
    <w:rsid w:val="00B00EF3"/>
    <w:rsid w:val="00B00F74"/>
    <w:rsid w:val="00B0175D"/>
    <w:rsid w:val="00B01D50"/>
    <w:rsid w:val="00B01FE2"/>
    <w:rsid w:val="00B028DB"/>
    <w:rsid w:val="00B029C3"/>
    <w:rsid w:val="00B0325E"/>
    <w:rsid w:val="00B0374B"/>
    <w:rsid w:val="00B03B53"/>
    <w:rsid w:val="00B060B2"/>
    <w:rsid w:val="00B06363"/>
    <w:rsid w:val="00B101D7"/>
    <w:rsid w:val="00B10E5C"/>
    <w:rsid w:val="00B119D8"/>
    <w:rsid w:val="00B11C43"/>
    <w:rsid w:val="00B1208F"/>
    <w:rsid w:val="00B12208"/>
    <w:rsid w:val="00B122D1"/>
    <w:rsid w:val="00B126DE"/>
    <w:rsid w:val="00B1289F"/>
    <w:rsid w:val="00B133FD"/>
    <w:rsid w:val="00B136BF"/>
    <w:rsid w:val="00B14B43"/>
    <w:rsid w:val="00B1551E"/>
    <w:rsid w:val="00B1639B"/>
    <w:rsid w:val="00B16E26"/>
    <w:rsid w:val="00B16FB4"/>
    <w:rsid w:val="00B1713D"/>
    <w:rsid w:val="00B17927"/>
    <w:rsid w:val="00B20179"/>
    <w:rsid w:val="00B207F1"/>
    <w:rsid w:val="00B2119E"/>
    <w:rsid w:val="00B215F6"/>
    <w:rsid w:val="00B22E4E"/>
    <w:rsid w:val="00B2442F"/>
    <w:rsid w:val="00B24789"/>
    <w:rsid w:val="00B24825"/>
    <w:rsid w:val="00B248E5"/>
    <w:rsid w:val="00B24981"/>
    <w:rsid w:val="00B25927"/>
    <w:rsid w:val="00B25965"/>
    <w:rsid w:val="00B25A3C"/>
    <w:rsid w:val="00B272A2"/>
    <w:rsid w:val="00B27930"/>
    <w:rsid w:val="00B27A1E"/>
    <w:rsid w:val="00B27BF4"/>
    <w:rsid w:val="00B27BF6"/>
    <w:rsid w:val="00B27FA9"/>
    <w:rsid w:val="00B30400"/>
    <w:rsid w:val="00B30861"/>
    <w:rsid w:val="00B31519"/>
    <w:rsid w:val="00B31584"/>
    <w:rsid w:val="00B317C1"/>
    <w:rsid w:val="00B31CF3"/>
    <w:rsid w:val="00B32149"/>
    <w:rsid w:val="00B321A7"/>
    <w:rsid w:val="00B32883"/>
    <w:rsid w:val="00B32C3F"/>
    <w:rsid w:val="00B32E65"/>
    <w:rsid w:val="00B32F97"/>
    <w:rsid w:val="00B3324F"/>
    <w:rsid w:val="00B3438D"/>
    <w:rsid w:val="00B34DF0"/>
    <w:rsid w:val="00B3528E"/>
    <w:rsid w:val="00B35311"/>
    <w:rsid w:val="00B3533C"/>
    <w:rsid w:val="00B36A63"/>
    <w:rsid w:val="00B36E2B"/>
    <w:rsid w:val="00B373C5"/>
    <w:rsid w:val="00B374A1"/>
    <w:rsid w:val="00B3765C"/>
    <w:rsid w:val="00B3765E"/>
    <w:rsid w:val="00B37E4B"/>
    <w:rsid w:val="00B407DF"/>
    <w:rsid w:val="00B409C8"/>
    <w:rsid w:val="00B40AA6"/>
    <w:rsid w:val="00B40AFF"/>
    <w:rsid w:val="00B40D85"/>
    <w:rsid w:val="00B40F57"/>
    <w:rsid w:val="00B41078"/>
    <w:rsid w:val="00B413F0"/>
    <w:rsid w:val="00B419AA"/>
    <w:rsid w:val="00B42335"/>
    <w:rsid w:val="00B42B7F"/>
    <w:rsid w:val="00B42F89"/>
    <w:rsid w:val="00B43090"/>
    <w:rsid w:val="00B43C03"/>
    <w:rsid w:val="00B4420F"/>
    <w:rsid w:val="00B452E5"/>
    <w:rsid w:val="00B4587C"/>
    <w:rsid w:val="00B458AD"/>
    <w:rsid w:val="00B45DC1"/>
    <w:rsid w:val="00B46152"/>
    <w:rsid w:val="00B46825"/>
    <w:rsid w:val="00B46EF8"/>
    <w:rsid w:val="00B47177"/>
    <w:rsid w:val="00B471E2"/>
    <w:rsid w:val="00B4721D"/>
    <w:rsid w:val="00B47364"/>
    <w:rsid w:val="00B47F0B"/>
    <w:rsid w:val="00B50446"/>
    <w:rsid w:val="00B50555"/>
    <w:rsid w:val="00B506B7"/>
    <w:rsid w:val="00B51381"/>
    <w:rsid w:val="00B5213F"/>
    <w:rsid w:val="00B5278A"/>
    <w:rsid w:val="00B52BC5"/>
    <w:rsid w:val="00B52BD0"/>
    <w:rsid w:val="00B5315D"/>
    <w:rsid w:val="00B53507"/>
    <w:rsid w:val="00B53DAC"/>
    <w:rsid w:val="00B5428E"/>
    <w:rsid w:val="00B54536"/>
    <w:rsid w:val="00B54CA0"/>
    <w:rsid w:val="00B54D63"/>
    <w:rsid w:val="00B55111"/>
    <w:rsid w:val="00B559B7"/>
    <w:rsid w:val="00B55BAA"/>
    <w:rsid w:val="00B563B5"/>
    <w:rsid w:val="00B56538"/>
    <w:rsid w:val="00B56BA0"/>
    <w:rsid w:val="00B56E56"/>
    <w:rsid w:val="00B5757E"/>
    <w:rsid w:val="00B57AFD"/>
    <w:rsid w:val="00B57EC9"/>
    <w:rsid w:val="00B60A4D"/>
    <w:rsid w:val="00B60D41"/>
    <w:rsid w:val="00B61655"/>
    <w:rsid w:val="00B61763"/>
    <w:rsid w:val="00B6285F"/>
    <w:rsid w:val="00B63DB4"/>
    <w:rsid w:val="00B63E40"/>
    <w:rsid w:val="00B6449F"/>
    <w:rsid w:val="00B64835"/>
    <w:rsid w:val="00B6494D"/>
    <w:rsid w:val="00B65EC8"/>
    <w:rsid w:val="00B662D4"/>
    <w:rsid w:val="00B665DC"/>
    <w:rsid w:val="00B675C8"/>
    <w:rsid w:val="00B67CA4"/>
    <w:rsid w:val="00B67CFD"/>
    <w:rsid w:val="00B7033A"/>
    <w:rsid w:val="00B70C09"/>
    <w:rsid w:val="00B70FD9"/>
    <w:rsid w:val="00B71E53"/>
    <w:rsid w:val="00B71ED3"/>
    <w:rsid w:val="00B72471"/>
    <w:rsid w:val="00B7366D"/>
    <w:rsid w:val="00B736D8"/>
    <w:rsid w:val="00B73C51"/>
    <w:rsid w:val="00B73CB0"/>
    <w:rsid w:val="00B7402A"/>
    <w:rsid w:val="00B74B60"/>
    <w:rsid w:val="00B7524C"/>
    <w:rsid w:val="00B75476"/>
    <w:rsid w:val="00B760DE"/>
    <w:rsid w:val="00B7626B"/>
    <w:rsid w:val="00B76E45"/>
    <w:rsid w:val="00B772C4"/>
    <w:rsid w:val="00B77853"/>
    <w:rsid w:val="00B81152"/>
    <w:rsid w:val="00B815A3"/>
    <w:rsid w:val="00B820A2"/>
    <w:rsid w:val="00B8274C"/>
    <w:rsid w:val="00B82A0F"/>
    <w:rsid w:val="00B82A65"/>
    <w:rsid w:val="00B82BF5"/>
    <w:rsid w:val="00B83082"/>
    <w:rsid w:val="00B83BEE"/>
    <w:rsid w:val="00B8457D"/>
    <w:rsid w:val="00B84594"/>
    <w:rsid w:val="00B84AAB"/>
    <w:rsid w:val="00B84B92"/>
    <w:rsid w:val="00B85DD0"/>
    <w:rsid w:val="00B860D5"/>
    <w:rsid w:val="00B86186"/>
    <w:rsid w:val="00B8664F"/>
    <w:rsid w:val="00B86F3B"/>
    <w:rsid w:val="00B87141"/>
    <w:rsid w:val="00B873AB"/>
    <w:rsid w:val="00B87435"/>
    <w:rsid w:val="00B87922"/>
    <w:rsid w:val="00B87BA7"/>
    <w:rsid w:val="00B90A2B"/>
    <w:rsid w:val="00B9119E"/>
    <w:rsid w:val="00B914DC"/>
    <w:rsid w:val="00B9242D"/>
    <w:rsid w:val="00B92767"/>
    <w:rsid w:val="00B9289E"/>
    <w:rsid w:val="00B92BED"/>
    <w:rsid w:val="00B92C51"/>
    <w:rsid w:val="00B9347C"/>
    <w:rsid w:val="00B935E1"/>
    <w:rsid w:val="00B93C78"/>
    <w:rsid w:val="00B94172"/>
    <w:rsid w:val="00B94772"/>
    <w:rsid w:val="00B949E8"/>
    <w:rsid w:val="00B94E77"/>
    <w:rsid w:val="00B95293"/>
    <w:rsid w:val="00B95B04"/>
    <w:rsid w:val="00B95B13"/>
    <w:rsid w:val="00B962FF"/>
    <w:rsid w:val="00B9648C"/>
    <w:rsid w:val="00B967E2"/>
    <w:rsid w:val="00B974D3"/>
    <w:rsid w:val="00B979DE"/>
    <w:rsid w:val="00B97CE0"/>
    <w:rsid w:val="00BA0582"/>
    <w:rsid w:val="00BA11EB"/>
    <w:rsid w:val="00BA18BE"/>
    <w:rsid w:val="00BA19E5"/>
    <w:rsid w:val="00BA30B6"/>
    <w:rsid w:val="00BA356E"/>
    <w:rsid w:val="00BA3752"/>
    <w:rsid w:val="00BA37B5"/>
    <w:rsid w:val="00BA4317"/>
    <w:rsid w:val="00BA4A60"/>
    <w:rsid w:val="00BA539E"/>
    <w:rsid w:val="00BA551C"/>
    <w:rsid w:val="00BA58A8"/>
    <w:rsid w:val="00BA58DE"/>
    <w:rsid w:val="00BA5A7A"/>
    <w:rsid w:val="00BA5EBF"/>
    <w:rsid w:val="00BA5F1E"/>
    <w:rsid w:val="00BA601E"/>
    <w:rsid w:val="00BA60F0"/>
    <w:rsid w:val="00BA67CD"/>
    <w:rsid w:val="00BA6967"/>
    <w:rsid w:val="00BA72DE"/>
    <w:rsid w:val="00BB03B4"/>
    <w:rsid w:val="00BB0684"/>
    <w:rsid w:val="00BB11F8"/>
    <w:rsid w:val="00BB1246"/>
    <w:rsid w:val="00BB232B"/>
    <w:rsid w:val="00BB3B01"/>
    <w:rsid w:val="00BB4061"/>
    <w:rsid w:val="00BB40DC"/>
    <w:rsid w:val="00BB4D83"/>
    <w:rsid w:val="00BB4FE7"/>
    <w:rsid w:val="00BB5B23"/>
    <w:rsid w:val="00BB5F98"/>
    <w:rsid w:val="00BB63DE"/>
    <w:rsid w:val="00BB7519"/>
    <w:rsid w:val="00BB7CB7"/>
    <w:rsid w:val="00BC0026"/>
    <w:rsid w:val="00BC01C4"/>
    <w:rsid w:val="00BC0B4B"/>
    <w:rsid w:val="00BC0B57"/>
    <w:rsid w:val="00BC1013"/>
    <w:rsid w:val="00BC124E"/>
    <w:rsid w:val="00BC1E7A"/>
    <w:rsid w:val="00BC1F1C"/>
    <w:rsid w:val="00BC2113"/>
    <w:rsid w:val="00BC2E11"/>
    <w:rsid w:val="00BC3229"/>
    <w:rsid w:val="00BC3481"/>
    <w:rsid w:val="00BC36E2"/>
    <w:rsid w:val="00BC3790"/>
    <w:rsid w:val="00BC3CDC"/>
    <w:rsid w:val="00BC3EC5"/>
    <w:rsid w:val="00BC3F2D"/>
    <w:rsid w:val="00BC411A"/>
    <w:rsid w:val="00BC63FC"/>
    <w:rsid w:val="00BC74D3"/>
    <w:rsid w:val="00BC755C"/>
    <w:rsid w:val="00BC75B7"/>
    <w:rsid w:val="00BC788A"/>
    <w:rsid w:val="00BC7DC6"/>
    <w:rsid w:val="00BD09B1"/>
    <w:rsid w:val="00BD15C1"/>
    <w:rsid w:val="00BD1A95"/>
    <w:rsid w:val="00BD2787"/>
    <w:rsid w:val="00BD320A"/>
    <w:rsid w:val="00BD325E"/>
    <w:rsid w:val="00BD383C"/>
    <w:rsid w:val="00BD3E10"/>
    <w:rsid w:val="00BD432F"/>
    <w:rsid w:val="00BD53B2"/>
    <w:rsid w:val="00BD5D6F"/>
    <w:rsid w:val="00BD751B"/>
    <w:rsid w:val="00BD7CAB"/>
    <w:rsid w:val="00BD7E52"/>
    <w:rsid w:val="00BD7ECD"/>
    <w:rsid w:val="00BE1BFB"/>
    <w:rsid w:val="00BE1CC9"/>
    <w:rsid w:val="00BE23F2"/>
    <w:rsid w:val="00BE25EF"/>
    <w:rsid w:val="00BE3B1A"/>
    <w:rsid w:val="00BE4342"/>
    <w:rsid w:val="00BE441B"/>
    <w:rsid w:val="00BE55C1"/>
    <w:rsid w:val="00BE57C5"/>
    <w:rsid w:val="00BE5F2E"/>
    <w:rsid w:val="00BE6B8E"/>
    <w:rsid w:val="00BE6B8F"/>
    <w:rsid w:val="00BE6DD3"/>
    <w:rsid w:val="00BE6EED"/>
    <w:rsid w:val="00BE7AAF"/>
    <w:rsid w:val="00BF0334"/>
    <w:rsid w:val="00BF03F9"/>
    <w:rsid w:val="00BF0433"/>
    <w:rsid w:val="00BF0DD1"/>
    <w:rsid w:val="00BF1FDC"/>
    <w:rsid w:val="00BF250E"/>
    <w:rsid w:val="00BF31C9"/>
    <w:rsid w:val="00BF3412"/>
    <w:rsid w:val="00BF387B"/>
    <w:rsid w:val="00BF38BF"/>
    <w:rsid w:val="00BF38DD"/>
    <w:rsid w:val="00BF46E6"/>
    <w:rsid w:val="00BF57D1"/>
    <w:rsid w:val="00BF6239"/>
    <w:rsid w:val="00BF6409"/>
    <w:rsid w:val="00BF6624"/>
    <w:rsid w:val="00BF6E4E"/>
    <w:rsid w:val="00BF6ED4"/>
    <w:rsid w:val="00C00259"/>
    <w:rsid w:val="00C00686"/>
    <w:rsid w:val="00C009CF"/>
    <w:rsid w:val="00C00DC9"/>
    <w:rsid w:val="00C00E33"/>
    <w:rsid w:val="00C00ECD"/>
    <w:rsid w:val="00C00F58"/>
    <w:rsid w:val="00C010A1"/>
    <w:rsid w:val="00C01FC6"/>
    <w:rsid w:val="00C02758"/>
    <w:rsid w:val="00C03596"/>
    <w:rsid w:val="00C04246"/>
    <w:rsid w:val="00C04C60"/>
    <w:rsid w:val="00C04E8B"/>
    <w:rsid w:val="00C05749"/>
    <w:rsid w:val="00C0598B"/>
    <w:rsid w:val="00C05F72"/>
    <w:rsid w:val="00C061B6"/>
    <w:rsid w:val="00C0678A"/>
    <w:rsid w:val="00C06D30"/>
    <w:rsid w:val="00C076EC"/>
    <w:rsid w:val="00C1006E"/>
    <w:rsid w:val="00C10803"/>
    <w:rsid w:val="00C10AD3"/>
    <w:rsid w:val="00C117A7"/>
    <w:rsid w:val="00C11810"/>
    <w:rsid w:val="00C11DE0"/>
    <w:rsid w:val="00C11EF7"/>
    <w:rsid w:val="00C124C7"/>
    <w:rsid w:val="00C125B3"/>
    <w:rsid w:val="00C12845"/>
    <w:rsid w:val="00C14101"/>
    <w:rsid w:val="00C14351"/>
    <w:rsid w:val="00C14B6F"/>
    <w:rsid w:val="00C159AD"/>
    <w:rsid w:val="00C16C50"/>
    <w:rsid w:val="00C16E68"/>
    <w:rsid w:val="00C17208"/>
    <w:rsid w:val="00C1749E"/>
    <w:rsid w:val="00C1798F"/>
    <w:rsid w:val="00C200BD"/>
    <w:rsid w:val="00C20216"/>
    <w:rsid w:val="00C216E9"/>
    <w:rsid w:val="00C21E40"/>
    <w:rsid w:val="00C2223F"/>
    <w:rsid w:val="00C23029"/>
    <w:rsid w:val="00C237F1"/>
    <w:rsid w:val="00C24318"/>
    <w:rsid w:val="00C24DB8"/>
    <w:rsid w:val="00C24EBB"/>
    <w:rsid w:val="00C2517E"/>
    <w:rsid w:val="00C2581E"/>
    <w:rsid w:val="00C275CE"/>
    <w:rsid w:val="00C275D6"/>
    <w:rsid w:val="00C317F8"/>
    <w:rsid w:val="00C318A7"/>
    <w:rsid w:val="00C31C1C"/>
    <w:rsid w:val="00C320CC"/>
    <w:rsid w:val="00C325B7"/>
    <w:rsid w:val="00C3280E"/>
    <w:rsid w:val="00C3306E"/>
    <w:rsid w:val="00C335EA"/>
    <w:rsid w:val="00C33998"/>
    <w:rsid w:val="00C33E77"/>
    <w:rsid w:val="00C342C7"/>
    <w:rsid w:val="00C350D7"/>
    <w:rsid w:val="00C351C3"/>
    <w:rsid w:val="00C361F4"/>
    <w:rsid w:val="00C366F6"/>
    <w:rsid w:val="00C36EEF"/>
    <w:rsid w:val="00C36FBA"/>
    <w:rsid w:val="00C3700F"/>
    <w:rsid w:val="00C3733F"/>
    <w:rsid w:val="00C37B69"/>
    <w:rsid w:val="00C40400"/>
    <w:rsid w:val="00C40CF2"/>
    <w:rsid w:val="00C40E79"/>
    <w:rsid w:val="00C41111"/>
    <w:rsid w:val="00C4153D"/>
    <w:rsid w:val="00C41AC1"/>
    <w:rsid w:val="00C41E94"/>
    <w:rsid w:val="00C42BE1"/>
    <w:rsid w:val="00C433F3"/>
    <w:rsid w:val="00C43C69"/>
    <w:rsid w:val="00C43C7E"/>
    <w:rsid w:val="00C442B6"/>
    <w:rsid w:val="00C449E6"/>
    <w:rsid w:val="00C44BFC"/>
    <w:rsid w:val="00C44F8B"/>
    <w:rsid w:val="00C45971"/>
    <w:rsid w:val="00C45E0F"/>
    <w:rsid w:val="00C4698B"/>
    <w:rsid w:val="00C47062"/>
    <w:rsid w:val="00C478ED"/>
    <w:rsid w:val="00C47934"/>
    <w:rsid w:val="00C47B5E"/>
    <w:rsid w:val="00C47F26"/>
    <w:rsid w:val="00C50761"/>
    <w:rsid w:val="00C50BAF"/>
    <w:rsid w:val="00C511C1"/>
    <w:rsid w:val="00C5176A"/>
    <w:rsid w:val="00C5210A"/>
    <w:rsid w:val="00C5220E"/>
    <w:rsid w:val="00C52AF2"/>
    <w:rsid w:val="00C52FE6"/>
    <w:rsid w:val="00C533F8"/>
    <w:rsid w:val="00C53589"/>
    <w:rsid w:val="00C53C17"/>
    <w:rsid w:val="00C56883"/>
    <w:rsid w:val="00C569B6"/>
    <w:rsid w:val="00C5714C"/>
    <w:rsid w:val="00C576A7"/>
    <w:rsid w:val="00C57A7F"/>
    <w:rsid w:val="00C61095"/>
    <w:rsid w:val="00C6180C"/>
    <w:rsid w:val="00C61B41"/>
    <w:rsid w:val="00C61B75"/>
    <w:rsid w:val="00C61E22"/>
    <w:rsid w:val="00C61EEC"/>
    <w:rsid w:val="00C621BE"/>
    <w:rsid w:val="00C624FB"/>
    <w:rsid w:val="00C62C8E"/>
    <w:rsid w:val="00C630B0"/>
    <w:rsid w:val="00C6377B"/>
    <w:rsid w:val="00C63D48"/>
    <w:rsid w:val="00C63F46"/>
    <w:rsid w:val="00C63FA1"/>
    <w:rsid w:val="00C6420D"/>
    <w:rsid w:val="00C64323"/>
    <w:rsid w:val="00C64566"/>
    <w:rsid w:val="00C64666"/>
    <w:rsid w:val="00C64EB3"/>
    <w:rsid w:val="00C64EDB"/>
    <w:rsid w:val="00C657C4"/>
    <w:rsid w:val="00C65BE6"/>
    <w:rsid w:val="00C65F6D"/>
    <w:rsid w:val="00C662DB"/>
    <w:rsid w:val="00C66F92"/>
    <w:rsid w:val="00C677C8"/>
    <w:rsid w:val="00C67D56"/>
    <w:rsid w:val="00C705AE"/>
    <w:rsid w:val="00C708D8"/>
    <w:rsid w:val="00C70FA8"/>
    <w:rsid w:val="00C716D2"/>
    <w:rsid w:val="00C717F0"/>
    <w:rsid w:val="00C71998"/>
    <w:rsid w:val="00C71A9C"/>
    <w:rsid w:val="00C72110"/>
    <w:rsid w:val="00C7291A"/>
    <w:rsid w:val="00C72C4C"/>
    <w:rsid w:val="00C72CF0"/>
    <w:rsid w:val="00C72D22"/>
    <w:rsid w:val="00C73E29"/>
    <w:rsid w:val="00C758D1"/>
    <w:rsid w:val="00C77229"/>
    <w:rsid w:val="00C77AB0"/>
    <w:rsid w:val="00C801E3"/>
    <w:rsid w:val="00C80AF6"/>
    <w:rsid w:val="00C80FA5"/>
    <w:rsid w:val="00C817D8"/>
    <w:rsid w:val="00C8223A"/>
    <w:rsid w:val="00C82A4A"/>
    <w:rsid w:val="00C82A5D"/>
    <w:rsid w:val="00C83233"/>
    <w:rsid w:val="00C83338"/>
    <w:rsid w:val="00C83F52"/>
    <w:rsid w:val="00C8411B"/>
    <w:rsid w:val="00C8413A"/>
    <w:rsid w:val="00C84CAD"/>
    <w:rsid w:val="00C84F79"/>
    <w:rsid w:val="00C8500B"/>
    <w:rsid w:val="00C855C9"/>
    <w:rsid w:val="00C858CA"/>
    <w:rsid w:val="00C85B89"/>
    <w:rsid w:val="00C85E6F"/>
    <w:rsid w:val="00C85E7D"/>
    <w:rsid w:val="00C85F6E"/>
    <w:rsid w:val="00C8663E"/>
    <w:rsid w:val="00C867C5"/>
    <w:rsid w:val="00C871F3"/>
    <w:rsid w:val="00C9000B"/>
    <w:rsid w:val="00C902A0"/>
    <w:rsid w:val="00C902CF"/>
    <w:rsid w:val="00C90C19"/>
    <w:rsid w:val="00C90E72"/>
    <w:rsid w:val="00C915C1"/>
    <w:rsid w:val="00C9255B"/>
    <w:rsid w:val="00C93092"/>
    <w:rsid w:val="00C9342D"/>
    <w:rsid w:val="00C93455"/>
    <w:rsid w:val="00C934D2"/>
    <w:rsid w:val="00C937AF"/>
    <w:rsid w:val="00C9490A"/>
    <w:rsid w:val="00C94F49"/>
    <w:rsid w:val="00C9510B"/>
    <w:rsid w:val="00C95366"/>
    <w:rsid w:val="00C96F0A"/>
    <w:rsid w:val="00C97049"/>
    <w:rsid w:val="00C97471"/>
    <w:rsid w:val="00CA05A0"/>
    <w:rsid w:val="00CA119A"/>
    <w:rsid w:val="00CA1212"/>
    <w:rsid w:val="00CA12F1"/>
    <w:rsid w:val="00CA206A"/>
    <w:rsid w:val="00CA299B"/>
    <w:rsid w:val="00CA2F95"/>
    <w:rsid w:val="00CA3155"/>
    <w:rsid w:val="00CA31CD"/>
    <w:rsid w:val="00CA376D"/>
    <w:rsid w:val="00CA3D5C"/>
    <w:rsid w:val="00CA3DE3"/>
    <w:rsid w:val="00CA4725"/>
    <w:rsid w:val="00CA4B04"/>
    <w:rsid w:val="00CA6059"/>
    <w:rsid w:val="00CA68B3"/>
    <w:rsid w:val="00CA6EBE"/>
    <w:rsid w:val="00CA71D0"/>
    <w:rsid w:val="00CA7A52"/>
    <w:rsid w:val="00CB07DA"/>
    <w:rsid w:val="00CB0992"/>
    <w:rsid w:val="00CB1352"/>
    <w:rsid w:val="00CB17D0"/>
    <w:rsid w:val="00CB1C52"/>
    <w:rsid w:val="00CB22A3"/>
    <w:rsid w:val="00CB2389"/>
    <w:rsid w:val="00CB285C"/>
    <w:rsid w:val="00CB3009"/>
    <w:rsid w:val="00CB36A2"/>
    <w:rsid w:val="00CB3A1B"/>
    <w:rsid w:val="00CB3FCB"/>
    <w:rsid w:val="00CB4591"/>
    <w:rsid w:val="00CB57F8"/>
    <w:rsid w:val="00CB5AFC"/>
    <w:rsid w:val="00CB5E7F"/>
    <w:rsid w:val="00CB6A9A"/>
    <w:rsid w:val="00CB6F18"/>
    <w:rsid w:val="00CB7317"/>
    <w:rsid w:val="00CB7360"/>
    <w:rsid w:val="00CB772C"/>
    <w:rsid w:val="00CC0333"/>
    <w:rsid w:val="00CC27FF"/>
    <w:rsid w:val="00CC3DCA"/>
    <w:rsid w:val="00CC3DED"/>
    <w:rsid w:val="00CC4DDA"/>
    <w:rsid w:val="00CC502D"/>
    <w:rsid w:val="00CC50A3"/>
    <w:rsid w:val="00CC512B"/>
    <w:rsid w:val="00CC534C"/>
    <w:rsid w:val="00CC5D2A"/>
    <w:rsid w:val="00CC62B9"/>
    <w:rsid w:val="00CC66A3"/>
    <w:rsid w:val="00CC6CB6"/>
    <w:rsid w:val="00CC7278"/>
    <w:rsid w:val="00CC7410"/>
    <w:rsid w:val="00CD05F8"/>
    <w:rsid w:val="00CD1E97"/>
    <w:rsid w:val="00CD251F"/>
    <w:rsid w:val="00CD2AD7"/>
    <w:rsid w:val="00CD3D5F"/>
    <w:rsid w:val="00CD4100"/>
    <w:rsid w:val="00CD44EB"/>
    <w:rsid w:val="00CD45E6"/>
    <w:rsid w:val="00CD496E"/>
    <w:rsid w:val="00CD4B16"/>
    <w:rsid w:val="00CD4E04"/>
    <w:rsid w:val="00CD5C20"/>
    <w:rsid w:val="00CD61A0"/>
    <w:rsid w:val="00CD6474"/>
    <w:rsid w:val="00CD6836"/>
    <w:rsid w:val="00CD69CC"/>
    <w:rsid w:val="00CD6A9E"/>
    <w:rsid w:val="00CD6FEB"/>
    <w:rsid w:val="00CD7E00"/>
    <w:rsid w:val="00CD7E05"/>
    <w:rsid w:val="00CD7EF7"/>
    <w:rsid w:val="00CE0334"/>
    <w:rsid w:val="00CE0361"/>
    <w:rsid w:val="00CE1366"/>
    <w:rsid w:val="00CE171D"/>
    <w:rsid w:val="00CE2015"/>
    <w:rsid w:val="00CE2E4E"/>
    <w:rsid w:val="00CE2E9C"/>
    <w:rsid w:val="00CE38E5"/>
    <w:rsid w:val="00CE3E5A"/>
    <w:rsid w:val="00CE4127"/>
    <w:rsid w:val="00CE4641"/>
    <w:rsid w:val="00CE46DF"/>
    <w:rsid w:val="00CE5076"/>
    <w:rsid w:val="00CE585B"/>
    <w:rsid w:val="00CE6348"/>
    <w:rsid w:val="00CE640B"/>
    <w:rsid w:val="00CE6543"/>
    <w:rsid w:val="00CE676E"/>
    <w:rsid w:val="00CE6987"/>
    <w:rsid w:val="00CE70F0"/>
    <w:rsid w:val="00CE768B"/>
    <w:rsid w:val="00CF0659"/>
    <w:rsid w:val="00CF08AF"/>
    <w:rsid w:val="00CF095F"/>
    <w:rsid w:val="00CF14A7"/>
    <w:rsid w:val="00CF15CA"/>
    <w:rsid w:val="00CF176E"/>
    <w:rsid w:val="00CF1A47"/>
    <w:rsid w:val="00CF1CA4"/>
    <w:rsid w:val="00CF25BC"/>
    <w:rsid w:val="00CF2848"/>
    <w:rsid w:val="00CF2A53"/>
    <w:rsid w:val="00CF2A6A"/>
    <w:rsid w:val="00CF2ABB"/>
    <w:rsid w:val="00CF4103"/>
    <w:rsid w:val="00CF447C"/>
    <w:rsid w:val="00CF492D"/>
    <w:rsid w:val="00CF49F7"/>
    <w:rsid w:val="00CF4A82"/>
    <w:rsid w:val="00CF5E68"/>
    <w:rsid w:val="00CF6066"/>
    <w:rsid w:val="00D007F4"/>
    <w:rsid w:val="00D00857"/>
    <w:rsid w:val="00D0110F"/>
    <w:rsid w:val="00D01190"/>
    <w:rsid w:val="00D0142D"/>
    <w:rsid w:val="00D01B92"/>
    <w:rsid w:val="00D01BA4"/>
    <w:rsid w:val="00D01DAE"/>
    <w:rsid w:val="00D021AB"/>
    <w:rsid w:val="00D028B1"/>
    <w:rsid w:val="00D02DAD"/>
    <w:rsid w:val="00D03520"/>
    <w:rsid w:val="00D0377E"/>
    <w:rsid w:val="00D046E3"/>
    <w:rsid w:val="00D0515F"/>
    <w:rsid w:val="00D064EF"/>
    <w:rsid w:val="00D06814"/>
    <w:rsid w:val="00D07246"/>
    <w:rsid w:val="00D0725D"/>
    <w:rsid w:val="00D07532"/>
    <w:rsid w:val="00D076FA"/>
    <w:rsid w:val="00D07E4D"/>
    <w:rsid w:val="00D07F64"/>
    <w:rsid w:val="00D10B4D"/>
    <w:rsid w:val="00D10C0F"/>
    <w:rsid w:val="00D113B4"/>
    <w:rsid w:val="00D11E7F"/>
    <w:rsid w:val="00D12815"/>
    <w:rsid w:val="00D12CF5"/>
    <w:rsid w:val="00D13800"/>
    <w:rsid w:val="00D13B72"/>
    <w:rsid w:val="00D153D1"/>
    <w:rsid w:val="00D16A6D"/>
    <w:rsid w:val="00D170D7"/>
    <w:rsid w:val="00D176D3"/>
    <w:rsid w:val="00D17D2E"/>
    <w:rsid w:val="00D17EEC"/>
    <w:rsid w:val="00D20861"/>
    <w:rsid w:val="00D208DD"/>
    <w:rsid w:val="00D2107D"/>
    <w:rsid w:val="00D21109"/>
    <w:rsid w:val="00D214CF"/>
    <w:rsid w:val="00D218DE"/>
    <w:rsid w:val="00D21D82"/>
    <w:rsid w:val="00D21E88"/>
    <w:rsid w:val="00D221EA"/>
    <w:rsid w:val="00D22687"/>
    <w:rsid w:val="00D22A26"/>
    <w:rsid w:val="00D22CFD"/>
    <w:rsid w:val="00D231A1"/>
    <w:rsid w:val="00D2340F"/>
    <w:rsid w:val="00D23C9F"/>
    <w:rsid w:val="00D2415B"/>
    <w:rsid w:val="00D242FE"/>
    <w:rsid w:val="00D24308"/>
    <w:rsid w:val="00D24367"/>
    <w:rsid w:val="00D24DBE"/>
    <w:rsid w:val="00D24DE1"/>
    <w:rsid w:val="00D2520F"/>
    <w:rsid w:val="00D25743"/>
    <w:rsid w:val="00D25845"/>
    <w:rsid w:val="00D25955"/>
    <w:rsid w:val="00D26750"/>
    <w:rsid w:val="00D26A4B"/>
    <w:rsid w:val="00D27782"/>
    <w:rsid w:val="00D27E46"/>
    <w:rsid w:val="00D3124B"/>
    <w:rsid w:val="00D31A03"/>
    <w:rsid w:val="00D31A4A"/>
    <w:rsid w:val="00D31D12"/>
    <w:rsid w:val="00D32166"/>
    <w:rsid w:val="00D32BAA"/>
    <w:rsid w:val="00D334DF"/>
    <w:rsid w:val="00D33E22"/>
    <w:rsid w:val="00D33EAF"/>
    <w:rsid w:val="00D35091"/>
    <w:rsid w:val="00D35CC3"/>
    <w:rsid w:val="00D36043"/>
    <w:rsid w:val="00D360EF"/>
    <w:rsid w:val="00D36A15"/>
    <w:rsid w:val="00D37077"/>
    <w:rsid w:val="00D374E3"/>
    <w:rsid w:val="00D37AA5"/>
    <w:rsid w:val="00D40333"/>
    <w:rsid w:val="00D4052B"/>
    <w:rsid w:val="00D405DF"/>
    <w:rsid w:val="00D40F16"/>
    <w:rsid w:val="00D4201F"/>
    <w:rsid w:val="00D435FE"/>
    <w:rsid w:val="00D43F2F"/>
    <w:rsid w:val="00D440C0"/>
    <w:rsid w:val="00D44137"/>
    <w:rsid w:val="00D44290"/>
    <w:rsid w:val="00D4451A"/>
    <w:rsid w:val="00D44601"/>
    <w:rsid w:val="00D44850"/>
    <w:rsid w:val="00D45146"/>
    <w:rsid w:val="00D4518F"/>
    <w:rsid w:val="00D4521B"/>
    <w:rsid w:val="00D45629"/>
    <w:rsid w:val="00D45631"/>
    <w:rsid w:val="00D45DA0"/>
    <w:rsid w:val="00D45EE1"/>
    <w:rsid w:val="00D4675D"/>
    <w:rsid w:val="00D46D0A"/>
    <w:rsid w:val="00D50E98"/>
    <w:rsid w:val="00D50F40"/>
    <w:rsid w:val="00D50FFB"/>
    <w:rsid w:val="00D514F5"/>
    <w:rsid w:val="00D516C0"/>
    <w:rsid w:val="00D52183"/>
    <w:rsid w:val="00D5234B"/>
    <w:rsid w:val="00D525A9"/>
    <w:rsid w:val="00D52D33"/>
    <w:rsid w:val="00D531DD"/>
    <w:rsid w:val="00D53316"/>
    <w:rsid w:val="00D534B2"/>
    <w:rsid w:val="00D537F5"/>
    <w:rsid w:val="00D53C7B"/>
    <w:rsid w:val="00D53CC8"/>
    <w:rsid w:val="00D53E1E"/>
    <w:rsid w:val="00D54472"/>
    <w:rsid w:val="00D55596"/>
    <w:rsid w:val="00D558F7"/>
    <w:rsid w:val="00D55959"/>
    <w:rsid w:val="00D55C0F"/>
    <w:rsid w:val="00D55DB6"/>
    <w:rsid w:val="00D56098"/>
    <w:rsid w:val="00D5671A"/>
    <w:rsid w:val="00D5684D"/>
    <w:rsid w:val="00D56E7B"/>
    <w:rsid w:val="00D5713D"/>
    <w:rsid w:val="00D60315"/>
    <w:rsid w:val="00D604E3"/>
    <w:rsid w:val="00D60549"/>
    <w:rsid w:val="00D60990"/>
    <w:rsid w:val="00D60B85"/>
    <w:rsid w:val="00D61014"/>
    <w:rsid w:val="00D61D4A"/>
    <w:rsid w:val="00D61F11"/>
    <w:rsid w:val="00D626C6"/>
    <w:rsid w:val="00D62829"/>
    <w:rsid w:val="00D62E1A"/>
    <w:rsid w:val="00D62F2E"/>
    <w:rsid w:val="00D63732"/>
    <w:rsid w:val="00D63744"/>
    <w:rsid w:val="00D63ACE"/>
    <w:rsid w:val="00D64A00"/>
    <w:rsid w:val="00D64AEA"/>
    <w:rsid w:val="00D64FAF"/>
    <w:rsid w:val="00D65551"/>
    <w:rsid w:val="00D6577D"/>
    <w:rsid w:val="00D65824"/>
    <w:rsid w:val="00D65BCE"/>
    <w:rsid w:val="00D65CA0"/>
    <w:rsid w:val="00D660FE"/>
    <w:rsid w:val="00D706A6"/>
    <w:rsid w:val="00D7128E"/>
    <w:rsid w:val="00D71517"/>
    <w:rsid w:val="00D71E50"/>
    <w:rsid w:val="00D71EBB"/>
    <w:rsid w:val="00D72A4E"/>
    <w:rsid w:val="00D72E8F"/>
    <w:rsid w:val="00D731CE"/>
    <w:rsid w:val="00D732B3"/>
    <w:rsid w:val="00D73A74"/>
    <w:rsid w:val="00D74188"/>
    <w:rsid w:val="00D74425"/>
    <w:rsid w:val="00D744A8"/>
    <w:rsid w:val="00D7631A"/>
    <w:rsid w:val="00D76785"/>
    <w:rsid w:val="00D76954"/>
    <w:rsid w:val="00D77001"/>
    <w:rsid w:val="00D8013A"/>
    <w:rsid w:val="00D80610"/>
    <w:rsid w:val="00D80640"/>
    <w:rsid w:val="00D807BF"/>
    <w:rsid w:val="00D8137F"/>
    <w:rsid w:val="00D8159D"/>
    <w:rsid w:val="00D8176B"/>
    <w:rsid w:val="00D81993"/>
    <w:rsid w:val="00D81B6B"/>
    <w:rsid w:val="00D82444"/>
    <w:rsid w:val="00D82B50"/>
    <w:rsid w:val="00D84728"/>
    <w:rsid w:val="00D84FF6"/>
    <w:rsid w:val="00D8665D"/>
    <w:rsid w:val="00D866DC"/>
    <w:rsid w:val="00D86AEF"/>
    <w:rsid w:val="00D870DD"/>
    <w:rsid w:val="00D875AB"/>
    <w:rsid w:val="00D87748"/>
    <w:rsid w:val="00D879F5"/>
    <w:rsid w:val="00D87F07"/>
    <w:rsid w:val="00D90723"/>
    <w:rsid w:val="00D90C1A"/>
    <w:rsid w:val="00D90FE1"/>
    <w:rsid w:val="00D9104C"/>
    <w:rsid w:val="00D91812"/>
    <w:rsid w:val="00D926E7"/>
    <w:rsid w:val="00D92ABA"/>
    <w:rsid w:val="00D92D01"/>
    <w:rsid w:val="00D92D9C"/>
    <w:rsid w:val="00D93075"/>
    <w:rsid w:val="00D93F1F"/>
    <w:rsid w:val="00D9413C"/>
    <w:rsid w:val="00D94443"/>
    <w:rsid w:val="00D949A4"/>
    <w:rsid w:val="00D94B20"/>
    <w:rsid w:val="00D9558B"/>
    <w:rsid w:val="00D9571B"/>
    <w:rsid w:val="00D95ACC"/>
    <w:rsid w:val="00D95B83"/>
    <w:rsid w:val="00D967F0"/>
    <w:rsid w:val="00D96D1C"/>
    <w:rsid w:val="00D977FB"/>
    <w:rsid w:val="00DA12B9"/>
    <w:rsid w:val="00DA12EF"/>
    <w:rsid w:val="00DA1E40"/>
    <w:rsid w:val="00DA1E93"/>
    <w:rsid w:val="00DA27C9"/>
    <w:rsid w:val="00DA2862"/>
    <w:rsid w:val="00DA2C03"/>
    <w:rsid w:val="00DA48E2"/>
    <w:rsid w:val="00DA52F4"/>
    <w:rsid w:val="00DA6393"/>
    <w:rsid w:val="00DA74A1"/>
    <w:rsid w:val="00DA7555"/>
    <w:rsid w:val="00DA78BE"/>
    <w:rsid w:val="00DA7C87"/>
    <w:rsid w:val="00DA7D44"/>
    <w:rsid w:val="00DB0108"/>
    <w:rsid w:val="00DB02CF"/>
    <w:rsid w:val="00DB07E6"/>
    <w:rsid w:val="00DB10CD"/>
    <w:rsid w:val="00DB13FB"/>
    <w:rsid w:val="00DB161E"/>
    <w:rsid w:val="00DB17D1"/>
    <w:rsid w:val="00DB23C8"/>
    <w:rsid w:val="00DB2449"/>
    <w:rsid w:val="00DB2997"/>
    <w:rsid w:val="00DB3CF4"/>
    <w:rsid w:val="00DB40B7"/>
    <w:rsid w:val="00DB42A1"/>
    <w:rsid w:val="00DB4566"/>
    <w:rsid w:val="00DB5089"/>
    <w:rsid w:val="00DB5804"/>
    <w:rsid w:val="00DB5A7B"/>
    <w:rsid w:val="00DB5C91"/>
    <w:rsid w:val="00DB5E4C"/>
    <w:rsid w:val="00DB60C1"/>
    <w:rsid w:val="00DB60E1"/>
    <w:rsid w:val="00DB6508"/>
    <w:rsid w:val="00DB784C"/>
    <w:rsid w:val="00DB7DD2"/>
    <w:rsid w:val="00DC0314"/>
    <w:rsid w:val="00DC0D78"/>
    <w:rsid w:val="00DC1985"/>
    <w:rsid w:val="00DC2681"/>
    <w:rsid w:val="00DC2B3A"/>
    <w:rsid w:val="00DC2DFD"/>
    <w:rsid w:val="00DC2F25"/>
    <w:rsid w:val="00DC395C"/>
    <w:rsid w:val="00DC39F6"/>
    <w:rsid w:val="00DC436E"/>
    <w:rsid w:val="00DC45E1"/>
    <w:rsid w:val="00DC4826"/>
    <w:rsid w:val="00DC54AF"/>
    <w:rsid w:val="00DC5CED"/>
    <w:rsid w:val="00DC66AD"/>
    <w:rsid w:val="00DC701F"/>
    <w:rsid w:val="00DC7106"/>
    <w:rsid w:val="00DC7B47"/>
    <w:rsid w:val="00DD016B"/>
    <w:rsid w:val="00DD0BDA"/>
    <w:rsid w:val="00DD0FDD"/>
    <w:rsid w:val="00DD1123"/>
    <w:rsid w:val="00DD1ADF"/>
    <w:rsid w:val="00DD2221"/>
    <w:rsid w:val="00DD2D0F"/>
    <w:rsid w:val="00DD3CFA"/>
    <w:rsid w:val="00DD400A"/>
    <w:rsid w:val="00DD4D78"/>
    <w:rsid w:val="00DD55D7"/>
    <w:rsid w:val="00DD58CF"/>
    <w:rsid w:val="00DD65F7"/>
    <w:rsid w:val="00DD68FC"/>
    <w:rsid w:val="00DD7429"/>
    <w:rsid w:val="00DD783F"/>
    <w:rsid w:val="00DD7C8A"/>
    <w:rsid w:val="00DE0210"/>
    <w:rsid w:val="00DE0460"/>
    <w:rsid w:val="00DE13EF"/>
    <w:rsid w:val="00DE238F"/>
    <w:rsid w:val="00DE3C02"/>
    <w:rsid w:val="00DE3DBF"/>
    <w:rsid w:val="00DE4607"/>
    <w:rsid w:val="00DE4912"/>
    <w:rsid w:val="00DE4C32"/>
    <w:rsid w:val="00DE57D6"/>
    <w:rsid w:val="00DE5D1B"/>
    <w:rsid w:val="00DE63FB"/>
    <w:rsid w:val="00DE6589"/>
    <w:rsid w:val="00DE6D01"/>
    <w:rsid w:val="00DE78F8"/>
    <w:rsid w:val="00DF03EA"/>
    <w:rsid w:val="00DF05C1"/>
    <w:rsid w:val="00DF097B"/>
    <w:rsid w:val="00DF0C3B"/>
    <w:rsid w:val="00DF1627"/>
    <w:rsid w:val="00DF1DF2"/>
    <w:rsid w:val="00DF20A8"/>
    <w:rsid w:val="00DF25DC"/>
    <w:rsid w:val="00DF27CC"/>
    <w:rsid w:val="00DF2966"/>
    <w:rsid w:val="00DF2978"/>
    <w:rsid w:val="00DF3448"/>
    <w:rsid w:val="00DF3494"/>
    <w:rsid w:val="00DF35B4"/>
    <w:rsid w:val="00DF3A6A"/>
    <w:rsid w:val="00DF3AA4"/>
    <w:rsid w:val="00DF3FC1"/>
    <w:rsid w:val="00DF470D"/>
    <w:rsid w:val="00DF49EE"/>
    <w:rsid w:val="00DF572D"/>
    <w:rsid w:val="00DF5829"/>
    <w:rsid w:val="00DF585B"/>
    <w:rsid w:val="00DF6121"/>
    <w:rsid w:val="00DF6898"/>
    <w:rsid w:val="00DF75A3"/>
    <w:rsid w:val="00DF78C2"/>
    <w:rsid w:val="00DF78F7"/>
    <w:rsid w:val="00E005A1"/>
    <w:rsid w:val="00E00661"/>
    <w:rsid w:val="00E00806"/>
    <w:rsid w:val="00E00B96"/>
    <w:rsid w:val="00E00F01"/>
    <w:rsid w:val="00E00FCF"/>
    <w:rsid w:val="00E01027"/>
    <w:rsid w:val="00E012D2"/>
    <w:rsid w:val="00E01A61"/>
    <w:rsid w:val="00E01D64"/>
    <w:rsid w:val="00E028D5"/>
    <w:rsid w:val="00E02BD2"/>
    <w:rsid w:val="00E047EC"/>
    <w:rsid w:val="00E0516B"/>
    <w:rsid w:val="00E0518A"/>
    <w:rsid w:val="00E0524C"/>
    <w:rsid w:val="00E05A59"/>
    <w:rsid w:val="00E066F6"/>
    <w:rsid w:val="00E07077"/>
    <w:rsid w:val="00E07290"/>
    <w:rsid w:val="00E079D6"/>
    <w:rsid w:val="00E118B7"/>
    <w:rsid w:val="00E120E2"/>
    <w:rsid w:val="00E121AE"/>
    <w:rsid w:val="00E126B8"/>
    <w:rsid w:val="00E127A0"/>
    <w:rsid w:val="00E1299F"/>
    <w:rsid w:val="00E130DC"/>
    <w:rsid w:val="00E1342B"/>
    <w:rsid w:val="00E1399E"/>
    <w:rsid w:val="00E13FB4"/>
    <w:rsid w:val="00E143A5"/>
    <w:rsid w:val="00E14FC4"/>
    <w:rsid w:val="00E15DCE"/>
    <w:rsid w:val="00E167A3"/>
    <w:rsid w:val="00E16EE2"/>
    <w:rsid w:val="00E170C8"/>
    <w:rsid w:val="00E170DB"/>
    <w:rsid w:val="00E20078"/>
    <w:rsid w:val="00E2114B"/>
    <w:rsid w:val="00E2181D"/>
    <w:rsid w:val="00E21BC3"/>
    <w:rsid w:val="00E221E5"/>
    <w:rsid w:val="00E22289"/>
    <w:rsid w:val="00E22EBC"/>
    <w:rsid w:val="00E23579"/>
    <w:rsid w:val="00E2389F"/>
    <w:rsid w:val="00E24394"/>
    <w:rsid w:val="00E24C10"/>
    <w:rsid w:val="00E24C96"/>
    <w:rsid w:val="00E255D4"/>
    <w:rsid w:val="00E25AD1"/>
    <w:rsid w:val="00E25BFD"/>
    <w:rsid w:val="00E25D46"/>
    <w:rsid w:val="00E26027"/>
    <w:rsid w:val="00E263F6"/>
    <w:rsid w:val="00E265BE"/>
    <w:rsid w:val="00E27451"/>
    <w:rsid w:val="00E27FBB"/>
    <w:rsid w:val="00E3049F"/>
    <w:rsid w:val="00E30C70"/>
    <w:rsid w:val="00E310B5"/>
    <w:rsid w:val="00E311CB"/>
    <w:rsid w:val="00E3131A"/>
    <w:rsid w:val="00E31482"/>
    <w:rsid w:val="00E31B2F"/>
    <w:rsid w:val="00E31E89"/>
    <w:rsid w:val="00E31F57"/>
    <w:rsid w:val="00E31FD6"/>
    <w:rsid w:val="00E32605"/>
    <w:rsid w:val="00E32992"/>
    <w:rsid w:val="00E32BA5"/>
    <w:rsid w:val="00E33342"/>
    <w:rsid w:val="00E33F65"/>
    <w:rsid w:val="00E33F86"/>
    <w:rsid w:val="00E34AD5"/>
    <w:rsid w:val="00E34BFD"/>
    <w:rsid w:val="00E350B1"/>
    <w:rsid w:val="00E3526B"/>
    <w:rsid w:val="00E35C0D"/>
    <w:rsid w:val="00E35E4F"/>
    <w:rsid w:val="00E36225"/>
    <w:rsid w:val="00E373C8"/>
    <w:rsid w:val="00E37699"/>
    <w:rsid w:val="00E379F6"/>
    <w:rsid w:val="00E37C06"/>
    <w:rsid w:val="00E4023E"/>
    <w:rsid w:val="00E4040A"/>
    <w:rsid w:val="00E40460"/>
    <w:rsid w:val="00E41A65"/>
    <w:rsid w:val="00E41E1E"/>
    <w:rsid w:val="00E4309F"/>
    <w:rsid w:val="00E436AE"/>
    <w:rsid w:val="00E43F47"/>
    <w:rsid w:val="00E44DEF"/>
    <w:rsid w:val="00E4522B"/>
    <w:rsid w:val="00E45C9F"/>
    <w:rsid w:val="00E46D02"/>
    <w:rsid w:val="00E474CA"/>
    <w:rsid w:val="00E47737"/>
    <w:rsid w:val="00E502FC"/>
    <w:rsid w:val="00E50857"/>
    <w:rsid w:val="00E50D56"/>
    <w:rsid w:val="00E51A05"/>
    <w:rsid w:val="00E53087"/>
    <w:rsid w:val="00E53561"/>
    <w:rsid w:val="00E543E9"/>
    <w:rsid w:val="00E54ADC"/>
    <w:rsid w:val="00E555E1"/>
    <w:rsid w:val="00E55801"/>
    <w:rsid w:val="00E55881"/>
    <w:rsid w:val="00E55C60"/>
    <w:rsid w:val="00E5600F"/>
    <w:rsid w:val="00E566CC"/>
    <w:rsid w:val="00E56FF3"/>
    <w:rsid w:val="00E57CE5"/>
    <w:rsid w:val="00E60AE6"/>
    <w:rsid w:val="00E60BCC"/>
    <w:rsid w:val="00E60E7C"/>
    <w:rsid w:val="00E615DF"/>
    <w:rsid w:val="00E620C5"/>
    <w:rsid w:val="00E62371"/>
    <w:rsid w:val="00E62817"/>
    <w:rsid w:val="00E62CF6"/>
    <w:rsid w:val="00E63C5A"/>
    <w:rsid w:val="00E63D44"/>
    <w:rsid w:val="00E64284"/>
    <w:rsid w:val="00E64405"/>
    <w:rsid w:val="00E6589A"/>
    <w:rsid w:val="00E67119"/>
    <w:rsid w:val="00E67989"/>
    <w:rsid w:val="00E67A23"/>
    <w:rsid w:val="00E70462"/>
    <w:rsid w:val="00E70699"/>
    <w:rsid w:val="00E714D6"/>
    <w:rsid w:val="00E7243B"/>
    <w:rsid w:val="00E72974"/>
    <w:rsid w:val="00E72EDA"/>
    <w:rsid w:val="00E7311E"/>
    <w:rsid w:val="00E734F2"/>
    <w:rsid w:val="00E7422D"/>
    <w:rsid w:val="00E74536"/>
    <w:rsid w:val="00E776D1"/>
    <w:rsid w:val="00E77ACD"/>
    <w:rsid w:val="00E77D59"/>
    <w:rsid w:val="00E810CE"/>
    <w:rsid w:val="00E815A5"/>
    <w:rsid w:val="00E815F2"/>
    <w:rsid w:val="00E81BA4"/>
    <w:rsid w:val="00E8215E"/>
    <w:rsid w:val="00E82A46"/>
    <w:rsid w:val="00E8415E"/>
    <w:rsid w:val="00E84199"/>
    <w:rsid w:val="00E84457"/>
    <w:rsid w:val="00E859F4"/>
    <w:rsid w:val="00E85E54"/>
    <w:rsid w:val="00E861A0"/>
    <w:rsid w:val="00E8635A"/>
    <w:rsid w:val="00E865E3"/>
    <w:rsid w:val="00E876B7"/>
    <w:rsid w:val="00E8777F"/>
    <w:rsid w:val="00E900C1"/>
    <w:rsid w:val="00E9101E"/>
    <w:rsid w:val="00E91450"/>
    <w:rsid w:val="00E91C1B"/>
    <w:rsid w:val="00E92D5D"/>
    <w:rsid w:val="00E92F0C"/>
    <w:rsid w:val="00E9309A"/>
    <w:rsid w:val="00E931F7"/>
    <w:rsid w:val="00E93B65"/>
    <w:rsid w:val="00E93F47"/>
    <w:rsid w:val="00E940AB"/>
    <w:rsid w:val="00E94B3A"/>
    <w:rsid w:val="00E94B94"/>
    <w:rsid w:val="00E9520F"/>
    <w:rsid w:val="00E96538"/>
    <w:rsid w:val="00E9666B"/>
    <w:rsid w:val="00E969DE"/>
    <w:rsid w:val="00E976AB"/>
    <w:rsid w:val="00EA0FE6"/>
    <w:rsid w:val="00EA1188"/>
    <w:rsid w:val="00EA12F7"/>
    <w:rsid w:val="00EA13C5"/>
    <w:rsid w:val="00EA1B1E"/>
    <w:rsid w:val="00EA1BE7"/>
    <w:rsid w:val="00EA22FA"/>
    <w:rsid w:val="00EA2AE9"/>
    <w:rsid w:val="00EA318D"/>
    <w:rsid w:val="00EA390E"/>
    <w:rsid w:val="00EA3B28"/>
    <w:rsid w:val="00EA3EC9"/>
    <w:rsid w:val="00EA4175"/>
    <w:rsid w:val="00EA44E7"/>
    <w:rsid w:val="00EA4582"/>
    <w:rsid w:val="00EA5CCE"/>
    <w:rsid w:val="00EA5F1D"/>
    <w:rsid w:val="00EA6281"/>
    <w:rsid w:val="00EA6762"/>
    <w:rsid w:val="00EA70AB"/>
    <w:rsid w:val="00EA718E"/>
    <w:rsid w:val="00EA734E"/>
    <w:rsid w:val="00EA79EC"/>
    <w:rsid w:val="00EA7D17"/>
    <w:rsid w:val="00EB1A8A"/>
    <w:rsid w:val="00EB258F"/>
    <w:rsid w:val="00EB26F2"/>
    <w:rsid w:val="00EB2D35"/>
    <w:rsid w:val="00EB3B92"/>
    <w:rsid w:val="00EB40DF"/>
    <w:rsid w:val="00EB43D7"/>
    <w:rsid w:val="00EB442B"/>
    <w:rsid w:val="00EB453F"/>
    <w:rsid w:val="00EB4DB4"/>
    <w:rsid w:val="00EB5578"/>
    <w:rsid w:val="00EB579D"/>
    <w:rsid w:val="00EB60DC"/>
    <w:rsid w:val="00EB6406"/>
    <w:rsid w:val="00EB6551"/>
    <w:rsid w:val="00EB680C"/>
    <w:rsid w:val="00EB69AD"/>
    <w:rsid w:val="00EB6E23"/>
    <w:rsid w:val="00EC003A"/>
    <w:rsid w:val="00EC0316"/>
    <w:rsid w:val="00EC06EF"/>
    <w:rsid w:val="00EC0B17"/>
    <w:rsid w:val="00EC131E"/>
    <w:rsid w:val="00EC171C"/>
    <w:rsid w:val="00EC190C"/>
    <w:rsid w:val="00EC1B05"/>
    <w:rsid w:val="00EC1B65"/>
    <w:rsid w:val="00EC1DF6"/>
    <w:rsid w:val="00EC1FC0"/>
    <w:rsid w:val="00EC2B52"/>
    <w:rsid w:val="00EC3513"/>
    <w:rsid w:val="00EC37CD"/>
    <w:rsid w:val="00EC3EF1"/>
    <w:rsid w:val="00EC4014"/>
    <w:rsid w:val="00EC409E"/>
    <w:rsid w:val="00EC53AE"/>
    <w:rsid w:val="00EC649A"/>
    <w:rsid w:val="00EC66E7"/>
    <w:rsid w:val="00EC6B6F"/>
    <w:rsid w:val="00EC6C04"/>
    <w:rsid w:val="00EC6F83"/>
    <w:rsid w:val="00EC6F85"/>
    <w:rsid w:val="00EC70DE"/>
    <w:rsid w:val="00EC798C"/>
    <w:rsid w:val="00ED07F7"/>
    <w:rsid w:val="00ED0D62"/>
    <w:rsid w:val="00ED1014"/>
    <w:rsid w:val="00ED18F0"/>
    <w:rsid w:val="00ED1E73"/>
    <w:rsid w:val="00ED227A"/>
    <w:rsid w:val="00ED297D"/>
    <w:rsid w:val="00ED2BE0"/>
    <w:rsid w:val="00ED3572"/>
    <w:rsid w:val="00ED3876"/>
    <w:rsid w:val="00ED3BE1"/>
    <w:rsid w:val="00ED40BB"/>
    <w:rsid w:val="00ED486B"/>
    <w:rsid w:val="00ED54FB"/>
    <w:rsid w:val="00ED553F"/>
    <w:rsid w:val="00ED5551"/>
    <w:rsid w:val="00ED59A7"/>
    <w:rsid w:val="00ED5B30"/>
    <w:rsid w:val="00ED5D81"/>
    <w:rsid w:val="00ED6206"/>
    <w:rsid w:val="00ED6402"/>
    <w:rsid w:val="00ED6A56"/>
    <w:rsid w:val="00ED73DA"/>
    <w:rsid w:val="00EE04E7"/>
    <w:rsid w:val="00EE05C5"/>
    <w:rsid w:val="00EE0965"/>
    <w:rsid w:val="00EE099B"/>
    <w:rsid w:val="00EE158B"/>
    <w:rsid w:val="00EE1714"/>
    <w:rsid w:val="00EE1D47"/>
    <w:rsid w:val="00EE1DF6"/>
    <w:rsid w:val="00EE1E75"/>
    <w:rsid w:val="00EE25D1"/>
    <w:rsid w:val="00EE2CEE"/>
    <w:rsid w:val="00EE2D51"/>
    <w:rsid w:val="00EE33FF"/>
    <w:rsid w:val="00EE3621"/>
    <w:rsid w:val="00EE516E"/>
    <w:rsid w:val="00EE56E1"/>
    <w:rsid w:val="00EE5A03"/>
    <w:rsid w:val="00EE5DFD"/>
    <w:rsid w:val="00EE7242"/>
    <w:rsid w:val="00EE7ADC"/>
    <w:rsid w:val="00EE7D04"/>
    <w:rsid w:val="00EE7D70"/>
    <w:rsid w:val="00EF027A"/>
    <w:rsid w:val="00EF07A6"/>
    <w:rsid w:val="00EF0AEC"/>
    <w:rsid w:val="00EF1016"/>
    <w:rsid w:val="00EF233C"/>
    <w:rsid w:val="00EF24E3"/>
    <w:rsid w:val="00EF26ED"/>
    <w:rsid w:val="00EF28EA"/>
    <w:rsid w:val="00EF37A0"/>
    <w:rsid w:val="00EF39F2"/>
    <w:rsid w:val="00EF3A87"/>
    <w:rsid w:val="00EF3DE0"/>
    <w:rsid w:val="00EF4170"/>
    <w:rsid w:val="00EF4A65"/>
    <w:rsid w:val="00EF5336"/>
    <w:rsid w:val="00EF5AA9"/>
    <w:rsid w:val="00EF5CAF"/>
    <w:rsid w:val="00EF5F68"/>
    <w:rsid w:val="00EF6551"/>
    <w:rsid w:val="00EF6F56"/>
    <w:rsid w:val="00EF768D"/>
    <w:rsid w:val="00EF77FD"/>
    <w:rsid w:val="00EF78DE"/>
    <w:rsid w:val="00F002BB"/>
    <w:rsid w:val="00F00FAB"/>
    <w:rsid w:val="00F0110F"/>
    <w:rsid w:val="00F01D5A"/>
    <w:rsid w:val="00F026CB"/>
    <w:rsid w:val="00F02EBC"/>
    <w:rsid w:val="00F03263"/>
    <w:rsid w:val="00F04F27"/>
    <w:rsid w:val="00F0533C"/>
    <w:rsid w:val="00F056A9"/>
    <w:rsid w:val="00F05E8C"/>
    <w:rsid w:val="00F05ED2"/>
    <w:rsid w:val="00F0655C"/>
    <w:rsid w:val="00F06639"/>
    <w:rsid w:val="00F06F89"/>
    <w:rsid w:val="00F07398"/>
    <w:rsid w:val="00F1008B"/>
    <w:rsid w:val="00F10374"/>
    <w:rsid w:val="00F10820"/>
    <w:rsid w:val="00F1089E"/>
    <w:rsid w:val="00F111DA"/>
    <w:rsid w:val="00F113AB"/>
    <w:rsid w:val="00F11555"/>
    <w:rsid w:val="00F11D50"/>
    <w:rsid w:val="00F121F8"/>
    <w:rsid w:val="00F12F2C"/>
    <w:rsid w:val="00F13013"/>
    <w:rsid w:val="00F13204"/>
    <w:rsid w:val="00F133CE"/>
    <w:rsid w:val="00F148E8"/>
    <w:rsid w:val="00F15B96"/>
    <w:rsid w:val="00F15C86"/>
    <w:rsid w:val="00F15CDE"/>
    <w:rsid w:val="00F162C6"/>
    <w:rsid w:val="00F1635C"/>
    <w:rsid w:val="00F163C8"/>
    <w:rsid w:val="00F16711"/>
    <w:rsid w:val="00F16F25"/>
    <w:rsid w:val="00F176A5"/>
    <w:rsid w:val="00F17767"/>
    <w:rsid w:val="00F178C2"/>
    <w:rsid w:val="00F200E2"/>
    <w:rsid w:val="00F20172"/>
    <w:rsid w:val="00F2066A"/>
    <w:rsid w:val="00F212F0"/>
    <w:rsid w:val="00F218EA"/>
    <w:rsid w:val="00F21ACE"/>
    <w:rsid w:val="00F22516"/>
    <w:rsid w:val="00F22B18"/>
    <w:rsid w:val="00F22FCF"/>
    <w:rsid w:val="00F23BDF"/>
    <w:rsid w:val="00F24BD5"/>
    <w:rsid w:val="00F24C71"/>
    <w:rsid w:val="00F24F03"/>
    <w:rsid w:val="00F2513C"/>
    <w:rsid w:val="00F25525"/>
    <w:rsid w:val="00F2647A"/>
    <w:rsid w:val="00F26874"/>
    <w:rsid w:val="00F26B0A"/>
    <w:rsid w:val="00F272CB"/>
    <w:rsid w:val="00F27A67"/>
    <w:rsid w:val="00F300E8"/>
    <w:rsid w:val="00F302A2"/>
    <w:rsid w:val="00F30327"/>
    <w:rsid w:val="00F30F5A"/>
    <w:rsid w:val="00F311FA"/>
    <w:rsid w:val="00F31302"/>
    <w:rsid w:val="00F31320"/>
    <w:rsid w:val="00F32979"/>
    <w:rsid w:val="00F336BA"/>
    <w:rsid w:val="00F33F8D"/>
    <w:rsid w:val="00F341A2"/>
    <w:rsid w:val="00F343BE"/>
    <w:rsid w:val="00F347FA"/>
    <w:rsid w:val="00F3497A"/>
    <w:rsid w:val="00F34CBE"/>
    <w:rsid w:val="00F3548A"/>
    <w:rsid w:val="00F35C6B"/>
    <w:rsid w:val="00F3616C"/>
    <w:rsid w:val="00F36229"/>
    <w:rsid w:val="00F36541"/>
    <w:rsid w:val="00F37026"/>
    <w:rsid w:val="00F3742B"/>
    <w:rsid w:val="00F37475"/>
    <w:rsid w:val="00F374E9"/>
    <w:rsid w:val="00F37A24"/>
    <w:rsid w:val="00F37C37"/>
    <w:rsid w:val="00F37DE7"/>
    <w:rsid w:val="00F40BA0"/>
    <w:rsid w:val="00F40E5B"/>
    <w:rsid w:val="00F40FEA"/>
    <w:rsid w:val="00F40FF6"/>
    <w:rsid w:val="00F41F88"/>
    <w:rsid w:val="00F41FFE"/>
    <w:rsid w:val="00F4234B"/>
    <w:rsid w:val="00F435DA"/>
    <w:rsid w:val="00F43C68"/>
    <w:rsid w:val="00F44768"/>
    <w:rsid w:val="00F44939"/>
    <w:rsid w:val="00F44EFC"/>
    <w:rsid w:val="00F45134"/>
    <w:rsid w:val="00F451A6"/>
    <w:rsid w:val="00F4541A"/>
    <w:rsid w:val="00F45706"/>
    <w:rsid w:val="00F457AA"/>
    <w:rsid w:val="00F45C70"/>
    <w:rsid w:val="00F460C0"/>
    <w:rsid w:val="00F46477"/>
    <w:rsid w:val="00F46A3B"/>
    <w:rsid w:val="00F46ECA"/>
    <w:rsid w:val="00F46F5D"/>
    <w:rsid w:val="00F47474"/>
    <w:rsid w:val="00F474E0"/>
    <w:rsid w:val="00F47519"/>
    <w:rsid w:val="00F47A6F"/>
    <w:rsid w:val="00F47FFD"/>
    <w:rsid w:val="00F50E22"/>
    <w:rsid w:val="00F50EB8"/>
    <w:rsid w:val="00F514C5"/>
    <w:rsid w:val="00F52159"/>
    <w:rsid w:val="00F52A8C"/>
    <w:rsid w:val="00F52C75"/>
    <w:rsid w:val="00F53006"/>
    <w:rsid w:val="00F5354F"/>
    <w:rsid w:val="00F537EC"/>
    <w:rsid w:val="00F540A0"/>
    <w:rsid w:val="00F55306"/>
    <w:rsid w:val="00F55433"/>
    <w:rsid w:val="00F55B85"/>
    <w:rsid w:val="00F55DCC"/>
    <w:rsid w:val="00F56066"/>
    <w:rsid w:val="00F56240"/>
    <w:rsid w:val="00F5664D"/>
    <w:rsid w:val="00F56BA2"/>
    <w:rsid w:val="00F56C72"/>
    <w:rsid w:val="00F56CE1"/>
    <w:rsid w:val="00F57631"/>
    <w:rsid w:val="00F5780E"/>
    <w:rsid w:val="00F60318"/>
    <w:rsid w:val="00F607B7"/>
    <w:rsid w:val="00F60DF1"/>
    <w:rsid w:val="00F61727"/>
    <w:rsid w:val="00F61D63"/>
    <w:rsid w:val="00F61F88"/>
    <w:rsid w:val="00F62732"/>
    <w:rsid w:val="00F62C2F"/>
    <w:rsid w:val="00F63957"/>
    <w:rsid w:val="00F6403E"/>
    <w:rsid w:val="00F6432D"/>
    <w:rsid w:val="00F64400"/>
    <w:rsid w:val="00F64462"/>
    <w:rsid w:val="00F646C3"/>
    <w:rsid w:val="00F64A62"/>
    <w:rsid w:val="00F64E47"/>
    <w:rsid w:val="00F65BE1"/>
    <w:rsid w:val="00F65CEE"/>
    <w:rsid w:val="00F6649B"/>
    <w:rsid w:val="00F6659A"/>
    <w:rsid w:val="00F66935"/>
    <w:rsid w:val="00F66ABF"/>
    <w:rsid w:val="00F66EC2"/>
    <w:rsid w:val="00F66FC4"/>
    <w:rsid w:val="00F67115"/>
    <w:rsid w:val="00F675EB"/>
    <w:rsid w:val="00F710E2"/>
    <w:rsid w:val="00F71504"/>
    <w:rsid w:val="00F71924"/>
    <w:rsid w:val="00F71D77"/>
    <w:rsid w:val="00F71E80"/>
    <w:rsid w:val="00F72365"/>
    <w:rsid w:val="00F72497"/>
    <w:rsid w:val="00F72531"/>
    <w:rsid w:val="00F7297D"/>
    <w:rsid w:val="00F72F29"/>
    <w:rsid w:val="00F7380B"/>
    <w:rsid w:val="00F740BB"/>
    <w:rsid w:val="00F741DF"/>
    <w:rsid w:val="00F74DF8"/>
    <w:rsid w:val="00F7529B"/>
    <w:rsid w:val="00F75533"/>
    <w:rsid w:val="00F75894"/>
    <w:rsid w:val="00F76229"/>
    <w:rsid w:val="00F764AA"/>
    <w:rsid w:val="00F76610"/>
    <w:rsid w:val="00F769BA"/>
    <w:rsid w:val="00F76FBC"/>
    <w:rsid w:val="00F77149"/>
    <w:rsid w:val="00F771AC"/>
    <w:rsid w:val="00F77FE6"/>
    <w:rsid w:val="00F801BA"/>
    <w:rsid w:val="00F803EE"/>
    <w:rsid w:val="00F80BC8"/>
    <w:rsid w:val="00F80FB7"/>
    <w:rsid w:val="00F813CF"/>
    <w:rsid w:val="00F8197E"/>
    <w:rsid w:val="00F8209C"/>
    <w:rsid w:val="00F823BB"/>
    <w:rsid w:val="00F82B22"/>
    <w:rsid w:val="00F82B34"/>
    <w:rsid w:val="00F83394"/>
    <w:rsid w:val="00F8393D"/>
    <w:rsid w:val="00F83AD0"/>
    <w:rsid w:val="00F8413E"/>
    <w:rsid w:val="00F850BE"/>
    <w:rsid w:val="00F853B9"/>
    <w:rsid w:val="00F854F9"/>
    <w:rsid w:val="00F855EB"/>
    <w:rsid w:val="00F86535"/>
    <w:rsid w:val="00F86BBA"/>
    <w:rsid w:val="00F86F46"/>
    <w:rsid w:val="00F87871"/>
    <w:rsid w:val="00F87CE3"/>
    <w:rsid w:val="00F908CB"/>
    <w:rsid w:val="00F90942"/>
    <w:rsid w:val="00F90ABB"/>
    <w:rsid w:val="00F91511"/>
    <w:rsid w:val="00F929AF"/>
    <w:rsid w:val="00F92D5E"/>
    <w:rsid w:val="00F9378C"/>
    <w:rsid w:val="00F93DD5"/>
    <w:rsid w:val="00F94DB7"/>
    <w:rsid w:val="00F95CD2"/>
    <w:rsid w:val="00F968AD"/>
    <w:rsid w:val="00F96EB8"/>
    <w:rsid w:val="00FA0674"/>
    <w:rsid w:val="00FA0835"/>
    <w:rsid w:val="00FA0F5B"/>
    <w:rsid w:val="00FA11ED"/>
    <w:rsid w:val="00FA12D1"/>
    <w:rsid w:val="00FA1CC4"/>
    <w:rsid w:val="00FA210B"/>
    <w:rsid w:val="00FA2387"/>
    <w:rsid w:val="00FA2F05"/>
    <w:rsid w:val="00FA421E"/>
    <w:rsid w:val="00FA427B"/>
    <w:rsid w:val="00FA45E9"/>
    <w:rsid w:val="00FA4B0A"/>
    <w:rsid w:val="00FA4FE8"/>
    <w:rsid w:val="00FA5585"/>
    <w:rsid w:val="00FA6BF4"/>
    <w:rsid w:val="00FA6FB0"/>
    <w:rsid w:val="00FA71FC"/>
    <w:rsid w:val="00FA727F"/>
    <w:rsid w:val="00FA7612"/>
    <w:rsid w:val="00FA7D80"/>
    <w:rsid w:val="00FA7F51"/>
    <w:rsid w:val="00FB0815"/>
    <w:rsid w:val="00FB0C7A"/>
    <w:rsid w:val="00FB13CA"/>
    <w:rsid w:val="00FB1541"/>
    <w:rsid w:val="00FB169F"/>
    <w:rsid w:val="00FB1705"/>
    <w:rsid w:val="00FB1762"/>
    <w:rsid w:val="00FB1CD2"/>
    <w:rsid w:val="00FB2015"/>
    <w:rsid w:val="00FB2504"/>
    <w:rsid w:val="00FB5A6C"/>
    <w:rsid w:val="00FB624C"/>
    <w:rsid w:val="00FB6D3E"/>
    <w:rsid w:val="00FB7171"/>
    <w:rsid w:val="00FB7414"/>
    <w:rsid w:val="00FC03F1"/>
    <w:rsid w:val="00FC0440"/>
    <w:rsid w:val="00FC05B1"/>
    <w:rsid w:val="00FC0A13"/>
    <w:rsid w:val="00FC0D0E"/>
    <w:rsid w:val="00FC135B"/>
    <w:rsid w:val="00FC13E5"/>
    <w:rsid w:val="00FC25B6"/>
    <w:rsid w:val="00FC284E"/>
    <w:rsid w:val="00FC31D5"/>
    <w:rsid w:val="00FC3D23"/>
    <w:rsid w:val="00FC40FC"/>
    <w:rsid w:val="00FC5604"/>
    <w:rsid w:val="00FC6DA8"/>
    <w:rsid w:val="00FC7163"/>
    <w:rsid w:val="00FC7A3A"/>
    <w:rsid w:val="00FC7B57"/>
    <w:rsid w:val="00FD1F2A"/>
    <w:rsid w:val="00FD21CE"/>
    <w:rsid w:val="00FD26D2"/>
    <w:rsid w:val="00FD3822"/>
    <w:rsid w:val="00FD3A44"/>
    <w:rsid w:val="00FD41D9"/>
    <w:rsid w:val="00FD4589"/>
    <w:rsid w:val="00FD4AF8"/>
    <w:rsid w:val="00FD4B65"/>
    <w:rsid w:val="00FD50DA"/>
    <w:rsid w:val="00FD5555"/>
    <w:rsid w:val="00FD7760"/>
    <w:rsid w:val="00FD7EA1"/>
    <w:rsid w:val="00FE0F79"/>
    <w:rsid w:val="00FE1395"/>
    <w:rsid w:val="00FE211B"/>
    <w:rsid w:val="00FE2900"/>
    <w:rsid w:val="00FE2A45"/>
    <w:rsid w:val="00FE3073"/>
    <w:rsid w:val="00FE3483"/>
    <w:rsid w:val="00FE36CB"/>
    <w:rsid w:val="00FE3782"/>
    <w:rsid w:val="00FE3CBC"/>
    <w:rsid w:val="00FE4928"/>
    <w:rsid w:val="00FE4C54"/>
    <w:rsid w:val="00FE4E68"/>
    <w:rsid w:val="00FE572D"/>
    <w:rsid w:val="00FE6AB0"/>
    <w:rsid w:val="00FE7DBD"/>
    <w:rsid w:val="00FE7E1A"/>
    <w:rsid w:val="00FE7F13"/>
    <w:rsid w:val="00FF0737"/>
    <w:rsid w:val="00FF0C3D"/>
    <w:rsid w:val="00FF2750"/>
    <w:rsid w:val="00FF34FD"/>
    <w:rsid w:val="00FF3C37"/>
    <w:rsid w:val="00FF41EF"/>
    <w:rsid w:val="00FF471B"/>
    <w:rsid w:val="00FF60DC"/>
    <w:rsid w:val="00FF6481"/>
    <w:rsid w:val="00FF6FC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47C32295"/>
  <w15:chartTrackingRefBased/>
  <w15:docId w15:val="{8A10D057-3F4F-49E6-86CB-5E7AA8FA7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CR" w:eastAsia="es-CR"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iPriority="0" w:unhideWhenUsed="1" w:qFormat="1"/>
    <w:lsdException w:name="annotation text" w:semiHidden="1" w:uiPriority="0" w:unhideWhenUsed="1"/>
    <w:lsdException w:name="header" w:locked="0" w:semiHidden="1" w:uiPriority="0" w:unhideWhenUsed="1"/>
    <w:lsdException w:name="footer" w:locked="0" w:semiHidden="1" w:uiPriority="0"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0"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0"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94189"/>
    <w:pPr>
      <w:spacing w:before="160" w:after="120" w:line="276" w:lineRule="auto"/>
      <w:jc w:val="both"/>
    </w:pPr>
    <w:rPr>
      <w:rFonts w:ascii="Arial" w:hAnsi="Arial"/>
      <w:szCs w:val="24"/>
      <w:lang w:eastAsia="en-US"/>
    </w:rPr>
  </w:style>
  <w:style w:type="paragraph" w:styleId="Ttulo1">
    <w:name w:val="heading 1"/>
    <w:next w:val="Normal"/>
    <w:link w:val="Ttulo1Car"/>
    <w:qFormat/>
    <w:rsid w:val="00BA58A8"/>
    <w:pPr>
      <w:keepNext/>
      <w:numPr>
        <w:numId w:val="1"/>
      </w:numPr>
      <w:suppressAutoHyphens/>
      <w:spacing w:before="240" w:after="120"/>
      <w:jc w:val="both"/>
      <w:outlineLvl w:val="0"/>
    </w:pPr>
    <w:rPr>
      <w:rFonts w:ascii="Arial" w:hAnsi="Arial"/>
      <w:b/>
      <w:snapToGrid w:val="0"/>
      <w:kern w:val="28"/>
      <w:sz w:val="24"/>
      <w:szCs w:val="24"/>
      <w:lang w:val="es-ES_tradnl" w:eastAsia="es-ES"/>
    </w:rPr>
  </w:style>
  <w:style w:type="paragraph" w:styleId="Ttulo2">
    <w:name w:val="heading 2"/>
    <w:aliases w:val="CAPÍTULO,Car10"/>
    <w:basedOn w:val="Ttulo1"/>
    <w:next w:val="Normal"/>
    <w:link w:val="Ttulo2Car"/>
    <w:uiPriority w:val="99"/>
    <w:qFormat/>
    <w:rsid w:val="0062349A"/>
    <w:pPr>
      <w:keepNext w:val="0"/>
      <w:numPr>
        <w:ilvl w:val="1"/>
      </w:numPr>
      <w:spacing w:before="120"/>
      <w:outlineLvl w:val="1"/>
    </w:pPr>
    <w:rPr>
      <w:sz w:val="22"/>
      <w:szCs w:val="22"/>
    </w:rPr>
  </w:style>
  <w:style w:type="paragraph" w:styleId="Ttulo3">
    <w:name w:val="heading 3"/>
    <w:basedOn w:val="Ttulo1"/>
    <w:next w:val="Normal"/>
    <w:link w:val="Ttulo3Car"/>
    <w:uiPriority w:val="99"/>
    <w:qFormat/>
    <w:rsid w:val="0062349A"/>
    <w:pPr>
      <w:numPr>
        <w:ilvl w:val="2"/>
      </w:numPr>
      <w:spacing w:before="120"/>
      <w:outlineLvl w:val="2"/>
    </w:pPr>
    <w:rPr>
      <w:sz w:val="20"/>
    </w:rPr>
  </w:style>
  <w:style w:type="paragraph" w:styleId="Ttulo4">
    <w:name w:val="heading 4"/>
    <w:basedOn w:val="Ttulo1"/>
    <w:next w:val="Normal"/>
    <w:link w:val="Ttulo4Car"/>
    <w:uiPriority w:val="99"/>
    <w:qFormat/>
    <w:rsid w:val="0062349A"/>
    <w:pPr>
      <w:numPr>
        <w:ilvl w:val="3"/>
      </w:numPr>
      <w:spacing w:before="120"/>
      <w:outlineLvl w:val="3"/>
    </w:pPr>
    <w:rPr>
      <w:sz w:val="20"/>
    </w:rPr>
  </w:style>
  <w:style w:type="paragraph" w:styleId="Ttulo5">
    <w:name w:val="heading 5"/>
    <w:basedOn w:val="Normal"/>
    <w:next w:val="Normal"/>
    <w:link w:val="Ttulo5Car"/>
    <w:qFormat/>
    <w:locked/>
    <w:rsid w:val="007C6013"/>
    <w:pPr>
      <w:numPr>
        <w:ilvl w:val="4"/>
        <w:numId w:val="1"/>
      </w:numPr>
      <w:spacing w:before="120"/>
      <w:outlineLvl w:val="4"/>
    </w:pPr>
    <w:rPr>
      <w:b/>
      <w:snapToGrid w:val="0"/>
      <w:szCs w:val="20"/>
      <w:lang w:val="es-ES_tradnl" w:eastAsia="es-ES"/>
    </w:rPr>
  </w:style>
  <w:style w:type="paragraph" w:styleId="Ttulo6">
    <w:name w:val="heading 6"/>
    <w:basedOn w:val="Normal"/>
    <w:next w:val="Normal"/>
    <w:link w:val="Ttulo6Car"/>
    <w:qFormat/>
    <w:locked/>
    <w:rsid w:val="007C6013"/>
    <w:pPr>
      <w:numPr>
        <w:ilvl w:val="5"/>
        <w:numId w:val="1"/>
      </w:numPr>
      <w:spacing w:before="120"/>
      <w:outlineLvl w:val="5"/>
    </w:pPr>
    <w:rPr>
      <w:b/>
      <w:snapToGrid w:val="0"/>
      <w:szCs w:val="18"/>
      <w:lang w:val="es-ES_tradnl" w:eastAsia="es-ES"/>
    </w:rPr>
  </w:style>
  <w:style w:type="paragraph" w:styleId="Ttulo7">
    <w:name w:val="heading 7"/>
    <w:basedOn w:val="Normal"/>
    <w:next w:val="Normal"/>
    <w:link w:val="Ttulo7Car"/>
    <w:qFormat/>
    <w:locked/>
    <w:rsid w:val="007C6013"/>
    <w:pPr>
      <w:numPr>
        <w:ilvl w:val="6"/>
        <w:numId w:val="1"/>
      </w:numPr>
      <w:spacing w:before="120"/>
      <w:outlineLvl w:val="6"/>
    </w:pPr>
    <w:rPr>
      <w:b/>
      <w:snapToGrid w:val="0"/>
      <w:szCs w:val="20"/>
      <w:lang w:val="es-ES_tradnl" w:eastAsia="es-ES"/>
    </w:rPr>
  </w:style>
  <w:style w:type="paragraph" w:styleId="Ttulo8">
    <w:name w:val="heading 8"/>
    <w:basedOn w:val="Normal"/>
    <w:next w:val="Normal"/>
    <w:link w:val="Ttulo8Car"/>
    <w:qFormat/>
    <w:locked/>
    <w:rsid w:val="007C6013"/>
    <w:pPr>
      <w:numPr>
        <w:ilvl w:val="7"/>
        <w:numId w:val="1"/>
      </w:numPr>
      <w:spacing w:before="120"/>
      <w:outlineLvl w:val="7"/>
    </w:pPr>
    <w:rPr>
      <w:b/>
      <w:snapToGrid w:val="0"/>
      <w:szCs w:val="18"/>
      <w:lang w:val="es-ES_tradnl" w:eastAsia="es-ES"/>
    </w:rPr>
  </w:style>
  <w:style w:type="paragraph" w:styleId="Ttulo9">
    <w:name w:val="heading 9"/>
    <w:basedOn w:val="ListaNivel2"/>
    <w:next w:val="Normal"/>
    <w:link w:val="Ttulo9Car"/>
    <w:qFormat/>
    <w:locked/>
    <w:rsid w:val="007C6013"/>
    <w:p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BA58A8"/>
    <w:rPr>
      <w:rFonts w:ascii="Arial" w:hAnsi="Arial"/>
      <w:b/>
      <w:snapToGrid w:val="0"/>
      <w:kern w:val="28"/>
      <w:sz w:val="24"/>
      <w:szCs w:val="24"/>
      <w:lang w:val="es-ES_tradnl" w:eastAsia="es-ES"/>
    </w:rPr>
  </w:style>
  <w:style w:type="character" w:customStyle="1" w:styleId="Ttulo2Car">
    <w:name w:val="Título 2 Car"/>
    <w:aliases w:val="CAPÍTULO Car,Car10 Car"/>
    <w:link w:val="Ttulo2"/>
    <w:rsid w:val="0062349A"/>
    <w:rPr>
      <w:rFonts w:ascii="Arial" w:hAnsi="Arial"/>
      <w:b/>
      <w:snapToGrid w:val="0"/>
      <w:kern w:val="28"/>
      <w:sz w:val="22"/>
      <w:szCs w:val="22"/>
      <w:lang w:val="es-ES_tradnl" w:eastAsia="es-ES"/>
    </w:rPr>
  </w:style>
  <w:style w:type="character" w:customStyle="1" w:styleId="Ttulo3Car">
    <w:name w:val="Título 3 Car"/>
    <w:link w:val="Ttulo3"/>
    <w:rsid w:val="0062349A"/>
    <w:rPr>
      <w:rFonts w:ascii="Arial" w:hAnsi="Arial"/>
      <w:b/>
      <w:snapToGrid w:val="0"/>
      <w:kern w:val="28"/>
      <w:szCs w:val="24"/>
      <w:lang w:val="es-ES_tradnl" w:eastAsia="es-ES"/>
    </w:rPr>
  </w:style>
  <w:style w:type="character" w:customStyle="1" w:styleId="Ttulo4Car">
    <w:name w:val="Título 4 Car"/>
    <w:link w:val="Ttulo4"/>
    <w:rsid w:val="0062349A"/>
    <w:rPr>
      <w:rFonts w:ascii="Arial" w:hAnsi="Arial"/>
      <w:b/>
      <w:snapToGrid w:val="0"/>
      <w:kern w:val="28"/>
      <w:szCs w:val="24"/>
      <w:lang w:val="es-ES_tradnl" w:eastAsia="es-ES"/>
    </w:rPr>
  </w:style>
  <w:style w:type="character" w:customStyle="1" w:styleId="Ttulo5Car">
    <w:name w:val="Título 5 Car"/>
    <w:link w:val="Ttulo5"/>
    <w:rsid w:val="007C6013"/>
    <w:rPr>
      <w:rFonts w:ascii="Arial" w:hAnsi="Arial"/>
      <w:b/>
      <w:snapToGrid w:val="0"/>
      <w:lang w:val="es-ES_tradnl" w:eastAsia="es-ES"/>
    </w:rPr>
  </w:style>
  <w:style w:type="character" w:customStyle="1" w:styleId="Ttulo6Car">
    <w:name w:val="Título 6 Car"/>
    <w:link w:val="Ttulo6"/>
    <w:rsid w:val="007C6013"/>
    <w:rPr>
      <w:rFonts w:ascii="Arial" w:hAnsi="Arial"/>
      <w:b/>
      <w:snapToGrid w:val="0"/>
      <w:szCs w:val="18"/>
      <w:lang w:val="es-ES_tradnl" w:eastAsia="es-ES"/>
    </w:rPr>
  </w:style>
  <w:style w:type="character" w:customStyle="1" w:styleId="Ttulo7Car">
    <w:name w:val="Título 7 Car"/>
    <w:link w:val="Ttulo7"/>
    <w:rsid w:val="007C6013"/>
    <w:rPr>
      <w:rFonts w:ascii="Arial" w:hAnsi="Arial"/>
      <w:b/>
      <w:snapToGrid w:val="0"/>
      <w:lang w:val="es-ES_tradnl" w:eastAsia="es-ES"/>
    </w:rPr>
  </w:style>
  <w:style w:type="character" w:customStyle="1" w:styleId="Ttulo8Car">
    <w:name w:val="Título 8 Car"/>
    <w:link w:val="Ttulo8"/>
    <w:rsid w:val="007C6013"/>
    <w:rPr>
      <w:rFonts w:ascii="Arial" w:hAnsi="Arial"/>
      <w:b/>
      <w:snapToGrid w:val="0"/>
      <w:szCs w:val="18"/>
      <w:lang w:val="es-ES_tradnl" w:eastAsia="es-ES"/>
    </w:rPr>
  </w:style>
  <w:style w:type="paragraph" w:customStyle="1" w:styleId="ListaNivel2">
    <w:name w:val="Lista Nivel 2"/>
    <w:link w:val="ListaNivel2Car"/>
    <w:qFormat/>
    <w:rsid w:val="009237C9"/>
    <w:pPr>
      <w:tabs>
        <w:tab w:val="num" w:pos="1077"/>
      </w:tabs>
      <w:suppressAutoHyphens/>
      <w:spacing w:before="120" w:after="120"/>
      <w:ind w:left="1077" w:hanging="397"/>
      <w:jc w:val="both"/>
    </w:pPr>
    <w:rPr>
      <w:rFonts w:ascii="Arial" w:hAnsi="Arial"/>
      <w:snapToGrid w:val="0"/>
      <w:szCs w:val="24"/>
      <w:lang w:val="es-ES_tradnl" w:eastAsia="es-ES"/>
    </w:rPr>
  </w:style>
  <w:style w:type="character" w:customStyle="1" w:styleId="ListaNivel2Car">
    <w:name w:val="Lista Nivel 2 Car"/>
    <w:link w:val="ListaNivel2"/>
    <w:rsid w:val="009237C9"/>
    <w:rPr>
      <w:rFonts w:ascii="Arial" w:hAnsi="Arial"/>
      <w:snapToGrid w:val="0"/>
      <w:szCs w:val="24"/>
      <w:lang w:val="es-ES_tradnl" w:eastAsia="es-ES"/>
    </w:rPr>
  </w:style>
  <w:style w:type="character" w:customStyle="1" w:styleId="Ttulo9Car">
    <w:name w:val="Título 9 Car"/>
    <w:link w:val="Ttulo9"/>
    <w:rsid w:val="007C6013"/>
    <w:rPr>
      <w:rFonts w:ascii="Arial" w:hAnsi="Arial"/>
      <w:snapToGrid w:val="0"/>
      <w:szCs w:val="24"/>
      <w:lang w:val="es-ES_tradnl" w:eastAsia="es-ES"/>
    </w:rPr>
  </w:style>
  <w:style w:type="paragraph" w:customStyle="1" w:styleId="ContraportadaCdigo">
    <w:name w:val="Contraportada Código"/>
    <w:qFormat/>
    <w:rsid w:val="007C6013"/>
    <w:pPr>
      <w:keepNext/>
      <w:keepLines/>
      <w:suppressAutoHyphens/>
    </w:pPr>
    <w:rPr>
      <w:rFonts w:ascii="Arial" w:hAnsi="Arial"/>
      <w:sz w:val="73"/>
      <w:szCs w:val="73"/>
      <w:lang w:eastAsia="en-US"/>
    </w:rPr>
  </w:style>
  <w:style w:type="paragraph" w:customStyle="1" w:styleId="ContraportadaConfidencialidad">
    <w:name w:val="Contraportada Confidencialidad"/>
    <w:rsid w:val="007C6013"/>
    <w:pPr>
      <w:mirrorIndents/>
      <w:jc w:val="center"/>
    </w:pPr>
    <w:rPr>
      <w:rFonts w:ascii="Arial" w:hAnsi="Arial"/>
      <w:b/>
      <w:caps/>
      <w:sz w:val="28"/>
      <w:szCs w:val="48"/>
      <w:lang w:eastAsia="en-US"/>
    </w:rPr>
  </w:style>
  <w:style w:type="paragraph" w:customStyle="1" w:styleId="ContraportadaSerieNormas">
    <w:name w:val="Contraportada Serie Normas"/>
    <w:rsid w:val="007C6013"/>
    <w:pPr>
      <w:keepNext/>
      <w:suppressAutoHyphens/>
      <w:spacing w:after="240"/>
      <w:jc w:val="center"/>
    </w:pPr>
    <w:rPr>
      <w:rFonts w:ascii="Arial" w:hAnsi="Arial"/>
      <w:b/>
      <w:caps/>
      <w:spacing w:val="-2"/>
      <w:sz w:val="26"/>
      <w:szCs w:val="26"/>
      <w:lang w:eastAsia="en-US"/>
    </w:rPr>
  </w:style>
  <w:style w:type="paragraph" w:customStyle="1" w:styleId="ContraportadaNombreServicio">
    <w:name w:val="Contraportada Nombre Servicio"/>
    <w:rsid w:val="007C6013"/>
    <w:pPr>
      <w:keepNext/>
      <w:suppressAutoHyphens/>
      <w:spacing w:after="240"/>
      <w:jc w:val="center"/>
    </w:pPr>
    <w:rPr>
      <w:rFonts w:ascii="Arial" w:hAnsi="Arial"/>
      <w:b/>
      <w:caps/>
      <w:spacing w:val="60"/>
      <w:sz w:val="28"/>
      <w:szCs w:val="28"/>
      <w:lang w:eastAsia="en-US"/>
    </w:rPr>
  </w:style>
  <w:style w:type="paragraph" w:customStyle="1" w:styleId="ContraportadaTipoLibro">
    <w:name w:val="Contraportada Tipo Libro"/>
    <w:rsid w:val="007C6013"/>
    <w:pPr>
      <w:spacing w:after="240"/>
      <w:jc w:val="center"/>
    </w:pPr>
    <w:rPr>
      <w:rFonts w:ascii="Arial" w:hAnsi="Arial"/>
      <w:b/>
      <w:caps/>
      <w:spacing w:val="70"/>
      <w:sz w:val="26"/>
      <w:szCs w:val="26"/>
      <w:lang w:eastAsia="en-US"/>
    </w:rPr>
  </w:style>
  <w:style w:type="paragraph" w:styleId="Encabezado">
    <w:name w:val="header"/>
    <w:link w:val="EncabezadoCar"/>
    <w:rsid w:val="007C6013"/>
    <w:pPr>
      <w:jc w:val="both"/>
    </w:pPr>
    <w:rPr>
      <w:rFonts w:ascii="Arial" w:hAnsi="Arial"/>
      <w:b/>
      <w:color w:val="FFFFFF"/>
      <w:spacing w:val="20"/>
      <w:sz w:val="16"/>
      <w:szCs w:val="24"/>
      <w:lang w:val="es-ES" w:eastAsia="en-US"/>
    </w:rPr>
  </w:style>
  <w:style w:type="character" w:customStyle="1" w:styleId="EncabezadoCar">
    <w:name w:val="Encabezado Car"/>
    <w:link w:val="Encabezado"/>
    <w:rsid w:val="007C6013"/>
    <w:rPr>
      <w:rFonts w:ascii="Arial" w:hAnsi="Arial"/>
      <w:b/>
      <w:color w:val="FFFFFF"/>
      <w:spacing w:val="20"/>
      <w:sz w:val="16"/>
      <w:szCs w:val="24"/>
      <w:lang w:val="es-ES" w:eastAsia="en-US" w:bidi="ar-SA"/>
    </w:rPr>
  </w:style>
  <w:style w:type="character" w:styleId="Hipervnculo">
    <w:name w:val="Hyperlink"/>
    <w:uiPriority w:val="99"/>
    <w:unhideWhenUsed/>
    <w:qFormat/>
    <w:rsid w:val="007C6013"/>
    <w:rPr>
      <w:rFonts w:ascii="Arial" w:hAnsi="Arial"/>
      <w:color w:val="0000FF"/>
      <w:sz w:val="20"/>
      <w:u w:val="single"/>
    </w:rPr>
  </w:style>
  <w:style w:type="character" w:customStyle="1" w:styleId="LetraCursiva">
    <w:name w:val="Letra Cursiva"/>
    <w:qFormat/>
    <w:rsid w:val="00B76E45"/>
    <w:rPr>
      <w:rFonts w:ascii="Times New Roman" w:hAnsi="Times New Roman"/>
      <w:i/>
      <w:sz w:val="22"/>
    </w:rPr>
  </w:style>
  <w:style w:type="character" w:customStyle="1" w:styleId="LetraCursivaNegrita">
    <w:name w:val="Letra Cursiva Negrita"/>
    <w:qFormat/>
    <w:rsid w:val="007C6013"/>
    <w:rPr>
      <w:rFonts w:ascii="Arial" w:hAnsi="Arial"/>
      <w:b/>
      <w:i/>
      <w:color w:val="auto"/>
      <w:sz w:val="20"/>
      <w:szCs w:val="20"/>
      <w:u w:val="none"/>
    </w:rPr>
  </w:style>
  <w:style w:type="character" w:customStyle="1" w:styleId="LetraNegrita">
    <w:name w:val="Letra Negrita"/>
    <w:qFormat/>
    <w:rsid w:val="007C6013"/>
    <w:rPr>
      <w:rFonts w:ascii="Arial" w:hAnsi="Arial"/>
      <w:b/>
      <w:color w:val="auto"/>
      <w:sz w:val="20"/>
    </w:rPr>
  </w:style>
  <w:style w:type="character" w:customStyle="1" w:styleId="LetraNegritaSubrayada">
    <w:name w:val="Letra Negrita Subrayada"/>
    <w:uiPriority w:val="1"/>
    <w:qFormat/>
    <w:rsid w:val="007C6013"/>
    <w:rPr>
      <w:rFonts w:ascii="Arial" w:hAnsi="Arial"/>
      <w:b/>
      <w:color w:val="auto"/>
      <w:sz w:val="20"/>
      <w:u w:val="single"/>
    </w:rPr>
  </w:style>
  <w:style w:type="character" w:customStyle="1" w:styleId="LetraSubrayada">
    <w:name w:val="Letra Subrayada"/>
    <w:qFormat/>
    <w:rsid w:val="007C6013"/>
    <w:rPr>
      <w:rFonts w:ascii="Arial" w:hAnsi="Arial"/>
      <w:sz w:val="20"/>
      <w:u w:val="single"/>
    </w:rPr>
  </w:style>
  <w:style w:type="character" w:customStyle="1" w:styleId="LetraTablaCursiva">
    <w:name w:val="Letra Tabla Cursiva"/>
    <w:qFormat/>
    <w:rsid w:val="00AA6F14"/>
    <w:rPr>
      <w:rFonts w:ascii="Times New Roman" w:hAnsi="Times New Roman"/>
      <w:i/>
      <w:sz w:val="22"/>
    </w:rPr>
  </w:style>
  <w:style w:type="character" w:customStyle="1" w:styleId="LetraTablaCursivaNegrita">
    <w:name w:val="Letra Tabla Cursiva Negrita"/>
    <w:uiPriority w:val="1"/>
    <w:qFormat/>
    <w:rsid w:val="00AA6F14"/>
    <w:rPr>
      <w:rFonts w:ascii="Times New Roman" w:hAnsi="Times New Roman"/>
      <w:b/>
      <w:i/>
      <w:sz w:val="22"/>
    </w:rPr>
  </w:style>
  <w:style w:type="character" w:customStyle="1" w:styleId="LetraTablaNegrita">
    <w:name w:val="Letra Tabla Negrita"/>
    <w:qFormat/>
    <w:rsid w:val="00AA6F14"/>
    <w:rPr>
      <w:rFonts w:ascii="Times New Roman" w:hAnsi="Times New Roman"/>
      <w:b/>
      <w:sz w:val="22"/>
    </w:rPr>
  </w:style>
  <w:style w:type="character" w:customStyle="1" w:styleId="LetraTablaNegritaSubrayada">
    <w:name w:val="Letra Tabla Negrita Subrayada"/>
    <w:uiPriority w:val="1"/>
    <w:qFormat/>
    <w:rsid w:val="00AA6F14"/>
    <w:rPr>
      <w:rFonts w:ascii="Times New Roman" w:hAnsi="Times New Roman"/>
      <w:b/>
      <w:sz w:val="22"/>
      <w:u w:val="single"/>
    </w:rPr>
  </w:style>
  <w:style w:type="character" w:customStyle="1" w:styleId="LetraTablaSubrayada">
    <w:name w:val="Letra Tabla Subrayada"/>
    <w:qFormat/>
    <w:rsid w:val="00AA6F14"/>
    <w:rPr>
      <w:rFonts w:ascii="Times New Roman" w:hAnsi="Times New Roman"/>
      <w:b w:val="0"/>
      <w:sz w:val="22"/>
      <w:u w:val="single"/>
    </w:rPr>
  </w:style>
  <w:style w:type="paragraph" w:customStyle="1" w:styleId="ListaNivel1">
    <w:name w:val="Lista Nivel 1"/>
    <w:link w:val="ListaNivel1Car"/>
    <w:qFormat/>
    <w:rsid w:val="009237C9"/>
    <w:pPr>
      <w:spacing w:before="120" w:after="120"/>
      <w:jc w:val="both"/>
    </w:pPr>
    <w:rPr>
      <w:rFonts w:ascii="Arial" w:hAnsi="Arial"/>
      <w:snapToGrid w:val="0"/>
      <w:szCs w:val="24"/>
      <w:lang w:val="es-ES_tradnl" w:eastAsia="es-ES"/>
    </w:rPr>
  </w:style>
  <w:style w:type="character" w:customStyle="1" w:styleId="ListaNivel1Car">
    <w:name w:val="Lista Nivel 1 Car"/>
    <w:link w:val="ListaNivel1"/>
    <w:rsid w:val="009237C9"/>
    <w:rPr>
      <w:rFonts w:ascii="Arial" w:hAnsi="Arial"/>
      <w:snapToGrid w:val="0"/>
      <w:szCs w:val="24"/>
      <w:lang w:val="es-ES_tradnl" w:eastAsia="es-ES"/>
    </w:rPr>
  </w:style>
  <w:style w:type="paragraph" w:customStyle="1" w:styleId="ListaNivel3">
    <w:name w:val="Lista Nivel 3"/>
    <w:link w:val="ListaNivel3Car"/>
    <w:qFormat/>
    <w:rsid w:val="00B75476"/>
    <w:pPr>
      <w:numPr>
        <w:numId w:val="3"/>
      </w:numPr>
      <w:suppressAutoHyphens/>
      <w:spacing w:before="120" w:after="120"/>
      <w:jc w:val="both"/>
    </w:pPr>
    <w:rPr>
      <w:rFonts w:ascii="Arial" w:hAnsi="Arial"/>
      <w:snapToGrid w:val="0"/>
      <w:lang w:eastAsia="es-ES"/>
    </w:rPr>
  </w:style>
  <w:style w:type="character" w:customStyle="1" w:styleId="ListaNivel3Car">
    <w:name w:val="Lista Nivel 3 Car"/>
    <w:link w:val="ListaNivel3"/>
    <w:rsid w:val="00B75476"/>
    <w:rPr>
      <w:rFonts w:ascii="Arial" w:hAnsi="Arial"/>
      <w:snapToGrid w:val="0"/>
      <w:lang w:eastAsia="es-ES"/>
    </w:rPr>
  </w:style>
  <w:style w:type="paragraph" w:customStyle="1" w:styleId="ListaVietas">
    <w:name w:val="Lista Viñetas"/>
    <w:link w:val="ListaVietasCar"/>
    <w:qFormat/>
    <w:rsid w:val="004D4893"/>
    <w:pPr>
      <w:numPr>
        <w:numId w:val="2"/>
      </w:numPr>
      <w:spacing w:before="120" w:after="120"/>
      <w:jc w:val="both"/>
    </w:pPr>
    <w:rPr>
      <w:rFonts w:ascii="Arial" w:hAnsi="Arial"/>
      <w:snapToGrid w:val="0"/>
      <w:lang w:eastAsia="en-US"/>
    </w:rPr>
  </w:style>
  <w:style w:type="character" w:customStyle="1" w:styleId="ListaVietasCar">
    <w:name w:val="Lista Viñetas Car"/>
    <w:link w:val="ListaVietas"/>
    <w:rsid w:val="004D4893"/>
    <w:rPr>
      <w:rFonts w:ascii="Arial" w:hAnsi="Arial"/>
      <w:snapToGrid w:val="0"/>
      <w:lang w:eastAsia="en-US"/>
    </w:rPr>
  </w:style>
  <w:style w:type="paragraph" w:customStyle="1" w:styleId="PrrafoListaNivel1">
    <w:name w:val="Párrafo Lista Nivel 1"/>
    <w:basedOn w:val="Normal"/>
    <w:qFormat/>
    <w:rsid w:val="006C2CA4"/>
    <w:pPr>
      <w:ind w:left="397" w:hanging="57"/>
    </w:pPr>
  </w:style>
  <w:style w:type="paragraph" w:customStyle="1" w:styleId="PrrafoListaNivel2">
    <w:name w:val="Párrafo Lista Nivel 2"/>
    <w:basedOn w:val="Normal"/>
    <w:qFormat/>
    <w:rsid w:val="006C2CA4"/>
    <w:pPr>
      <w:ind w:left="737"/>
    </w:pPr>
    <w:rPr>
      <w:lang w:val="es-ES"/>
    </w:rPr>
  </w:style>
  <w:style w:type="paragraph" w:customStyle="1" w:styleId="PrrafoListaNivel3">
    <w:name w:val="Párrafo Lista Nivel 3"/>
    <w:basedOn w:val="Normal"/>
    <w:qFormat/>
    <w:rsid w:val="00086FA3"/>
    <w:pPr>
      <w:ind w:left="2665" w:hanging="1588"/>
    </w:pPr>
    <w:rPr>
      <w:lang w:val="es-ES"/>
    </w:rPr>
  </w:style>
  <w:style w:type="paragraph" w:customStyle="1" w:styleId="PrrafoListaVietas">
    <w:name w:val="Párrafo Lista Viñetas"/>
    <w:basedOn w:val="Normal"/>
    <w:qFormat/>
    <w:rsid w:val="006C2CA4"/>
    <w:pPr>
      <w:ind w:left="454"/>
    </w:pPr>
    <w:rPr>
      <w:lang w:val="es-ES"/>
    </w:rPr>
  </w:style>
  <w:style w:type="paragraph" w:styleId="Textodeglobo">
    <w:name w:val="Balloon Text"/>
    <w:basedOn w:val="Normal"/>
    <w:link w:val="TextodegloboCar"/>
    <w:semiHidden/>
    <w:unhideWhenUsed/>
    <w:locked/>
    <w:rsid w:val="00A15B6C"/>
    <w:pPr>
      <w:spacing w:before="0" w:after="0" w:line="240" w:lineRule="auto"/>
    </w:pPr>
    <w:rPr>
      <w:rFonts w:ascii="Tahoma" w:hAnsi="Tahoma"/>
      <w:sz w:val="16"/>
      <w:szCs w:val="16"/>
      <w:lang w:val="x-none"/>
    </w:rPr>
  </w:style>
  <w:style w:type="character" w:customStyle="1" w:styleId="TextodegloboCar">
    <w:name w:val="Texto de globo Car"/>
    <w:link w:val="Textodeglobo"/>
    <w:semiHidden/>
    <w:rsid w:val="00A15B6C"/>
    <w:rPr>
      <w:rFonts w:ascii="Tahoma" w:hAnsi="Tahoma" w:cs="Tahoma"/>
      <w:sz w:val="16"/>
      <w:szCs w:val="16"/>
      <w:lang w:eastAsia="en-US"/>
    </w:rPr>
  </w:style>
  <w:style w:type="paragraph" w:customStyle="1" w:styleId="NormalCentrado">
    <w:name w:val="Normal Centrado"/>
    <w:basedOn w:val="Normal"/>
    <w:next w:val="Normal"/>
    <w:qFormat/>
    <w:rsid w:val="000109F0"/>
    <w:pPr>
      <w:spacing w:line="240" w:lineRule="auto"/>
      <w:jc w:val="center"/>
    </w:pPr>
  </w:style>
  <w:style w:type="paragraph" w:styleId="Piedepgina">
    <w:name w:val="footer"/>
    <w:link w:val="PiedepginaCar"/>
    <w:rsid w:val="00D60549"/>
    <w:pPr>
      <w:tabs>
        <w:tab w:val="center" w:pos="4419"/>
        <w:tab w:val="right" w:pos="8838"/>
      </w:tabs>
      <w:jc w:val="center"/>
    </w:pPr>
    <w:rPr>
      <w:rFonts w:ascii="Arial" w:hAnsi="Arial"/>
      <w:szCs w:val="24"/>
      <w:lang w:eastAsia="en-US"/>
    </w:rPr>
  </w:style>
  <w:style w:type="character" w:customStyle="1" w:styleId="PiedepginaCar">
    <w:name w:val="Pie de página Car"/>
    <w:link w:val="Piedepgina"/>
    <w:rsid w:val="00D60549"/>
    <w:rPr>
      <w:rFonts w:ascii="Arial" w:hAnsi="Arial"/>
      <w:szCs w:val="24"/>
      <w:lang w:eastAsia="en-US" w:bidi="ar-SA"/>
    </w:rPr>
  </w:style>
  <w:style w:type="paragraph" w:customStyle="1" w:styleId="PortadaCdigo">
    <w:name w:val="Portada Código"/>
    <w:qFormat/>
    <w:rsid w:val="007C6013"/>
    <w:rPr>
      <w:rFonts w:ascii="Arial" w:hAnsi="Arial"/>
      <w:b/>
      <w:sz w:val="73"/>
      <w:szCs w:val="73"/>
      <w:lang w:eastAsia="en-US"/>
    </w:rPr>
  </w:style>
  <w:style w:type="paragraph" w:customStyle="1" w:styleId="PortadaConfidencialidad">
    <w:name w:val="Portada Confidencialidad"/>
    <w:rsid w:val="007C6013"/>
    <w:pPr>
      <w:jc w:val="center"/>
    </w:pPr>
    <w:rPr>
      <w:rFonts w:ascii="Arial" w:hAnsi="Arial"/>
      <w:b/>
      <w:sz w:val="48"/>
      <w:szCs w:val="48"/>
      <w:lang w:eastAsia="en-US"/>
    </w:rPr>
  </w:style>
  <w:style w:type="paragraph" w:customStyle="1" w:styleId="PortadaNombreServicio">
    <w:name w:val="Portada Nombre Servicio"/>
    <w:rsid w:val="007C6013"/>
    <w:pPr>
      <w:keepNext/>
      <w:keepLines/>
      <w:suppressAutoHyphens/>
      <w:spacing w:after="240"/>
      <w:jc w:val="center"/>
    </w:pPr>
    <w:rPr>
      <w:rFonts w:ascii="Arial" w:hAnsi="Arial"/>
      <w:b/>
      <w:caps/>
      <w:spacing w:val="80"/>
      <w:sz w:val="40"/>
      <w:szCs w:val="40"/>
      <w:lang w:eastAsia="en-US"/>
    </w:rPr>
  </w:style>
  <w:style w:type="paragraph" w:customStyle="1" w:styleId="PortadaSerieNormas">
    <w:name w:val="Portada Serie Normas"/>
    <w:rsid w:val="007C6013"/>
    <w:pPr>
      <w:keepNext/>
      <w:keepLines/>
      <w:suppressAutoHyphens/>
      <w:spacing w:after="240"/>
      <w:jc w:val="center"/>
    </w:pPr>
    <w:rPr>
      <w:rFonts w:ascii="Arial" w:hAnsi="Arial"/>
      <w:b/>
      <w:caps/>
      <w:color w:val="1C4598"/>
      <w:spacing w:val="24"/>
      <w:sz w:val="32"/>
      <w:szCs w:val="32"/>
      <w:lang w:eastAsia="en-US"/>
    </w:rPr>
  </w:style>
  <w:style w:type="paragraph" w:customStyle="1" w:styleId="PortadaTipoLibro">
    <w:name w:val="Portada Tipo Libro"/>
    <w:rsid w:val="007C6013"/>
    <w:pPr>
      <w:spacing w:after="240"/>
      <w:jc w:val="center"/>
    </w:pPr>
    <w:rPr>
      <w:rFonts w:ascii="Arial" w:hAnsi="Arial"/>
      <w:b/>
      <w:caps/>
      <w:color w:val="1C4598"/>
      <w:spacing w:val="130"/>
      <w:sz w:val="32"/>
      <w:szCs w:val="32"/>
      <w:lang w:eastAsia="en-US"/>
    </w:rPr>
  </w:style>
  <w:style w:type="character" w:styleId="Refdenotaalpie">
    <w:name w:val="footnote reference"/>
    <w:rsid w:val="007C6013"/>
    <w:rPr>
      <w:rFonts w:ascii="Arial Black" w:hAnsi="Arial Black"/>
      <w:b/>
      <w:sz w:val="24"/>
      <w:vertAlign w:val="superscript"/>
    </w:rPr>
  </w:style>
  <w:style w:type="table" w:styleId="Sombreadoclaro">
    <w:name w:val="Light Shading"/>
    <w:basedOn w:val="Tablanormal"/>
    <w:uiPriority w:val="60"/>
    <w:locked/>
    <w:rsid w:val="0088679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aconcuadrcula">
    <w:name w:val="Table Grid"/>
    <w:basedOn w:val="Tablanormal"/>
    <w:qFormat/>
    <w:rsid w:val="000509FC"/>
    <w:rPr>
      <w:rFonts w:ascii="Times New Roman" w:hAnsi="Times New Roman"/>
      <w:position w:val="-20"/>
    </w:rPr>
    <w:tblPr>
      <w:tblBorders>
        <w:top w:val="single" w:sz="4" w:space="0" w:color="4082E2"/>
        <w:left w:val="single" w:sz="4" w:space="0" w:color="4082E2"/>
        <w:bottom w:val="single" w:sz="4" w:space="0" w:color="4082E2"/>
        <w:right w:val="single" w:sz="4" w:space="0" w:color="4082E2"/>
        <w:insideH w:val="single" w:sz="6" w:space="0" w:color="4082E2"/>
        <w:insideV w:val="single" w:sz="6" w:space="0" w:color="4082E2"/>
      </w:tblBorders>
      <w:tblCellMar>
        <w:left w:w="0" w:type="dxa"/>
        <w:right w:w="0" w:type="dxa"/>
      </w:tblCellMar>
    </w:tblPr>
    <w:trPr>
      <w:cantSplit/>
    </w:trPr>
    <w:tcPr>
      <w:vAlign w:val="center"/>
    </w:tcPr>
    <w:tblStylePr w:type="firstRow">
      <w:pPr>
        <w:jc w:val="center"/>
      </w:pPr>
      <w:rPr>
        <w:rFonts w:ascii="Times New Roman" w:hAnsi="Times New Roman"/>
        <w:sz w:val="20"/>
      </w:rPr>
      <w:tblPr/>
      <w:tcPr>
        <w:vAlign w:val="center"/>
      </w:tcPr>
    </w:tblStylePr>
    <w:tblStylePr w:type="lastRow">
      <w:tblPr/>
      <w:tcPr>
        <w:tcBorders>
          <w:top w:val="single" w:sz="6" w:space="0" w:color="008000"/>
          <w:tl2br w:val="none" w:sz="0" w:space="0" w:color="auto"/>
          <w:tr2bl w:val="none" w:sz="0" w:space="0" w:color="auto"/>
        </w:tcBorders>
      </w:tcPr>
    </w:tblStylePr>
  </w:style>
  <w:style w:type="paragraph" w:styleId="TDC1">
    <w:name w:val="toc 1"/>
    <w:uiPriority w:val="39"/>
    <w:rsid w:val="00C8411B"/>
    <w:pPr>
      <w:tabs>
        <w:tab w:val="left" w:pos="284"/>
        <w:tab w:val="right" w:leader="dot" w:pos="8505"/>
      </w:tabs>
      <w:spacing w:before="40" w:after="40"/>
      <w:ind w:left="284" w:right="635" w:hanging="284"/>
      <w:jc w:val="both"/>
    </w:pPr>
    <w:rPr>
      <w:rFonts w:ascii="Times New Roman" w:hAnsi="Times New Roman"/>
      <w:b/>
      <w:snapToGrid w:val="0"/>
      <w:lang w:val="es-ES_tradnl" w:eastAsia="es-ES"/>
    </w:rPr>
  </w:style>
  <w:style w:type="paragraph" w:styleId="TDC2">
    <w:name w:val="toc 2"/>
    <w:uiPriority w:val="39"/>
    <w:rsid w:val="00F5354F"/>
    <w:pPr>
      <w:tabs>
        <w:tab w:val="left" w:pos="567"/>
        <w:tab w:val="right" w:leader="dot" w:pos="8505"/>
      </w:tabs>
      <w:spacing w:before="40" w:after="40"/>
      <w:ind w:left="397" w:right="567" w:hanging="397"/>
      <w:jc w:val="both"/>
    </w:pPr>
    <w:rPr>
      <w:rFonts w:ascii="Times New Roman" w:hAnsi="Times New Roman"/>
      <w:noProof/>
      <w:snapToGrid w:val="0"/>
      <w:lang w:val="es-ES_tradnl" w:eastAsia="es-ES"/>
    </w:rPr>
  </w:style>
  <w:style w:type="paragraph" w:styleId="TDC3">
    <w:name w:val="toc 3"/>
    <w:uiPriority w:val="39"/>
    <w:rsid w:val="00C8411B"/>
    <w:pPr>
      <w:tabs>
        <w:tab w:val="left" w:pos="635"/>
        <w:tab w:val="right" w:leader="dot" w:pos="8505"/>
      </w:tabs>
      <w:spacing w:before="60" w:after="100"/>
      <w:ind w:left="680" w:right="635" w:hanging="680"/>
      <w:jc w:val="both"/>
    </w:pPr>
    <w:rPr>
      <w:rFonts w:ascii="Times New Roman" w:hAnsi="Times New Roman"/>
      <w:noProof/>
      <w:snapToGrid w:val="0"/>
      <w:color w:val="262626"/>
      <w:sz w:val="18"/>
      <w:lang w:val="es-ES_tradnl" w:eastAsia="es-ES"/>
    </w:rPr>
  </w:style>
  <w:style w:type="paragraph" w:styleId="TDC4">
    <w:name w:val="toc 4"/>
    <w:uiPriority w:val="39"/>
    <w:rsid w:val="0009179F"/>
    <w:pPr>
      <w:tabs>
        <w:tab w:val="left" w:leader="dot" w:pos="635"/>
        <w:tab w:val="right" w:leader="dot" w:pos="8505"/>
      </w:tabs>
      <w:spacing w:before="40" w:after="40"/>
      <w:ind w:left="737" w:right="680" w:hanging="737"/>
      <w:jc w:val="both"/>
    </w:pPr>
    <w:rPr>
      <w:rFonts w:ascii="Times New Roman" w:hAnsi="Times New Roman"/>
      <w:i/>
      <w:color w:val="404040"/>
      <w:sz w:val="18"/>
      <w:szCs w:val="18"/>
      <w:lang w:eastAsia="en-US"/>
    </w:rPr>
  </w:style>
  <w:style w:type="paragraph" w:customStyle="1" w:styleId="TextoInicial">
    <w:name w:val="Texto Inicial"/>
    <w:rsid w:val="00765738"/>
    <w:pPr>
      <w:spacing w:before="120" w:after="240"/>
    </w:pPr>
    <w:rPr>
      <w:rFonts w:ascii="Arial" w:hAnsi="Arial"/>
      <w:b/>
      <w:sz w:val="28"/>
      <w:szCs w:val="24"/>
      <w:lang w:eastAsia="en-US"/>
    </w:rPr>
  </w:style>
  <w:style w:type="paragraph" w:customStyle="1" w:styleId="TextoIntroductorio">
    <w:name w:val="Texto Introductorio"/>
    <w:rsid w:val="007C6013"/>
    <w:pPr>
      <w:keepNext/>
      <w:suppressAutoHyphens/>
      <w:spacing w:before="120" w:line="360" w:lineRule="auto"/>
    </w:pPr>
    <w:rPr>
      <w:rFonts w:ascii="Arial" w:hAnsi="Arial"/>
      <w:b/>
      <w:color w:val="999999"/>
      <w:lang w:eastAsia="en-US"/>
    </w:rPr>
  </w:style>
  <w:style w:type="paragraph" w:styleId="Textonotapie">
    <w:name w:val="footnote text"/>
    <w:link w:val="TextonotapieCar"/>
    <w:rsid w:val="007C6013"/>
    <w:pPr>
      <w:ind w:left="170" w:hanging="170"/>
      <w:jc w:val="both"/>
    </w:pPr>
    <w:rPr>
      <w:rFonts w:ascii="Arial" w:hAnsi="Arial"/>
      <w:i/>
      <w:sz w:val="18"/>
      <w:lang w:eastAsia="en-US"/>
    </w:rPr>
  </w:style>
  <w:style w:type="character" w:customStyle="1" w:styleId="TextonotapieCar">
    <w:name w:val="Texto nota pie Car"/>
    <w:link w:val="Textonotapie"/>
    <w:rsid w:val="007C6013"/>
    <w:rPr>
      <w:rFonts w:ascii="Arial" w:hAnsi="Arial"/>
      <w:i/>
      <w:sz w:val="18"/>
      <w:lang w:eastAsia="en-US" w:bidi="ar-SA"/>
    </w:rPr>
  </w:style>
  <w:style w:type="paragraph" w:customStyle="1" w:styleId="TextoTablaCentrado">
    <w:name w:val="Texto Tabla Centrado"/>
    <w:qFormat/>
    <w:rsid w:val="00823A4D"/>
    <w:pPr>
      <w:jc w:val="center"/>
    </w:pPr>
    <w:rPr>
      <w:rFonts w:ascii="Times New Roman" w:hAnsi="Times New Roman"/>
      <w:sz w:val="22"/>
      <w:szCs w:val="24"/>
      <w:lang w:eastAsia="en-US"/>
    </w:rPr>
  </w:style>
  <w:style w:type="paragraph" w:customStyle="1" w:styleId="TextoTablaJustificado">
    <w:name w:val="Texto Tabla Justificado"/>
    <w:qFormat/>
    <w:rsid w:val="00AA69D5"/>
    <w:pPr>
      <w:jc w:val="both"/>
    </w:pPr>
    <w:rPr>
      <w:rFonts w:ascii="Times New Roman" w:hAnsi="Times New Roman"/>
      <w:sz w:val="22"/>
      <w:szCs w:val="24"/>
      <w:lang w:eastAsia="en-US"/>
    </w:rPr>
  </w:style>
  <w:style w:type="paragraph" w:customStyle="1" w:styleId="TextoTablaDerecha">
    <w:name w:val="Texto Tabla Derecha"/>
    <w:qFormat/>
    <w:rsid w:val="00ED486B"/>
    <w:pPr>
      <w:jc w:val="right"/>
    </w:pPr>
    <w:rPr>
      <w:rFonts w:ascii="Times New Roman" w:hAnsi="Times New Roman"/>
      <w:sz w:val="22"/>
      <w:szCs w:val="24"/>
      <w:lang w:eastAsia="en-US"/>
    </w:rPr>
  </w:style>
  <w:style w:type="paragraph" w:customStyle="1" w:styleId="TextoTablaIzquierda">
    <w:name w:val="Texto Tabla Izquierda"/>
    <w:qFormat/>
    <w:rsid w:val="00681644"/>
    <w:rPr>
      <w:rFonts w:ascii="Times New Roman" w:hAnsi="Times New Roman"/>
      <w:sz w:val="22"/>
      <w:szCs w:val="24"/>
      <w:lang w:eastAsia="en-US"/>
    </w:rPr>
  </w:style>
  <w:style w:type="character" w:styleId="Ttulodellibro">
    <w:name w:val="Book Title"/>
    <w:uiPriority w:val="33"/>
    <w:qFormat/>
    <w:locked/>
    <w:rsid w:val="00BE23F2"/>
    <w:rPr>
      <w:b/>
      <w:bCs/>
      <w:smallCaps/>
      <w:spacing w:val="5"/>
    </w:rPr>
  </w:style>
  <w:style w:type="paragraph" w:customStyle="1" w:styleId="TtuloTablaContenido">
    <w:name w:val="Título Tabla Contenido"/>
    <w:rsid w:val="007C6013"/>
    <w:pPr>
      <w:spacing w:after="360"/>
      <w:jc w:val="center"/>
    </w:pPr>
    <w:rPr>
      <w:rFonts w:ascii="Times New Roman" w:hAnsi="Times New Roman"/>
      <w:b/>
      <w:sz w:val="36"/>
      <w:szCs w:val="24"/>
      <w:lang w:eastAsia="en-US"/>
    </w:rPr>
  </w:style>
  <w:style w:type="paragraph" w:styleId="Revisin">
    <w:name w:val="Revision"/>
    <w:hidden/>
    <w:uiPriority w:val="99"/>
    <w:semiHidden/>
    <w:rsid w:val="007C6013"/>
    <w:rPr>
      <w:rFonts w:ascii="Arial" w:hAnsi="Arial" w:cs="Arial"/>
      <w:lang w:eastAsia="en-US"/>
    </w:rPr>
  </w:style>
  <w:style w:type="paragraph" w:customStyle="1" w:styleId="Cuadros">
    <w:name w:val="Cuadros"/>
    <w:next w:val="Normal"/>
    <w:qFormat/>
    <w:rsid w:val="005A7D0B"/>
    <w:pPr>
      <w:spacing w:before="240" w:after="240"/>
      <w:jc w:val="center"/>
    </w:pPr>
    <w:rPr>
      <w:rFonts w:ascii="Arial" w:hAnsi="Arial" w:cs="Arial"/>
      <w:szCs w:val="24"/>
      <w:lang w:val="es-ES_tradnl" w:eastAsia="es-ES"/>
    </w:rPr>
  </w:style>
  <w:style w:type="paragraph" w:styleId="TDC5">
    <w:name w:val="toc 5"/>
    <w:basedOn w:val="Normal"/>
    <w:next w:val="Normal"/>
    <w:uiPriority w:val="39"/>
    <w:unhideWhenUsed/>
    <w:locked/>
    <w:rsid w:val="007C6013"/>
    <w:pPr>
      <w:spacing w:after="100"/>
      <w:ind w:left="880"/>
    </w:pPr>
    <w:rPr>
      <w:rFonts w:ascii="Calibri" w:hAnsi="Calibri"/>
      <w:sz w:val="22"/>
      <w:szCs w:val="22"/>
      <w:lang w:eastAsia="es-CR"/>
    </w:rPr>
  </w:style>
  <w:style w:type="paragraph" w:styleId="TDC6">
    <w:name w:val="toc 6"/>
    <w:basedOn w:val="Normal"/>
    <w:next w:val="Normal"/>
    <w:uiPriority w:val="39"/>
    <w:unhideWhenUsed/>
    <w:locked/>
    <w:rsid w:val="007C6013"/>
    <w:pPr>
      <w:spacing w:after="100"/>
      <w:ind w:left="1100"/>
    </w:pPr>
    <w:rPr>
      <w:rFonts w:ascii="Calibri" w:hAnsi="Calibri"/>
      <w:sz w:val="22"/>
      <w:szCs w:val="22"/>
      <w:lang w:eastAsia="es-CR"/>
    </w:rPr>
  </w:style>
  <w:style w:type="paragraph" w:styleId="TDC7">
    <w:name w:val="toc 7"/>
    <w:basedOn w:val="Normal"/>
    <w:next w:val="Normal"/>
    <w:uiPriority w:val="39"/>
    <w:unhideWhenUsed/>
    <w:locked/>
    <w:rsid w:val="007C6013"/>
    <w:pPr>
      <w:spacing w:after="100"/>
      <w:ind w:left="1320"/>
    </w:pPr>
    <w:rPr>
      <w:rFonts w:ascii="Calibri" w:hAnsi="Calibri"/>
      <w:sz w:val="22"/>
      <w:szCs w:val="22"/>
      <w:lang w:eastAsia="es-CR"/>
    </w:rPr>
  </w:style>
  <w:style w:type="paragraph" w:styleId="TDC8">
    <w:name w:val="toc 8"/>
    <w:basedOn w:val="Normal"/>
    <w:next w:val="Normal"/>
    <w:uiPriority w:val="39"/>
    <w:unhideWhenUsed/>
    <w:locked/>
    <w:rsid w:val="007C6013"/>
    <w:pPr>
      <w:spacing w:after="100"/>
      <w:ind w:left="1540"/>
    </w:pPr>
    <w:rPr>
      <w:rFonts w:ascii="Calibri" w:hAnsi="Calibri"/>
      <w:sz w:val="22"/>
      <w:szCs w:val="22"/>
      <w:lang w:eastAsia="es-CR"/>
    </w:rPr>
  </w:style>
  <w:style w:type="paragraph" w:styleId="TDC9">
    <w:name w:val="toc 9"/>
    <w:basedOn w:val="Normal"/>
    <w:next w:val="Normal"/>
    <w:uiPriority w:val="39"/>
    <w:unhideWhenUsed/>
    <w:locked/>
    <w:rsid w:val="007C6013"/>
    <w:pPr>
      <w:spacing w:after="100"/>
      <w:ind w:left="1760"/>
    </w:pPr>
    <w:rPr>
      <w:rFonts w:ascii="Calibri" w:hAnsi="Calibri"/>
      <w:sz w:val="22"/>
      <w:szCs w:val="22"/>
      <w:lang w:eastAsia="es-CR"/>
    </w:rPr>
  </w:style>
  <w:style w:type="character" w:styleId="Hipervnculovisitado">
    <w:name w:val="FollowedHyperlink"/>
    <w:locked/>
    <w:rsid w:val="007C6013"/>
    <w:rPr>
      <w:rFonts w:ascii="Arial" w:hAnsi="Arial"/>
      <w:color w:val="800080"/>
      <w:sz w:val="20"/>
      <w:u w:val="single"/>
    </w:rPr>
  </w:style>
  <w:style w:type="table" w:styleId="Sombreadoclaro-nfasis1">
    <w:name w:val="Light Shading Accent 1"/>
    <w:basedOn w:val="Tablanormal"/>
    <w:uiPriority w:val="60"/>
    <w:locked/>
    <w:rsid w:val="00D0352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media2-nfasis1">
    <w:name w:val="Medium List 2 Accent 1"/>
    <w:basedOn w:val="Tablanormal"/>
    <w:uiPriority w:val="66"/>
    <w:locked/>
    <w:rsid w:val="00632670"/>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TtuloTabla">
    <w:name w:val="Título Tabla"/>
    <w:qFormat/>
    <w:rsid w:val="002E310F"/>
    <w:pPr>
      <w:spacing w:before="120" w:after="120"/>
      <w:jc w:val="center"/>
    </w:pPr>
    <w:rPr>
      <w:rFonts w:ascii="Times New Roman" w:hAnsi="Times New Roman"/>
      <w:b/>
      <w:color w:val="1F497D"/>
      <w:sz w:val="24"/>
      <w:szCs w:val="24"/>
      <w:lang w:eastAsia="en-US"/>
    </w:rPr>
  </w:style>
  <w:style w:type="table" w:styleId="Tablabsica1">
    <w:name w:val="Table Simple 1"/>
    <w:basedOn w:val="Tablanormal"/>
    <w:uiPriority w:val="99"/>
    <w:unhideWhenUsed/>
    <w:locked/>
    <w:rsid w:val="00B407DF"/>
    <w:pPr>
      <w:spacing w:before="160" w:after="16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blHeader/>
    </w:trPr>
    <w:tcPr>
      <w:shd w:val="clear" w:color="auto" w:fill="auto"/>
      <w:vAlign w:val="center"/>
    </w:tcPr>
    <w:tblStylePr w:type="firstRow">
      <w:pPr>
        <w:jc w:val="left"/>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notaalfinal">
    <w:name w:val="endnote text"/>
    <w:basedOn w:val="Normal"/>
    <w:link w:val="TextonotaalfinalCar"/>
    <w:uiPriority w:val="99"/>
    <w:semiHidden/>
    <w:unhideWhenUsed/>
    <w:locked/>
    <w:rsid w:val="00DF585B"/>
    <w:rPr>
      <w:szCs w:val="20"/>
      <w:lang w:val="x-none"/>
    </w:rPr>
  </w:style>
  <w:style w:type="character" w:customStyle="1" w:styleId="TextonotaalfinalCar">
    <w:name w:val="Texto nota al final Car"/>
    <w:link w:val="Textonotaalfinal"/>
    <w:uiPriority w:val="99"/>
    <w:semiHidden/>
    <w:rsid w:val="00DF585B"/>
    <w:rPr>
      <w:rFonts w:ascii="Arial" w:hAnsi="Arial"/>
      <w:lang w:eastAsia="en-US"/>
    </w:rPr>
  </w:style>
  <w:style w:type="character" w:styleId="Refdenotaalfinal">
    <w:name w:val="endnote reference"/>
    <w:uiPriority w:val="99"/>
    <w:semiHidden/>
    <w:unhideWhenUsed/>
    <w:locked/>
    <w:rsid w:val="00DF585B"/>
    <w:rPr>
      <w:vertAlign w:val="superscript"/>
    </w:rPr>
  </w:style>
  <w:style w:type="character" w:styleId="Refdecomentario">
    <w:name w:val="annotation reference"/>
    <w:semiHidden/>
    <w:unhideWhenUsed/>
    <w:locked/>
    <w:rsid w:val="00695AEA"/>
    <w:rPr>
      <w:sz w:val="16"/>
      <w:szCs w:val="16"/>
    </w:rPr>
  </w:style>
  <w:style w:type="paragraph" w:styleId="Textocomentario">
    <w:name w:val="annotation text"/>
    <w:basedOn w:val="Normal"/>
    <w:link w:val="TextocomentarioCar"/>
    <w:unhideWhenUsed/>
    <w:locked/>
    <w:rsid w:val="00695AEA"/>
    <w:rPr>
      <w:szCs w:val="20"/>
      <w:lang w:val="x-none"/>
    </w:rPr>
  </w:style>
  <w:style w:type="character" w:customStyle="1" w:styleId="TextocomentarioCar">
    <w:name w:val="Texto comentario Car"/>
    <w:link w:val="Textocomentario"/>
    <w:rsid w:val="00695AEA"/>
    <w:rPr>
      <w:rFonts w:ascii="Arial" w:hAnsi="Arial"/>
      <w:lang w:eastAsia="en-US"/>
    </w:rPr>
  </w:style>
  <w:style w:type="paragraph" w:styleId="Asuntodelcomentario">
    <w:name w:val="annotation subject"/>
    <w:basedOn w:val="Textocomentario"/>
    <w:next w:val="Textocomentario"/>
    <w:link w:val="AsuntodelcomentarioCar"/>
    <w:uiPriority w:val="99"/>
    <w:semiHidden/>
    <w:unhideWhenUsed/>
    <w:locked/>
    <w:rsid w:val="00695AEA"/>
    <w:rPr>
      <w:b/>
      <w:bCs/>
    </w:rPr>
  </w:style>
  <w:style w:type="character" w:customStyle="1" w:styleId="AsuntodelcomentarioCar">
    <w:name w:val="Asunto del comentario Car"/>
    <w:link w:val="Asuntodelcomentario"/>
    <w:uiPriority w:val="99"/>
    <w:semiHidden/>
    <w:rsid w:val="00695AEA"/>
    <w:rPr>
      <w:rFonts w:ascii="Arial" w:hAnsi="Arial"/>
      <w:b/>
      <w:bCs/>
      <w:lang w:eastAsia="en-US"/>
    </w:rPr>
  </w:style>
  <w:style w:type="paragraph" w:customStyle="1" w:styleId="PrrafoTtulos">
    <w:name w:val="Párrafo Títulos"/>
    <w:link w:val="PrrafoTtulosCar"/>
    <w:rsid w:val="00A87066"/>
    <w:pPr>
      <w:spacing w:before="160" w:after="160"/>
      <w:ind w:left="1701"/>
      <w:jc w:val="both"/>
    </w:pPr>
    <w:rPr>
      <w:rFonts w:ascii="Arial" w:hAnsi="Arial"/>
      <w:lang w:eastAsia="en-US"/>
    </w:rPr>
  </w:style>
  <w:style w:type="character" w:customStyle="1" w:styleId="PrrafoTtulosCar">
    <w:name w:val="Párrafo Títulos Car"/>
    <w:link w:val="PrrafoTtulos"/>
    <w:rsid w:val="00A87066"/>
    <w:rPr>
      <w:rFonts w:ascii="Arial" w:hAnsi="Arial"/>
      <w:lang w:eastAsia="en-US"/>
    </w:rPr>
  </w:style>
  <w:style w:type="paragraph" w:styleId="Prrafodelista">
    <w:name w:val="List Paragraph"/>
    <w:basedOn w:val="Normal"/>
    <w:uiPriority w:val="34"/>
    <w:qFormat/>
    <w:locked/>
    <w:rsid w:val="00C449E6"/>
    <w:pPr>
      <w:spacing w:before="0" w:after="160" w:line="259" w:lineRule="auto"/>
      <w:ind w:left="720"/>
      <w:contextualSpacing/>
      <w:jc w:val="left"/>
    </w:pPr>
    <w:rPr>
      <w:rFonts w:ascii="Calibri" w:eastAsia="Calibri" w:hAnsi="Calibri"/>
      <w:sz w:val="22"/>
      <w:szCs w:val="22"/>
    </w:rPr>
  </w:style>
  <w:style w:type="paragraph" w:customStyle="1" w:styleId="Default">
    <w:name w:val="Default"/>
    <w:rsid w:val="00715AFB"/>
    <w:pPr>
      <w:autoSpaceDE w:val="0"/>
      <w:autoSpaceDN w:val="0"/>
      <w:adjustRightInd w:val="0"/>
    </w:pPr>
    <w:rPr>
      <w:rFonts w:ascii="Arial" w:hAnsi="Arial" w:cs="Arial"/>
      <w:color w:val="000000"/>
      <w:sz w:val="24"/>
      <w:szCs w:val="24"/>
      <w:lang w:val="es-ES" w:eastAsia="es-ES"/>
    </w:rPr>
  </w:style>
  <w:style w:type="paragraph" w:styleId="Textoindependiente">
    <w:name w:val="Body Text"/>
    <w:basedOn w:val="Normal"/>
    <w:link w:val="TextoindependienteCar"/>
    <w:uiPriority w:val="99"/>
    <w:unhideWhenUsed/>
    <w:locked/>
    <w:rsid w:val="00935282"/>
    <w:pPr>
      <w:spacing w:before="0" w:line="240" w:lineRule="auto"/>
      <w:jc w:val="left"/>
    </w:pPr>
    <w:rPr>
      <w:rFonts w:ascii="Calibri" w:eastAsia="Calibri" w:hAnsi="Calibri"/>
      <w:sz w:val="24"/>
      <w:lang w:val="es-ES_tradnl"/>
    </w:rPr>
  </w:style>
  <w:style w:type="character" w:customStyle="1" w:styleId="TextoindependienteCar">
    <w:name w:val="Texto independiente Car"/>
    <w:link w:val="Textoindependiente"/>
    <w:uiPriority w:val="99"/>
    <w:rsid w:val="00935282"/>
    <w:rPr>
      <w:rFonts w:eastAsia="Calibri"/>
      <w:sz w:val="24"/>
      <w:szCs w:val="24"/>
      <w:lang w:val="es-ES_tradnl" w:eastAsia="en-US"/>
    </w:rPr>
  </w:style>
  <w:style w:type="character" w:styleId="Mencinsinresolver">
    <w:name w:val="Unresolved Mention"/>
    <w:uiPriority w:val="99"/>
    <w:semiHidden/>
    <w:unhideWhenUsed/>
    <w:rsid w:val="00EF37A0"/>
    <w:rPr>
      <w:color w:val="605E5C"/>
      <w:shd w:val="clear" w:color="auto" w:fill="E1DFDD"/>
    </w:rPr>
  </w:style>
  <w:style w:type="character" w:customStyle="1" w:styleId="jlqj4b">
    <w:name w:val="jlqj4b"/>
    <w:rsid w:val="00F37A24"/>
  </w:style>
  <w:style w:type="paragraph" w:customStyle="1" w:styleId="Ttulotablacontenidootros">
    <w:name w:val="Título tabla contenido otros"/>
    <w:qFormat/>
    <w:rsid w:val="00A42AF4"/>
    <w:pPr>
      <w:spacing w:after="160" w:line="288" w:lineRule="auto"/>
    </w:pPr>
    <w:rPr>
      <w:rFonts w:ascii="Calibri Light" w:hAnsi="Calibri Light" w:cs="Times New Roman (Títulos en alf"/>
      <w:b/>
      <w:caps/>
      <w:color w:val="004E83"/>
      <w:spacing w:val="20"/>
      <w:sz w:val="32"/>
      <w:szCs w:val="32"/>
      <w:lang w:val="es-CO" w:eastAsia="en-US"/>
    </w:rPr>
  </w:style>
  <w:style w:type="paragraph" w:customStyle="1" w:styleId="TextoCentradoTabla">
    <w:name w:val="Texto Centrado Tabla"/>
    <w:basedOn w:val="TextoJustificadoTabla"/>
    <w:rsid w:val="00AF467B"/>
    <w:pPr>
      <w:jc w:val="center"/>
    </w:pPr>
  </w:style>
  <w:style w:type="paragraph" w:customStyle="1" w:styleId="TextoJustificadoTabla">
    <w:name w:val="Texto Justificado Tabla"/>
    <w:basedOn w:val="Normal"/>
    <w:link w:val="TextoJustificadoTablaChar"/>
    <w:rsid w:val="00AF467B"/>
    <w:pPr>
      <w:spacing w:before="60" w:after="60" w:line="240" w:lineRule="auto"/>
      <w:ind w:left="57" w:right="57"/>
    </w:pPr>
    <w:rPr>
      <w:snapToGrid w:val="0"/>
      <w:sz w:val="16"/>
      <w:szCs w:val="16"/>
      <w:lang w:val="es-ES_tradnl" w:eastAsia="es-ES"/>
    </w:rPr>
  </w:style>
  <w:style w:type="paragraph" w:customStyle="1" w:styleId="TextoCentradoNegritaTabla">
    <w:name w:val="Texto Centrado Negrita Tabla"/>
    <w:basedOn w:val="TextoJustificadoTabla"/>
    <w:rsid w:val="00AF467B"/>
    <w:pPr>
      <w:jc w:val="center"/>
    </w:pPr>
    <w:rPr>
      <w:b/>
    </w:rPr>
  </w:style>
  <w:style w:type="paragraph" w:customStyle="1" w:styleId="TextoJustificadoNegritaTabla">
    <w:name w:val="Texto Justificado Negrita Tabla"/>
    <w:basedOn w:val="TextoJustificadoTabla"/>
    <w:rsid w:val="00AF467B"/>
    <w:rPr>
      <w:b/>
    </w:rPr>
  </w:style>
  <w:style w:type="paragraph" w:customStyle="1" w:styleId="TextoDerechaTabla">
    <w:name w:val="Texto Derecha Tabla"/>
    <w:basedOn w:val="TextoJustificadoTabla"/>
    <w:rsid w:val="00AF467B"/>
    <w:pPr>
      <w:jc w:val="right"/>
    </w:pPr>
  </w:style>
  <w:style w:type="paragraph" w:customStyle="1" w:styleId="ContraportadaTipo">
    <w:name w:val="Contraportada Tipo"/>
    <w:rsid w:val="00AF467B"/>
    <w:pPr>
      <w:spacing w:after="240"/>
      <w:jc w:val="center"/>
    </w:pPr>
    <w:rPr>
      <w:rFonts w:ascii="Arial" w:hAnsi="Arial"/>
      <w:b/>
      <w:caps/>
      <w:spacing w:val="70"/>
      <w:sz w:val="26"/>
      <w:szCs w:val="26"/>
      <w:lang w:eastAsia="en-US"/>
    </w:rPr>
  </w:style>
  <w:style w:type="paragraph" w:customStyle="1" w:styleId="ContraportadaServicio">
    <w:name w:val="Contraportada Servicio"/>
    <w:rsid w:val="00AF467B"/>
    <w:pPr>
      <w:spacing w:after="240"/>
      <w:jc w:val="center"/>
    </w:pPr>
    <w:rPr>
      <w:rFonts w:ascii="Arial" w:hAnsi="Arial"/>
      <w:b/>
      <w:caps/>
      <w:spacing w:val="70"/>
      <w:sz w:val="28"/>
      <w:szCs w:val="28"/>
      <w:lang w:eastAsia="en-US"/>
    </w:rPr>
  </w:style>
  <w:style w:type="paragraph" w:customStyle="1" w:styleId="ContraportadaSerie">
    <w:name w:val="Contraportada Serie"/>
    <w:rsid w:val="00AF467B"/>
    <w:pPr>
      <w:spacing w:after="240"/>
      <w:jc w:val="center"/>
    </w:pPr>
    <w:rPr>
      <w:rFonts w:ascii="Arial" w:hAnsi="Arial"/>
      <w:b/>
      <w:caps/>
      <w:spacing w:val="-6"/>
      <w:sz w:val="26"/>
      <w:szCs w:val="26"/>
      <w:lang w:eastAsia="en-US"/>
    </w:rPr>
  </w:style>
  <w:style w:type="paragraph" w:customStyle="1" w:styleId="TextoJustificadoComprimidoTabla">
    <w:name w:val="Texto Justificado Comprimido Tabla"/>
    <w:basedOn w:val="TextoJustificadoTabla"/>
    <w:rsid w:val="00AF467B"/>
    <w:pPr>
      <w:ind w:left="14" w:right="14"/>
    </w:pPr>
    <w:rPr>
      <w:spacing w:val="-12"/>
    </w:rPr>
  </w:style>
  <w:style w:type="paragraph" w:customStyle="1" w:styleId="TextoCentradoComprimidoTabla">
    <w:name w:val="Texto Centrado Comprimido Tabla"/>
    <w:basedOn w:val="TextoJustificadoComprimidoTabla"/>
    <w:rsid w:val="00AF467B"/>
    <w:pPr>
      <w:jc w:val="center"/>
    </w:pPr>
  </w:style>
  <w:style w:type="paragraph" w:customStyle="1" w:styleId="TextoDerechaComprimidoTabla">
    <w:name w:val="Texto Derecha Comprimido Tabla"/>
    <w:basedOn w:val="TextoJustificadoComprimidoTabla"/>
    <w:rsid w:val="00AF467B"/>
    <w:pPr>
      <w:jc w:val="right"/>
    </w:pPr>
  </w:style>
  <w:style w:type="paragraph" w:customStyle="1" w:styleId="TextoIntroductorioDerecha">
    <w:name w:val="Texto Introductorio Derecha"/>
    <w:basedOn w:val="TextoIntroductorio"/>
    <w:rsid w:val="00AF467B"/>
    <w:pPr>
      <w:keepNext w:val="0"/>
      <w:suppressAutoHyphens w:val="0"/>
      <w:jc w:val="right"/>
    </w:pPr>
  </w:style>
  <w:style w:type="paragraph" w:customStyle="1" w:styleId="PortadaBorrador">
    <w:name w:val="Portada Borrador"/>
    <w:rsid w:val="00AF467B"/>
    <w:pPr>
      <w:jc w:val="right"/>
    </w:pPr>
    <w:rPr>
      <w:rFonts w:ascii="Arial" w:hAnsi="Arial"/>
      <w:b/>
      <w:color w:val="FFFFFF"/>
      <w:sz w:val="32"/>
      <w:szCs w:val="32"/>
      <w:lang w:eastAsia="en-US"/>
    </w:rPr>
  </w:style>
  <w:style w:type="paragraph" w:customStyle="1" w:styleId="TextoIzquierdaTabla">
    <w:name w:val="Texto Izquierda Tabla"/>
    <w:basedOn w:val="TextoJustificadoTabla"/>
    <w:rsid w:val="00AF467B"/>
    <w:pPr>
      <w:jc w:val="left"/>
    </w:pPr>
  </w:style>
  <w:style w:type="paragraph" w:customStyle="1" w:styleId="ContraportadaBorrador">
    <w:name w:val="Contraportada Borrador"/>
    <w:rsid w:val="00AF467B"/>
    <w:rPr>
      <w:rFonts w:ascii="Arial" w:hAnsi="Arial"/>
      <w:b/>
      <w:color w:val="808080"/>
      <w:sz w:val="28"/>
      <w:szCs w:val="28"/>
      <w:lang w:eastAsia="en-US"/>
    </w:rPr>
  </w:style>
  <w:style w:type="paragraph" w:customStyle="1" w:styleId="TextoIzquierdaComprimidoTabla">
    <w:name w:val="Texto Izquierda Comprimido Tabla"/>
    <w:basedOn w:val="TextoJustificadoComprimidoTabla"/>
    <w:rsid w:val="00AF467B"/>
    <w:pPr>
      <w:jc w:val="left"/>
    </w:pPr>
  </w:style>
  <w:style w:type="paragraph" w:customStyle="1" w:styleId="TextoCentradoNegritaComprimidoTabla">
    <w:name w:val="Texto Centrado Negrita Comprimido Tabla"/>
    <w:basedOn w:val="TextoJustificadoComprimidoTabla"/>
    <w:rsid w:val="00AF467B"/>
    <w:pPr>
      <w:jc w:val="center"/>
    </w:pPr>
    <w:rPr>
      <w:b/>
    </w:rPr>
  </w:style>
  <w:style w:type="character" w:styleId="Nmerodepgina">
    <w:name w:val="page number"/>
    <w:basedOn w:val="Fuentedeprrafopredeter"/>
    <w:semiHidden/>
    <w:locked/>
    <w:rsid w:val="00AF467B"/>
  </w:style>
  <w:style w:type="paragraph" w:customStyle="1" w:styleId="TextoJustificadoNegritaComprimidoTabla">
    <w:name w:val="Texto Justificado Negrita Comprimido Tabla"/>
    <w:basedOn w:val="TextoJustificadoComprimidoTabla"/>
    <w:rsid w:val="00AF467B"/>
    <w:rPr>
      <w:b/>
    </w:rPr>
  </w:style>
  <w:style w:type="paragraph" w:customStyle="1" w:styleId="PrrafoTtuloEspecial">
    <w:name w:val="Párrafo Título Especial"/>
    <w:basedOn w:val="PrrafoTtulos"/>
    <w:rsid w:val="00AF467B"/>
    <w:rPr>
      <w:sz w:val="6"/>
    </w:rPr>
  </w:style>
  <w:style w:type="paragraph" w:customStyle="1" w:styleId="PrrafoTtulosNegritaCentrada">
    <w:name w:val="Párrafo Títulos Negrita Centrada"/>
    <w:basedOn w:val="Normal"/>
    <w:next w:val="Normal"/>
    <w:rsid w:val="00AF467B"/>
    <w:pPr>
      <w:spacing w:after="160" w:line="240" w:lineRule="auto"/>
      <w:ind w:left="1701"/>
      <w:jc w:val="center"/>
    </w:pPr>
    <w:rPr>
      <w:b/>
      <w:szCs w:val="20"/>
    </w:rPr>
  </w:style>
  <w:style w:type="paragraph" w:styleId="Mapadeldocumento">
    <w:name w:val="Document Map"/>
    <w:basedOn w:val="Normal"/>
    <w:link w:val="MapadeldocumentoCar"/>
    <w:semiHidden/>
    <w:locked/>
    <w:rsid w:val="00AF467B"/>
    <w:pPr>
      <w:shd w:val="clear" w:color="auto" w:fill="000080"/>
      <w:spacing w:before="0" w:after="0" w:line="240" w:lineRule="auto"/>
      <w:jc w:val="left"/>
    </w:pPr>
    <w:rPr>
      <w:rFonts w:ascii="Tahoma" w:hAnsi="Tahoma" w:cs="Tahoma"/>
      <w:szCs w:val="20"/>
    </w:rPr>
  </w:style>
  <w:style w:type="character" w:customStyle="1" w:styleId="MapadeldocumentoCar">
    <w:name w:val="Mapa del documento Car"/>
    <w:link w:val="Mapadeldocumento"/>
    <w:semiHidden/>
    <w:rsid w:val="00AF467B"/>
    <w:rPr>
      <w:rFonts w:ascii="Tahoma" w:hAnsi="Tahoma" w:cs="Tahoma"/>
      <w:shd w:val="clear" w:color="auto" w:fill="000080"/>
      <w:lang w:eastAsia="en-US"/>
    </w:rPr>
  </w:style>
  <w:style w:type="character" w:customStyle="1" w:styleId="TextoJustificadoTablaChar">
    <w:name w:val="Texto Justificado Tabla Char"/>
    <w:link w:val="TextoJustificadoTabla"/>
    <w:rsid w:val="00AF467B"/>
    <w:rPr>
      <w:rFonts w:ascii="Arial" w:hAnsi="Arial"/>
      <w:snapToGrid w:val="0"/>
      <w:sz w:val="16"/>
      <w:szCs w:val="16"/>
      <w:lang w:val="es-ES_tradnl" w:eastAsia="es-ES"/>
    </w:rPr>
  </w:style>
  <w:style w:type="paragraph" w:styleId="Listaconnmeros2">
    <w:name w:val="List Number 2"/>
    <w:basedOn w:val="Normal"/>
    <w:uiPriority w:val="99"/>
    <w:unhideWhenUsed/>
    <w:locked/>
    <w:rsid w:val="00AF467B"/>
    <w:pPr>
      <w:numPr>
        <w:numId w:val="6"/>
      </w:numPr>
      <w:contextualSpacing/>
    </w:pPr>
  </w:style>
  <w:style w:type="paragraph" w:styleId="Descripcin">
    <w:name w:val="caption"/>
    <w:basedOn w:val="Normal"/>
    <w:next w:val="Normal"/>
    <w:uiPriority w:val="35"/>
    <w:semiHidden/>
    <w:unhideWhenUsed/>
    <w:qFormat/>
    <w:locked/>
    <w:rsid w:val="00AF467B"/>
    <w:rPr>
      <w:b/>
      <w:bCs/>
      <w:szCs w:val="20"/>
    </w:rPr>
  </w:style>
  <w:style w:type="paragraph" w:styleId="NormalWeb">
    <w:name w:val="Normal (Web)"/>
    <w:basedOn w:val="Normal"/>
    <w:uiPriority w:val="99"/>
    <w:unhideWhenUsed/>
    <w:locked/>
    <w:rsid w:val="00AC6A76"/>
    <w:pPr>
      <w:spacing w:before="100" w:beforeAutospacing="1" w:after="100" w:afterAutospacing="1" w:line="240" w:lineRule="auto"/>
      <w:jc w:val="left"/>
    </w:pPr>
    <w:rPr>
      <w:rFonts w:ascii="Times New Roman" w:hAnsi="Times New Roman"/>
      <w:sz w:val="24"/>
      <w:lang w:eastAsia="es-CR"/>
    </w:rPr>
  </w:style>
  <w:style w:type="character" w:styleId="nfasis">
    <w:name w:val="Emphasis"/>
    <w:uiPriority w:val="20"/>
    <w:qFormat/>
    <w:locked/>
    <w:rsid w:val="00AC6A76"/>
    <w:rPr>
      <w:i/>
      <w:iCs/>
    </w:rPr>
  </w:style>
  <w:style w:type="paragraph" w:styleId="Ttulo">
    <w:name w:val="Title"/>
    <w:basedOn w:val="Normal"/>
    <w:next w:val="Normal"/>
    <w:link w:val="TtuloCar"/>
    <w:qFormat/>
    <w:locked/>
    <w:rsid w:val="002A278F"/>
    <w:pPr>
      <w:spacing w:before="240" w:after="60"/>
      <w:jc w:val="center"/>
      <w:outlineLvl w:val="0"/>
    </w:pPr>
    <w:rPr>
      <w:rFonts w:ascii="Calibri Light" w:hAnsi="Calibri Light"/>
      <w:b/>
      <w:bCs/>
      <w:kern w:val="28"/>
      <w:sz w:val="32"/>
      <w:szCs w:val="32"/>
    </w:rPr>
  </w:style>
  <w:style w:type="character" w:customStyle="1" w:styleId="TtuloCar">
    <w:name w:val="Título Car"/>
    <w:basedOn w:val="Fuentedeprrafopredeter"/>
    <w:link w:val="Ttulo"/>
    <w:rsid w:val="002A278F"/>
    <w:rPr>
      <w:rFonts w:ascii="Calibri Light" w:hAnsi="Calibri Light"/>
      <w:b/>
      <w:bCs/>
      <w:kern w:val="28"/>
      <w:sz w:val="32"/>
      <w:szCs w:val="32"/>
      <w:lang w:eastAsia="en-US"/>
    </w:rPr>
  </w:style>
  <w:style w:type="character" w:customStyle="1" w:styleId="ui-provider">
    <w:name w:val="ui-provider"/>
    <w:basedOn w:val="Fuentedeprrafopredeter"/>
    <w:rsid w:val="00E86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04183">
      <w:bodyDiv w:val="1"/>
      <w:marLeft w:val="0"/>
      <w:marRight w:val="0"/>
      <w:marTop w:val="0"/>
      <w:marBottom w:val="0"/>
      <w:divBdr>
        <w:top w:val="none" w:sz="0" w:space="0" w:color="auto"/>
        <w:left w:val="none" w:sz="0" w:space="0" w:color="auto"/>
        <w:bottom w:val="none" w:sz="0" w:space="0" w:color="auto"/>
        <w:right w:val="none" w:sz="0" w:space="0" w:color="auto"/>
      </w:divBdr>
    </w:div>
    <w:div w:id="1000736785">
      <w:bodyDiv w:val="1"/>
      <w:marLeft w:val="0"/>
      <w:marRight w:val="0"/>
      <w:marTop w:val="0"/>
      <w:marBottom w:val="0"/>
      <w:divBdr>
        <w:top w:val="none" w:sz="0" w:space="0" w:color="auto"/>
        <w:left w:val="none" w:sz="0" w:space="0" w:color="auto"/>
        <w:bottom w:val="none" w:sz="0" w:space="0" w:color="auto"/>
        <w:right w:val="none" w:sz="0" w:space="0" w:color="auto"/>
      </w:divBdr>
    </w:div>
    <w:div w:id="1181821887">
      <w:bodyDiv w:val="1"/>
      <w:marLeft w:val="0"/>
      <w:marRight w:val="0"/>
      <w:marTop w:val="0"/>
      <w:marBottom w:val="0"/>
      <w:divBdr>
        <w:top w:val="none" w:sz="0" w:space="0" w:color="auto"/>
        <w:left w:val="none" w:sz="0" w:space="0" w:color="auto"/>
        <w:bottom w:val="none" w:sz="0" w:space="0" w:color="auto"/>
        <w:right w:val="none" w:sz="0" w:space="0" w:color="auto"/>
      </w:divBdr>
    </w:div>
    <w:div w:id="151233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mailto:atencionalciudadano@bccr.fi.cr"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package" Target="embeddings/Microsoft_Word_Document.docx"/><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atencionalciudadano@bccr.fi.cr"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package" Target="embeddings/Microsoft_Excel_Worksheet.xlsx"/><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mailto:ProveedorSINPE-TP@bccr.fi.c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emf"/><Relationship Id="rId27" Type="http://schemas.openxmlformats.org/officeDocument/2006/relationships/oleObject" Target="embeddings/oleObject1.bin"/><Relationship Id="rId30" Type="http://schemas.openxmlformats.org/officeDocument/2006/relationships/footer" Target="footer6.xml"/><Relationship Id="rId35" Type="http://schemas.openxmlformats.org/officeDocument/2006/relationships/customXml" Target="../customXml/item4.xml"/><Relationship Id="rId8" Type="http://schemas.openxmlformats.org/officeDocument/2006/relationships/header" Target="header1.xml"/></Relationships>
</file>

<file path=word/_rels/header4.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os%20Usuarios\VARGASRL\Desktop\Norma%20complementaria%20-Padron%20de%20cuentas%20%20PLANTILL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D782232EDBD39B42885D0C08AF08B5D6" ma:contentTypeVersion="1" ma:contentTypeDescription="Crear nuevo documento." ma:contentTypeScope="" ma:versionID="8736a4ed21a1b7033beb5a6be3824012">
  <xsd:schema xmlns:xsd="http://www.w3.org/2001/XMLSchema" xmlns:xs="http://www.w3.org/2001/XMLSchema" xmlns:p="http://schemas.microsoft.com/office/2006/metadata/properties" xmlns:ns2="8a0a4788-06ca-437b-bfc6-ffe2f4a28eed" targetNamespace="http://schemas.microsoft.com/office/2006/metadata/properties" ma:root="true" ma:fieldsID="c1e32adbda26099a4e9e31c4bc449d94" ns2:_="">
    <xsd:import namespace="8a0a4788-06ca-437b-bfc6-ffe2f4a28e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a4788-06ca-437b-bfc6-ffe2f4a28ee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080C58-D59F-4444-8F45-18CCEC796EBE}">
  <ds:schemaRefs>
    <ds:schemaRef ds:uri="http://schemas.openxmlformats.org/officeDocument/2006/bibliography"/>
  </ds:schemaRefs>
</ds:datastoreItem>
</file>

<file path=customXml/itemProps2.xml><?xml version="1.0" encoding="utf-8"?>
<ds:datastoreItem xmlns:ds="http://schemas.openxmlformats.org/officeDocument/2006/customXml" ds:itemID="{3264054A-B02A-4277-8C4F-C97E40101094}"/>
</file>

<file path=customXml/itemProps3.xml><?xml version="1.0" encoding="utf-8"?>
<ds:datastoreItem xmlns:ds="http://schemas.openxmlformats.org/officeDocument/2006/customXml" ds:itemID="{8A9AA0F8-32B8-4126-BECC-DCA505B0F4DB}"/>
</file>

<file path=customXml/itemProps4.xml><?xml version="1.0" encoding="utf-8"?>
<ds:datastoreItem xmlns:ds="http://schemas.openxmlformats.org/officeDocument/2006/customXml" ds:itemID="{54B592A4-60CB-4F91-93C1-55208D90FE8F}"/>
</file>

<file path=docProps/app.xml><?xml version="1.0" encoding="utf-8"?>
<Properties xmlns="http://schemas.openxmlformats.org/officeDocument/2006/extended-properties" xmlns:vt="http://schemas.openxmlformats.org/officeDocument/2006/docPropsVTypes">
  <Template>Norma complementaria -Padron de cuentas  PLANTILLA</Template>
  <TotalTime>1611</TotalTime>
  <Pages>23</Pages>
  <Words>9670</Words>
  <Characters>53191</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BCCR</Company>
  <LinksUpToDate>false</LinksUpToDate>
  <CharactersWithSpaces>62736</CharactersWithSpaces>
  <SharedDoc>false</SharedDoc>
  <HLinks>
    <vt:vector size="258" baseType="variant">
      <vt:variant>
        <vt:i4>4194337</vt:i4>
      </vt:variant>
      <vt:variant>
        <vt:i4>258</vt:i4>
      </vt:variant>
      <vt:variant>
        <vt:i4>0</vt:i4>
      </vt:variant>
      <vt:variant>
        <vt:i4>5</vt:i4>
      </vt:variant>
      <vt:variant>
        <vt:lpwstr>mailto:DSP-SNP-COS@bccr.fi.cr</vt:lpwstr>
      </vt:variant>
      <vt:variant>
        <vt:lpwstr/>
      </vt:variant>
      <vt:variant>
        <vt:i4>1572917</vt:i4>
      </vt:variant>
      <vt:variant>
        <vt:i4>248</vt:i4>
      </vt:variant>
      <vt:variant>
        <vt:i4>0</vt:i4>
      </vt:variant>
      <vt:variant>
        <vt:i4>5</vt:i4>
      </vt:variant>
      <vt:variant>
        <vt:lpwstr/>
      </vt:variant>
      <vt:variant>
        <vt:lpwstr>_Toc103258252</vt:lpwstr>
      </vt:variant>
      <vt:variant>
        <vt:i4>1572917</vt:i4>
      </vt:variant>
      <vt:variant>
        <vt:i4>242</vt:i4>
      </vt:variant>
      <vt:variant>
        <vt:i4>0</vt:i4>
      </vt:variant>
      <vt:variant>
        <vt:i4>5</vt:i4>
      </vt:variant>
      <vt:variant>
        <vt:lpwstr/>
      </vt:variant>
      <vt:variant>
        <vt:lpwstr>_Toc103258251</vt:lpwstr>
      </vt:variant>
      <vt:variant>
        <vt:i4>1572917</vt:i4>
      </vt:variant>
      <vt:variant>
        <vt:i4>236</vt:i4>
      </vt:variant>
      <vt:variant>
        <vt:i4>0</vt:i4>
      </vt:variant>
      <vt:variant>
        <vt:i4>5</vt:i4>
      </vt:variant>
      <vt:variant>
        <vt:lpwstr/>
      </vt:variant>
      <vt:variant>
        <vt:lpwstr>_Toc103258250</vt:lpwstr>
      </vt:variant>
      <vt:variant>
        <vt:i4>1638453</vt:i4>
      </vt:variant>
      <vt:variant>
        <vt:i4>230</vt:i4>
      </vt:variant>
      <vt:variant>
        <vt:i4>0</vt:i4>
      </vt:variant>
      <vt:variant>
        <vt:i4>5</vt:i4>
      </vt:variant>
      <vt:variant>
        <vt:lpwstr/>
      </vt:variant>
      <vt:variant>
        <vt:lpwstr>_Toc103258249</vt:lpwstr>
      </vt:variant>
      <vt:variant>
        <vt:i4>1638453</vt:i4>
      </vt:variant>
      <vt:variant>
        <vt:i4>224</vt:i4>
      </vt:variant>
      <vt:variant>
        <vt:i4>0</vt:i4>
      </vt:variant>
      <vt:variant>
        <vt:i4>5</vt:i4>
      </vt:variant>
      <vt:variant>
        <vt:lpwstr/>
      </vt:variant>
      <vt:variant>
        <vt:lpwstr>_Toc103258248</vt:lpwstr>
      </vt:variant>
      <vt:variant>
        <vt:i4>1638453</vt:i4>
      </vt:variant>
      <vt:variant>
        <vt:i4>218</vt:i4>
      </vt:variant>
      <vt:variant>
        <vt:i4>0</vt:i4>
      </vt:variant>
      <vt:variant>
        <vt:i4>5</vt:i4>
      </vt:variant>
      <vt:variant>
        <vt:lpwstr/>
      </vt:variant>
      <vt:variant>
        <vt:lpwstr>_Toc103258247</vt:lpwstr>
      </vt:variant>
      <vt:variant>
        <vt:i4>1638453</vt:i4>
      </vt:variant>
      <vt:variant>
        <vt:i4>212</vt:i4>
      </vt:variant>
      <vt:variant>
        <vt:i4>0</vt:i4>
      </vt:variant>
      <vt:variant>
        <vt:i4>5</vt:i4>
      </vt:variant>
      <vt:variant>
        <vt:lpwstr/>
      </vt:variant>
      <vt:variant>
        <vt:lpwstr>_Toc103258246</vt:lpwstr>
      </vt:variant>
      <vt:variant>
        <vt:i4>1638453</vt:i4>
      </vt:variant>
      <vt:variant>
        <vt:i4>206</vt:i4>
      </vt:variant>
      <vt:variant>
        <vt:i4>0</vt:i4>
      </vt:variant>
      <vt:variant>
        <vt:i4>5</vt:i4>
      </vt:variant>
      <vt:variant>
        <vt:lpwstr/>
      </vt:variant>
      <vt:variant>
        <vt:lpwstr>_Toc103258245</vt:lpwstr>
      </vt:variant>
      <vt:variant>
        <vt:i4>1638453</vt:i4>
      </vt:variant>
      <vt:variant>
        <vt:i4>200</vt:i4>
      </vt:variant>
      <vt:variant>
        <vt:i4>0</vt:i4>
      </vt:variant>
      <vt:variant>
        <vt:i4>5</vt:i4>
      </vt:variant>
      <vt:variant>
        <vt:lpwstr/>
      </vt:variant>
      <vt:variant>
        <vt:lpwstr>_Toc103258244</vt:lpwstr>
      </vt:variant>
      <vt:variant>
        <vt:i4>1638453</vt:i4>
      </vt:variant>
      <vt:variant>
        <vt:i4>194</vt:i4>
      </vt:variant>
      <vt:variant>
        <vt:i4>0</vt:i4>
      </vt:variant>
      <vt:variant>
        <vt:i4>5</vt:i4>
      </vt:variant>
      <vt:variant>
        <vt:lpwstr/>
      </vt:variant>
      <vt:variant>
        <vt:lpwstr>_Toc103258243</vt:lpwstr>
      </vt:variant>
      <vt:variant>
        <vt:i4>1638453</vt:i4>
      </vt:variant>
      <vt:variant>
        <vt:i4>188</vt:i4>
      </vt:variant>
      <vt:variant>
        <vt:i4>0</vt:i4>
      </vt:variant>
      <vt:variant>
        <vt:i4>5</vt:i4>
      </vt:variant>
      <vt:variant>
        <vt:lpwstr/>
      </vt:variant>
      <vt:variant>
        <vt:lpwstr>_Toc103258242</vt:lpwstr>
      </vt:variant>
      <vt:variant>
        <vt:i4>1638453</vt:i4>
      </vt:variant>
      <vt:variant>
        <vt:i4>182</vt:i4>
      </vt:variant>
      <vt:variant>
        <vt:i4>0</vt:i4>
      </vt:variant>
      <vt:variant>
        <vt:i4>5</vt:i4>
      </vt:variant>
      <vt:variant>
        <vt:lpwstr/>
      </vt:variant>
      <vt:variant>
        <vt:lpwstr>_Toc103258241</vt:lpwstr>
      </vt:variant>
      <vt:variant>
        <vt:i4>1966133</vt:i4>
      </vt:variant>
      <vt:variant>
        <vt:i4>176</vt:i4>
      </vt:variant>
      <vt:variant>
        <vt:i4>0</vt:i4>
      </vt:variant>
      <vt:variant>
        <vt:i4>5</vt:i4>
      </vt:variant>
      <vt:variant>
        <vt:lpwstr/>
      </vt:variant>
      <vt:variant>
        <vt:lpwstr>_Toc103258239</vt:lpwstr>
      </vt:variant>
      <vt:variant>
        <vt:i4>1966133</vt:i4>
      </vt:variant>
      <vt:variant>
        <vt:i4>170</vt:i4>
      </vt:variant>
      <vt:variant>
        <vt:i4>0</vt:i4>
      </vt:variant>
      <vt:variant>
        <vt:i4>5</vt:i4>
      </vt:variant>
      <vt:variant>
        <vt:lpwstr/>
      </vt:variant>
      <vt:variant>
        <vt:lpwstr>_Toc103258238</vt:lpwstr>
      </vt:variant>
      <vt:variant>
        <vt:i4>1966133</vt:i4>
      </vt:variant>
      <vt:variant>
        <vt:i4>164</vt:i4>
      </vt:variant>
      <vt:variant>
        <vt:i4>0</vt:i4>
      </vt:variant>
      <vt:variant>
        <vt:i4>5</vt:i4>
      </vt:variant>
      <vt:variant>
        <vt:lpwstr/>
      </vt:variant>
      <vt:variant>
        <vt:lpwstr>_Toc103258237</vt:lpwstr>
      </vt:variant>
      <vt:variant>
        <vt:i4>1966133</vt:i4>
      </vt:variant>
      <vt:variant>
        <vt:i4>158</vt:i4>
      </vt:variant>
      <vt:variant>
        <vt:i4>0</vt:i4>
      </vt:variant>
      <vt:variant>
        <vt:i4>5</vt:i4>
      </vt:variant>
      <vt:variant>
        <vt:lpwstr/>
      </vt:variant>
      <vt:variant>
        <vt:lpwstr>_Toc103258236</vt:lpwstr>
      </vt:variant>
      <vt:variant>
        <vt:i4>2031669</vt:i4>
      </vt:variant>
      <vt:variant>
        <vt:i4>152</vt:i4>
      </vt:variant>
      <vt:variant>
        <vt:i4>0</vt:i4>
      </vt:variant>
      <vt:variant>
        <vt:i4>5</vt:i4>
      </vt:variant>
      <vt:variant>
        <vt:lpwstr/>
      </vt:variant>
      <vt:variant>
        <vt:lpwstr>_Toc103258226</vt:lpwstr>
      </vt:variant>
      <vt:variant>
        <vt:i4>2031669</vt:i4>
      </vt:variant>
      <vt:variant>
        <vt:i4>146</vt:i4>
      </vt:variant>
      <vt:variant>
        <vt:i4>0</vt:i4>
      </vt:variant>
      <vt:variant>
        <vt:i4>5</vt:i4>
      </vt:variant>
      <vt:variant>
        <vt:lpwstr/>
      </vt:variant>
      <vt:variant>
        <vt:lpwstr>_Toc103258225</vt:lpwstr>
      </vt:variant>
      <vt:variant>
        <vt:i4>2031669</vt:i4>
      </vt:variant>
      <vt:variant>
        <vt:i4>140</vt:i4>
      </vt:variant>
      <vt:variant>
        <vt:i4>0</vt:i4>
      </vt:variant>
      <vt:variant>
        <vt:i4>5</vt:i4>
      </vt:variant>
      <vt:variant>
        <vt:lpwstr/>
      </vt:variant>
      <vt:variant>
        <vt:lpwstr>_Toc103258222</vt:lpwstr>
      </vt:variant>
      <vt:variant>
        <vt:i4>2031669</vt:i4>
      </vt:variant>
      <vt:variant>
        <vt:i4>134</vt:i4>
      </vt:variant>
      <vt:variant>
        <vt:i4>0</vt:i4>
      </vt:variant>
      <vt:variant>
        <vt:i4>5</vt:i4>
      </vt:variant>
      <vt:variant>
        <vt:lpwstr/>
      </vt:variant>
      <vt:variant>
        <vt:lpwstr>_Toc103258221</vt:lpwstr>
      </vt:variant>
      <vt:variant>
        <vt:i4>1835061</vt:i4>
      </vt:variant>
      <vt:variant>
        <vt:i4>128</vt:i4>
      </vt:variant>
      <vt:variant>
        <vt:i4>0</vt:i4>
      </vt:variant>
      <vt:variant>
        <vt:i4>5</vt:i4>
      </vt:variant>
      <vt:variant>
        <vt:lpwstr/>
      </vt:variant>
      <vt:variant>
        <vt:lpwstr>_Toc103258216</vt:lpwstr>
      </vt:variant>
      <vt:variant>
        <vt:i4>1835061</vt:i4>
      </vt:variant>
      <vt:variant>
        <vt:i4>122</vt:i4>
      </vt:variant>
      <vt:variant>
        <vt:i4>0</vt:i4>
      </vt:variant>
      <vt:variant>
        <vt:i4>5</vt:i4>
      </vt:variant>
      <vt:variant>
        <vt:lpwstr/>
      </vt:variant>
      <vt:variant>
        <vt:lpwstr>_Toc103258214</vt:lpwstr>
      </vt:variant>
      <vt:variant>
        <vt:i4>1835061</vt:i4>
      </vt:variant>
      <vt:variant>
        <vt:i4>116</vt:i4>
      </vt:variant>
      <vt:variant>
        <vt:i4>0</vt:i4>
      </vt:variant>
      <vt:variant>
        <vt:i4>5</vt:i4>
      </vt:variant>
      <vt:variant>
        <vt:lpwstr/>
      </vt:variant>
      <vt:variant>
        <vt:lpwstr>_Toc103258213</vt:lpwstr>
      </vt:variant>
      <vt:variant>
        <vt:i4>1835061</vt:i4>
      </vt:variant>
      <vt:variant>
        <vt:i4>110</vt:i4>
      </vt:variant>
      <vt:variant>
        <vt:i4>0</vt:i4>
      </vt:variant>
      <vt:variant>
        <vt:i4>5</vt:i4>
      </vt:variant>
      <vt:variant>
        <vt:lpwstr/>
      </vt:variant>
      <vt:variant>
        <vt:lpwstr>_Toc103258212</vt:lpwstr>
      </vt:variant>
      <vt:variant>
        <vt:i4>1835061</vt:i4>
      </vt:variant>
      <vt:variant>
        <vt:i4>104</vt:i4>
      </vt:variant>
      <vt:variant>
        <vt:i4>0</vt:i4>
      </vt:variant>
      <vt:variant>
        <vt:i4>5</vt:i4>
      </vt:variant>
      <vt:variant>
        <vt:lpwstr/>
      </vt:variant>
      <vt:variant>
        <vt:lpwstr>_Toc103258210</vt:lpwstr>
      </vt:variant>
      <vt:variant>
        <vt:i4>1900597</vt:i4>
      </vt:variant>
      <vt:variant>
        <vt:i4>98</vt:i4>
      </vt:variant>
      <vt:variant>
        <vt:i4>0</vt:i4>
      </vt:variant>
      <vt:variant>
        <vt:i4>5</vt:i4>
      </vt:variant>
      <vt:variant>
        <vt:lpwstr/>
      </vt:variant>
      <vt:variant>
        <vt:lpwstr>_Toc103258207</vt:lpwstr>
      </vt:variant>
      <vt:variant>
        <vt:i4>1900597</vt:i4>
      </vt:variant>
      <vt:variant>
        <vt:i4>92</vt:i4>
      </vt:variant>
      <vt:variant>
        <vt:i4>0</vt:i4>
      </vt:variant>
      <vt:variant>
        <vt:i4>5</vt:i4>
      </vt:variant>
      <vt:variant>
        <vt:lpwstr/>
      </vt:variant>
      <vt:variant>
        <vt:lpwstr>_Toc103258206</vt:lpwstr>
      </vt:variant>
      <vt:variant>
        <vt:i4>1900597</vt:i4>
      </vt:variant>
      <vt:variant>
        <vt:i4>86</vt:i4>
      </vt:variant>
      <vt:variant>
        <vt:i4>0</vt:i4>
      </vt:variant>
      <vt:variant>
        <vt:i4>5</vt:i4>
      </vt:variant>
      <vt:variant>
        <vt:lpwstr/>
      </vt:variant>
      <vt:variant>
        <vt:lpwstr>_Toc103258205</vt:lpwstr>
      </vt:variant>
      <vt:variant>
        <vt:i4>1900597</vt:i4>
      </vt:variant>
      <vt:variant>
        <vt:i4>80</vt:i4>
      </vt:variant>
      <vt:variant>
        <vt:i4>0</vt:i4>
      </vt:variant>
      <vt:variant>
        <vt:i4>5</vt:i4>
      </vt:variant>
      <vt:variant>
        <vt:lpwstr/>
      </vt:variant>
      <vt:variant>
        <vt:lpwstr>_Toc103258204</vt:lpwstr>
      </vt:variant>
      <vt:variant>
        <vt:i4>1900597</vt:i4>
      </vt:variant>
      <vt:variant>
        <vt:i4>74</vt:i4>
      </vt:variant>
      <vt:variant>
        <vt:i4>0</vt:i4>
      </vt:variant>
      <vt:variant>
        <vt:i4>5</vt:i4>
      </vt:variant>
      <vt:variant>
        <vt:lpwstr/>
      </vt:variant>
      <vt:variant>
        <vt:lpwstr>_Toc103258203</vt:lpwstr>
      </vt:variant>
      <vt:variant>
        <vt:i4>1900597</vt:i4>
      </vt:variant>
      <vt:variant>
        <vt:i4>68</vt:i4>
      </vt:variant>
      <vt:variant>
        <vt:i4>0</vt:i4>
      </vt:variant>
      <vt:variant>
        <vt:i4>5</vt:i4>
      </vt:variant>
      <vt:variant>
        <vt:lpwstr/>
      </vt:variant>
      <vt:variant>
        <vt:lpwstr>_Toc103258202</vt:lpwstr>
      </vt:variant>
      <vt:variant>
        <vt:i4>1900597</vt:i4>
      </vt:variant>
      <vt:variant>
        <vt:i4>62</vt:i4>
      </vt:variant>
      <vt:variant>
        <vt:i4>0</vt:i4>
      </vt:variant>
      <vt:variant>
        <vt:i4>5</vt:i4>
      </vt:variant>
      <vt:variant>
        <vt:lpwstr/>
      </vt:variant>
      <vt:variant>
        <vt:lpwstr>_Toc103258201</vt:lpwstr>
      </vt:variant>
      <vt:variant>
        <vt:i4>1310774</vt:i4>
      </vt:variant>
      <vt:variant>
        <vt:i4>56</vt:i4>
      </vt:variant>
      <vt:variant>
        <vt:i4>0</vt:i4>
      </vt:variant>
      <vt:variant>
        <vt:i4>5</vt:i4>
      </vt:variant>
      <vt:variant>
        <vt:lpwstr/>
      </vt:variant>
      <vt:variant>
        <vt:lpwstr>_Toc103258199</vt:lpwstr>
      </vt:variant>
      <vt:variant>
        <vt:i4>1310774</vt:i4>
      </vt:variant>
      <vt:variant>
        <vt:i4>50</vt:i4>
      </vt:variant>
      <vt:variant>
        <vt:i4>0</vt:i4>
      </vt:variant>
      <vt:variant>
        <vt:i4>5</vt:i4>
      </vt:variant>
      <vt:variant>
        <vt:lpwstr/>
      </vt:variant>
      <vt:variant>
        <vt:lpwstr>_Toc103258198</vt:lpwstr>
      </vt:variant>
      <vt:variant>
        <vt:i4>1310774</vt:i4>
      </vt:variant>
      <vt:variant>
        <vt:i4>44</vt:i4>
      </vt:variant>
      <vt:variant>
        <vt:i4>0</vt:i4>
      </vt:variant>
      <vt:variant>
        <vt:i4>5</vt:i4>
      </vt:variant>
      <vt:variant>
        <vt:lpwstr/>
      </vt:variant>
      <vt:variant>
        <vt:lpwstr>_Toc103258197</vt:lpwstr>
      </vt:variant>
      <vt:variant>
        <vt:i4>1310774</vt:i4>
      </vt:variant>
      <vt:variant>
        <vt:i4>38</vt:i4>
      </vt:variant>
      <vt:variant>
        <vt:i4>0</vt:i4>
      </vt:variant>
      <vt:variant>
        <vt:i4>5</vt:i4>
      </vt:variant>
      <vt:variant>
        <vt:lpwstr/>
      </vt:variant>
      <vt:variant>
        <vt:lpwstr>_Toc103258196</vt:lpwstr>
      </vt:variant>
      <vt:variant>
        <vt:i4>1310774</vt:i4>
      </vt:variant>
      <vt:variant>
        <vt:i4>32</vt:i4>
      </vt:variant>
      <vt:variant>
        <vt:i4>0</vt:i4>
      </vt:variant>
      <vt:variant>
        <vt:i4>5</vt:i4>
      </vt:variant>
      <vt:variant>
        <vt:lpwstr/>
      </vt:variant>
      <vt:variant>
        <vt:lpwstr>_Toc103258195</vt:lpwstr>
      </vt:variant>
      <vt:variant>
        <vt:i4>1310774</vt:i4>
      </vt:variant>
      <vt:variant>
        <vt:i4>26</vt:i4>
      </vt:variant>
      <vt:variant>
        <vt:i4>0</vt:i4>
      </vt:variant>
      <vt:variant>
        <vt:i4>5</vt:i4>
      </vt:variant>
      <vt:variant>
        <vt:lpwstr/>
      </vt:variant>
      <vt:variant>
        <vt:lpwstr>_Toc103258194</vt:lpwstr>
      </vt:variant>
      <vt:variant>
        <vt:i4>1310774</vt:i4>
      </vt:variant>
      <vt:variant>
        <vt:i4>20</vt:i4>
      </vt:variant>
      <vt:variant>
        <vt:i4>0</vt:i4>
      </vt:variant>
      <vt:variant>
        <vt:i4>5</vt:i4>
      </vt:variant>
      <vt:variant>
        <vt:lpwstr/>
      </vt:variant>
      <vt:variant>
        <vt:lpwstr>_Toc103258193</vt:lpwstr>
      </vt:variant>
      <vt:variant>
        <vt:i4>1310774</vt:i4>
      </vt:variant>
      <vt:variant>
        <vt:i4>14</vt:i4>
      </vt:variant>
      <vt:variant>
        <vt:i4>0</vt:i4>
      </vt:variant>
      <vt:variant>
        <vt:i4>5</vt:i4>
      </vt:variant>
      <vt:variant>
        <vt:lpwstr/>
      </vt:variant>
      <vt:variant>
        <vt:lpwstr>_Toc103258191</vt:lpwstr>
      </vt:variant>
      <vt:variant>
        <vt:i4>1310774</vt:i4>
      </vt:variant>
      <vt:variant>
        <vt:i4>8</vt:i4>
      </vt:variant>
      <vt:variant>
        <vt:i4>0</vt:i4>
      </vt:variant>
      <vt:variant>
        <vt:i4>5</vt:i4>
      </vt:variant>
      <vt:variant>
        <vt:lpwstr/>
      </vt:variant>
      <vt:variant>
        <vt:lpwstr>_Toc103258190</vt:lpwstr>
      </vt:variant>
      <vt:variant>
        <vt:i4>1376310</vt:i4>
      </vt:variant>
      <vt:variant>
        <vt:i4>2</vt:i4>
      </vt:variant>
      <vt:variant>
        <vt:i4>0</vt:i4>
      </vt:variant>
      <vt:variant>
        <vt:i4>5</vt:i4>
      </vt:variant>
      <vt:variant>
        <vt:lpwstr/>
      </vt:variant>
      <vt:variant>
        <vt:lpwstr>_Toc103258189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 Técnica Operación del servicio de validación de SINPE-TP</dc:title>
  <dc:subject/>
  <dc:creator>Julio Muñoz Zúñiga</dc:creator>
  <cp:keywords/>
  <cp:lastModifiedBy>JIMENEZ QUESADA MELVIN</cp:lastModifiedBy>
  <cp:revision>43</cp:revision>
  <cp:lastPrinted>2015-07-21T16:09:00Z</cp:lastPrinted>
  <dcterms:created xsi:type="dcterms:W3CDTF">2023-10-07T18:47:00Z</dcterms:created>
  <dcterms:modified xsi:type="dcterms:W3CDTF">2023-10-11T16:34:00Z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ítulo">
    <vt:lpwstr>Norma complementaria - Padrón de Cuentas</vt:lpwstr>
  </property>
  <property fmtid="{D5CDD505-2E9C-101B-9397-08002B2CF9AE}" pid="3" name="Categorías">
    <vt:lpwstr>[Categorías]</vt:lpwstr>
  </property>
  <property fmtid="{D5CDD505-2E9C-101B-9397-08002B2CF9AE}" pid="4" name="Código">
    <vt:lpwstr>NC-PAC</vt:lpwstr>
  </property>
  <property fmtid="{D5CDD505-2E9C-101B-9397-08002B2CF9AE}" pid="5" name="Autor">
    <vt:lpwstr>Sistemas de Pago - BCCR</vt:lpwstr>
  </property>
  <property fmtid="{D5CDD505-2E9C-101B-9397-08002B2CF9AE}" pid="6" name="Descripción">
    <vt:lpwstr>[Propósito del libro]</vt:lpwstr>
  </property>
  <property fmtid="{D5CDD505-2E9C-101B-9397-08002B2CF9AE}" pid="7" name="Tipo Libro">
    <vt:lpwstr>Norma complementaria</vt:lpwstr>
  </property>
  <property fmtid="{D5CDD505-2E9C-101B-9397-08002B2CF9AE}" pid="8" name="Nombre Servicio">
    <vt:lpwstr>Padrón de cuentas</vt:lpwstr>
  </property>
  <property fmtid="{D5CDD505-2E9C-101B-9397-08002B2CF9AE}" pid="9" name="Vigencia">
    <vt:lpwstr>[00/00/2000]</vt:lpwstr>
  </property>
  <property fmtid="{D5CDD505-2E9C-101B-9397-08002B2CF9AE}" pid="10" name="Confidencialidad">
    <vt:lpwstr>Público</vt:lpwstr>
  </property>
  <property fmtid="{D5CDD505-2E9C-101B-9397-08002B2CF9AE}" pid="11" name="Edición">
    <vt:lpwstr>1</vt:lpwstr>
  </property>
  <property fmtid="{D5CDD505-2E9C-101B-9397-08002B2CF9AE}" pid="12" name="MSIP_Label_b8b4be34-365a-4a68-b9fb-75c1b6874315_Enabled">
    <vt:lpwstr>true</vt:lpwstr>
  </property>
  <property fmtid="{D5CDD505-2E9C-101B-9397-08002B2CF9AE}" pid="13" name="MSIP_Label_b8b4be34-365a-4a68-b9fb-75c1b6874315_SetDate">
    <vt:lpwstr>2023-03-17T15:43:54Z</vt:lpwstr>
  </property>
  <property fmtid="{D5CDD505-2E9C-101B-9397-08002B2CF9AE}" pid="14" name="MSIP_Label_b8b4be34-365a-4a68-b9fb-75c1b6874315_Method">
    <vt:lpwstr>Standard</vt:lpwstr>
  </property>
  <property fmtid="{D5CDD505-2E9C-101B-9397-08002B2CF9AE}" pid="15" name="MSIP_Label_b8b4be34-365a-4a68-b9fb-75c1b6874315_Name">
    <vt:lpwstr>b8b4be34-365a-4a68-b9fb-75c1b6874315</vt:lpwstr>
  </property>
  <property fmtid="{D5CDD505-2E9C-101B-9397-08002B2CF9AE}" pid="16" name="MSIP_Label_b8b4be34-365a-4a68-b9fb-75c1b6874315_SiteId">
    <vt:lpwstr>618d0a45-25a6-4618-9f80-8f70a435ee52</vt:lpwstr>
  </property>
  <property fmtid="{D5CDD505-2E9C-101B-9397-08002B2CF9AE}" pid="17" name="MSIP_Label_b8b4be34-365a-4a68-b9fb-75c1b6874315_ActionId">
    <vt:lpwstr>6c613d78-c028-4962-8975-0000406b32a9</vt:lpwstr>
  </property>
  <property fmtid="{D5CDD505-2E9C-101B-9397-08002B2CF9AE}" pid="18" name="MSIP_Label_b8b4be34-365a-4a68-b9fb-75c1b6874315_ContentBits">
    <vt:lpwstr>2</vt:lpwstr>
  </property>
  <property fmtid="{D5CDD505-2E9C-101B-9397-08002B2CF9AE}" pid="19" name="ContentTypeId">
    <vt:lpwstr>0x010100D782232EDBD39B42885D0C08AF08B5D6</vt:lpwstr>
  </property>
</Properties>
</file>