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A2137" w:rsidR="003554C5" w:rsidP="00DA2137" w:rsidRDefault="00DA2137" w14:paraId="19B909DD" w14:textId="035917B6">
      <w:pPr>
        <w:rPr>
          <w:rFonts w:ascii="Arial" w:hAnsi="Arial" w:cs="Arial"/>
          <w:sz w:val="24"/>
        </w:rPr>
      </w:pPr>
      <w:r w:rsidRPr="00DA2137">
        <w:rPr>
          <w:rFonts w:ascii="Arial" w:hAnsi="Arial" w:cs="Arial"/>
          <w:sz w:val="24"/>
        </w:rPr>
        <w:t>31 de octubre del 2024</w:t>
      </w:r>
    </w:p>
    <w:sdt>
      <w:sdtPr>
        <w:alias w:val="Consecutivo"/>
        <w:tag w:val="Consecutivo"/>
        <w:id w:val="867724263"/>
        <w:placeholder>
          <w:docPart w:val="05F521CACD82477DABF91B9DC3E473DA"/>
        </w:placeholder>
        <w:text/>
      </w:sdtPr>
      <w:sdtEndPr/>
      <w:sdtContent>
        <w:p w:rsidR="003554C5" w:rsidP="0085692C" w:rsidRDefault="00BF4EBD" w14:paraId="6ABC1329" w14:textId="77777777">
          <w:r>
            <w:t>AI-0203-2024</w:t>
          </w:r>
        </w:p>
      </w:sdtContent>
    </w:sdt>
    <w:p w:rsidRPr="00F835F3" w:rsidR="00BF4EBD" w:rsidP="0085692C" w:rsidRDefault="00BF4EBD" w14:paraId="4C380EB8" w14:textId="77777777"/>
    <w:p w:rsidR="00DA2137" w:rsidP="00DA2137" w:rsidRDefault="00DA2137" w14:paraId="1F4B96A7" w14:textId="77777777">
      <w:pPr>
        <w:rPr>
          <w:rFonts w:ascii="Arial" w:hAnsi="Arial" w:cs="Arial"/>
          <w:sz w:val="24"/>
        </w:rPr>
      </w:pPr>
      <w:r w:rsidRPr="003437C5">
        <w:rPr>
          <w:rFonts w:ascii="Arial" w:hAnsi="Arial" w:cs="Arial"/>
          <w:sz w:val="24"/>
        </w:rPr>
        <w:t>Señora</w:t>
      </w:r>
    </w:p>
    <w:p w:rsidRPr="003437C5" w:rsidR="00DA2137" w:rsidP="00DA2137" w:rsidRDefault="00DA2137" w14:paraId="31DF47E1" w14:textId="77777777">
      <w:pPr>
        <w:rPr>
          <w:rFonts w:ascii="Arial" w:hAnsi="Arial" w:cs="Arial"/>
          <w:sz w:val="24"/>
        </w:rPr>
      </w:pPr>
      <w:r>
        <w:rPr>
          <w:rFonts w:ascii="Arial" w:hAnsi="Arial" w:cs="Arial"/>
          <w:sz w:val="24"/>
        </w:rPr>
        <w:t>Hazel Valverde R., Gerente</w:t>
      </w:r>
    </w:p>
    <w:p w:rsidRPr="003437C5" w:rsidR="00DA2137" w:rsidP="00DA2137" w:rsidRDefault="00DA2137" w14:paraId="5DD559F4" w14:textId="77777777">
      <w:pPr>
        <w:rPr>
          <w:rFonts w:ascii="Arial" w:hAnsi="Arial" w:cs="Arial"/>
          <w:b/>
          <w:color w:val="1C4063" w:themeColor="accent1" w:themeShade="80"/>
          <w:sz w:val="24"/>
        </w:rPr>
      </w:pPr>
      <w:r w:rsidRPr="003437C5">
        <w:rPr>
          <w:rFonts w:ascii="Arial" w:hAnsi="Arial" w:cs="Arial"/>
          <w:b/>
          <w:color w:val="1C4063" w:themeColor="accent1" w:themeShade="80"/>
          <w:sz w:val="24"/>
        </w:rPr>
        <w:t>BANCO CENTRAL DE COSTA RICA</w:t>
      </w:r>
    </w:p>
    <w:p w:rsidRPr="003437C5" w:rsidR="00DA2137" w:rsidP="00DA2137" w:rsidRDefault="00DA2137" w14:paraId="5CE8CFF6" w14:textId="77777777">
      <w:pPr>
        <w:rPr>
          <w:rFonts w:ascii="Arial" w:hAnsi="Arial" w:cs="Arial"/>
        </w:rPr>
      </w:pPr>
    </w:p>
    <w:p w:rsidRPr="003437C5" w:rsidR="00DA2137" w:rsidP="00DA2137" w:rsidRDefault="00DA2137" w14:paraId="6A7F06E7" w14:textId="77777777">
      <w:pPr>
        <w:rPr>
          <w:rFonts w:ascii="Arial" w:hAnsi="Arial" w:cs="Arial"/>
          <w:sz w:val="24"/>
        </w:rPr>
      </w:pPr>
      <w:r w:rsidRPr="003437C5">
        <w:rPr>
          <w:rFonts w:ascii="Arial" w:hAnsi="Arial" w:cs="Arial"/>
          <w:sz w:val="24"/>
        </w:rPr>
        <w:t>Estimada señora:</w:t>
      </w:r>
    </w:p>
    <w:p w:rsidRPr="003437C5" w:rsidR="00DA2137" w:rsidP="00DA2137" w:rsidRDefault="00DA2137" w14:paraId="2638B365" w14:textId="77777777">
      <w:pPr>
        <w:rPr>
          <w:rFonts w:ascii="Arial" w:hAnsi="Arial" w:cs="Arial"/>
          <w:sz w:val="24"/>
        </w:rPr>
      </w:pPr>
    </w:p>
    <w:p w:rsidRPr="003437C5" w:rsidR="00DA2137" w:rsidP="00DA2137" w:rsidRDefault="00DA2137" w14:paraId="6846FD9C" w14:textId="77777777">
      <w:pPr>
        <w:tabs>
          <w:tab w:val="left" w:pos="5505"/>
        </w:tabs>
        <w:rPr>
          <w:rFonts w:ascii="Arial" w:hAnsi="Arial" w:cs="Arial"/>
          <w:sz w:val="24"/>
        </w:rPr>
      </w:pPr>
      <w:r w:rsidRPr="003437C5">
        <w:rPr>
          <w:rFonts w:ascii="Arial" w:hAnsi="Arial" w:cs="Arial"/>
          <w:sz w:val="24"/>
        </w:rPr>
        <w:t>Este informe contiene los resultados correspondientes al estudio de carácter especial</w:t>
      </w:r>
      <w:r w:rsidRPr="003437C5">
        <w:rPr>
          <w:rStyle w:val="Refdenotaalpie"/>
          <w:rFonts w:ascii="Arial" w:hAnsi="Arial" w:cs="Arial"/>
          <w:sz w:val="24"/>
        </w:rPr>
        <w:footnoteReference w:id="1"/>
      </w:r>
      <w:r w:rsidRPr="003437C5">
        <w:rPr>
          <w:rFonts w:ascii="Arial" w:hAnsi="Arial" w:cs="Arial"/>
          <w:sz w:val="24"/>
        </w:rPr>
        <w:t xml:space="preserve"> mediante el cual esta Auditoría evaluó aspectos de ciberseguridad </w:t>
      </w:r>
      <w:r>
        <w:rPr>
          <w:rFonts w:ascii="Arial" w:hAnsi="Arial" w:cs="Arial"/>
          <w:sz w:val="24"/>
        </w:rPr>
        <w:t xml:space="preserve">del Swift; el objetivo del trabajo </w:t>
      </w:r>
      <w:r w:rsidRPr="003437C5">
        <w:rPr>
          <w:rFonts w:ascii="Arial" w:hAnsi="Arial" w:cs="Arial"/>
          <w:sz w:val="24"/>
        </w:rPr>
        <w:t>fue verificar que la Administración cumplió con las disposiciones aplicables para la contratación y acreditación de la ciberseguridad de Swift</w:t>
      </w:r>
      <w:r>
        <w:rPr>
          <w:rFonts w:ascii="Arial" w:hAnsi="Arial" w:cs="Arial"/>
          <w:sz w:val="24"/>
        </w:rPr>
        <w:t xml:space="preserve">. Tal acreditación </w:t>
      </w:r>
      <w:r w:rsidRPr="003437C5">
        <w:rPr>
          <w:rFonts w:ascii="Arial" w:hAnsi="Arial" w:cs="Arial"/>
          <w:sz w:val="24"/>
        </w:rPr>
        <w:t>está bajo la responsabilidad de la División Gestión de Activos y Pasivos.</w:t>
      </w:r>
    </w:p>
    <w:p w:rsidRPr="003437C5" w:rsidR="00DA2137" w:rsidP="00DA2137" w:rsidRDefault="00DA2137" w14:paraId="067C344C" w14:textId="77777777">
      <w:pPr>
        <w:tabs>
          <w:tab w:val="left" w:pos="5505"/>
        </w:tabs>
        <w:rPr>
          <w:rFonts w:ascii="Arial" w:hAnsi="Arial" w:cs="Arial"/>
          <w:sz w:val="24"/>
        </w:rPr>
      </w:pPr>
    </w:p>
    <w:p w:rsidR="00DA2137" w:rsidP="00DA2137" w:rsidRDefault="00DA2137" w14:paraId="65EF0D4A" w14:textId="77777777">
      <w:pPr>
        <w:rPr>
          <w:rFonts w:ascii="Arial" w:hAnsi="Arial" w:cs="Arial"/>
          <w:sz w:val="24"/>
          <w:lang w:eastAsia="uk-UA"/>
        </w:rPr>
      </w:pPr>
      <w:r w:rsidRPr="003437C5">
        <w:rPr>
          <w:rFonts w:ascii="Arial" w:hAnsi="Arial" w:cs="Arial"/>
          <w:sz w:val="24"/>
        </w:rPr>
        <w:t>El alcance del estudio comprendió la preparación y evalu</w:t>
      </w:r>
      <w:r>
        <w:rPr>
          <w:rFonts w:ascii="Arial" w:hAnsi="Arial" w:cs="Arial"/>
          <w:sz w:val="24"/>
        </w:rPr>
        <w:t>a</w:t>
      </w:r>
      <w:r w:rsidRPr="003437C5">
        <w:rPr>
          <w:rFonts w:ascii="Arial" w:hAnsi="Arial" w:cs="Arial"/>
          <w:sz w:val="24"/>
        </w:rPr>
        <w:t xml:space="preserve">ción de la acreditación de la seguridad del sistema SWIFT para los años 2021 y 2023. </w:t>
      </w:r>
      <w:r w:rsidRPr="003437C5">
        <w:rPr>
          <w:rFonts w:ascii="Arial" w:hAnsi="Arial" w:cs="Arial"/>
          <w:sz w:val="24"/>
          <w:lang w:eastAsia="uk-UA"/>
        </w:rPr>
        <w:t xml:space="preserve">Para la ejecución de este estudio se aplicaron los criterios de auditoría que se consideraron pertinentes, según el objetivo planteado, los cuales fueron comunicados mediante oficio </w:t>
      </w:r>
      <w:r w:rsidRPr="00887434">
        <w:rPr>
          <w:rFonts w:ascii="Arial" w:hAnsi="Arial" w:cs="Arial"/>
          <w:sz w:val="24"/>
          <w:lang w:eastAsia="uk-UA"/>
        </w:rPr>
        <w:t>AI-0188-2024</w:t>
      </w:r>
      <w:r w:rsidRPr="003437C5">
        <w:rPr>
          <w:rFonts w:ascii="Arial" w:hAnsi="Arial" w:cs="Arial"/>
          <w:sz w:val="24"/>
          <w:lang w:eastAsia="uk-UA"/>
        </w:rPr>
        <w:t xml:space="preserve"> del </w:t>
      </w:r>
      <w:r w:rsidRPr="00887434">
        <w:rPr>
          <w:rFonts w:ascii="Arial" w:hAnsi="Arial" w:cs="Arial"/>
          <w:sz w:val="24"/>
          <w:lang w:eastAsia="uk-UA"/>
        </w:rPr>
        <w:t>17 de octubre de 2024</w:t>
      </w:r>
      <w:r w:rsidRPr="003437C5">
        <w:rPr>
          <w:rFonts w:ascii="Arial" w:hAnsi="Arial" w:cs="Arial"/>
          <w:sz w:val="24"/>
          <w:lang w:eastAsia="uk-UA"/>
        </w:rPr>
        <w:t>.</w:t>
      </w:r>
    </w:p>
    <w:p w:rsidRPr="003437C5" w:rsidR="00DA2137" w:rsidP="00DA2137" w:rsidRDefault="00DA2137" w14:paraId="1EDDCD3D" w14:textId="77777777">
      <w:pPr>
        <w:rPr>
          <w:rFonts w:ascii="Arial" w:hAnsi="Arial" w:cs="Arial"/>
          <w:sz w:val="24"/>
          <w:lang w:eastAsia="uk-UA"/>
        </w:rPr>
      </w:pPr>
    </w:p>
    <w:p w:rsidRPr="003437C5" w:rsidR="00DA2137" w:rsidP="00DA2137" w:rsidRDefault="00DA2137" w14:paraId="3E177294" w14:textId="77777777">
      <w:pPr>
        <w:pStyle w:val="Negrita"/>
        <w:rPr>
          <w:rFonts w:ascii="Arial" w:hAnsi="Arial" w:cs="Arial"/>
          <w:sz w:val="24"/>
        </w:rPr>
      </w:pPr>
      <w:r w:rsidRPr="003437C5">
        <w:rPr>
          <w:rFonts w:ascii="Arial" w:hAnsi="Arial" w:cs="Arial"/>
          <w:sz w:val="24"/>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3437C5" w:rsidR="00DA2137" w:rsidP="00DA2137" w:rsidRDefault="00DA2137" w14:paraId="2493744E" w14:textId="77777777">
      <w:pPr>
        <w:contextualSpacing/>
        <w:rPr>
          <w:rFonts w:ascii="Arial" w:hAnsi="Arial" w:cs="Arial"/>
          <w:sz w:val="24"/>
        </w:rPr>
      </w:pPr>
    </w:p>
    <w:p w:rsidRPr="003437C5" w:rsidR="00DA2137" w:rsidP="00DA2137" w:rsidRDefault="00DA2137" w14:paraId="47E19453" w14:textId="77777777">
      <w:pPr>
        <w:contextualSpacing/>
        <w:rPr>
          <w:rFonts w:ascii="Arial" w:hAnsi="Arial" w:cs="Arial"/>
          <w:sz w:val="24"/>
          <w:szCs w:val="28"/>
        </w:rPr>
      </w:pPr>
      <w:r w:rsidRPr="003437C5">
        <w:rPr>
          <w:rFonts w:ascii="Arial" w:hAnsi="Arial" w:cs="Arial"/>
          <w:sz w:val="24"/>
          <w:szCs w:val="28"/>
        </w:rPr>
        <w:t xml:space="preserve">Los resultados obtenidos permitieron concluir que el proceso evaluado </w:t>
      </w:r>
      <w:r w:rsidRPr="003437C5">
        <w:rPr>
          <w:rFonts w:ascii="Arial" w:hAnsi="Arial" w:cs="Arial"/>
          <w:b/>
          <w:bCs/>
          <w:sz w:val="24"/>
          <w:szCs w:val="28"/>
        </w:rPr>
        <w:t>cumple</w:t>
      </w:r>
      <w:r w:rsidRPr="003437C5">
        <w:rPr>
          <w:rFonts w:ascii="Arial" w:hAnsi="Arial" w:cs="Arial"/>
          <w:sz w:val="24"/>
          <w:szCs w:val="28"/>
        </w:rPr>
        <w:t xml:space="preserve"> con los criterios de evaluación establecidos.</w:t>
      </w:r>
    </w:p>
    <w:p w:rsidRPr="003437C5" w:rsidR="00DA2137" w:rsidP="00DA2137" w:rsidRDefault="00DA2137" w14:paraId="340412A3" w14:textId="77777777">
      <w:pPr>
        <w:contextualSpacing/>
        <w:rPr>
          <w:rFonts w:ascii="Arial" w:hAnsi="Arial" w:cs="Arial"/>
          <w:sz w:val="24"/>
          <w:szCs w:val="28"/>
        </w:rPr>
      </w:pPr>
    </w:p>
    <w:p w:rsidRPr="003437C5" w:rsidR="00DA2137" w:rsidP="00DA2137" w:rsidRDefault="00DA2137" w14:paraId="1B4BD2EE" w14:textId="77777777">
      <w:pPr>
        <w:widowControl w:val="0"/>
        <w:rPr>
          <w:rFonts w:ascii="Arial" w:hAnsi="Arial" w:cs="Arial"/>
          <w:sz w:val="24"/>
        </w:rPr>
      </w:pPr>
    </w:p>
    <w:p w:rsidRPr="003437C5" w:rsidR="00DA2137" w:rsidP="00DA2137" w:rsidRDefault="00DA2137" w14:paraId="46E7B486" w14:textId="77777777">
      <w:pPr>
        <w:pStyle w:val="Ttulo1"/>
        <w:numPr>
          <w:ilvl w:val="0"/>
          <w:numId w:val="13"/>
        </w:numPr>
        <w:spacing w:before="0" w:after="0"/>
        <w:ind w:left="426" w:right="-340" w:hanging="284"/>
        <w:jc w:val="both"/>
        <w:rPr>
          <w:bCs w:val="0"/>
          <w:color w:val="1C4063" w:themeColor="accent1" w:themeShade="80"/>
          <w:kern w:val="0"/>
          <w:sz w:val="28"/>
          <w:szCs w:val="28"/>
          <w:lang w:val="es-CR" w:eastAsia="es-CR"/>
        </w:rPr>
      </w:pPr>
      <w:r w:rsidRPr="003437C5">
        <w:rPr>
          <w:bCs w:val="0"/>
          <w:color w:val="1C4063" w:themeColor="accent1" w:themeShade="80"/>
          <w:kern w:val="0"/>
          <w:sz w:val="28"/>
          <w:szCs w:val="28"/>
          <w:lang w:val="es-CR" w:eastAsia="es-CR"/>
        </w:rPr>
        <w:t>GENERALIDADES</w:t>
      </w:r>
    </w:p>
    <w:p w:rsidRPr="003437C5" w:rsidR="00DA2137" w:rsidP="00DA2137" w:rsidRDefault="00DA2137" w14:paraId="42055E22" w14:textId="77777777">
      <w:pPr>
        <w:contextualSpacing/>
        <w:rPr>
          <w:rFonts w:ascii="Arial" w:hAnsi="Arial" w:cs="Arial"/>
          <w:szCs w:val="22"/>
        </w:rPr>
      </w:pPr>
    </w:p>
    <w:p w:rsidRPr="003437C5" w:rsidR="00DA2137" w:rsidP="00DA2137" w:rsidRDefault="00DA2137" w14:paraId="62F915F1" w14:textId="77777777">
      <w:pPr>
        <w:contextualSpacing/>
        <w:rPr>
          <w:rFonts w:ascii="Arial" w:hAnsi="Arial" w:cs="Arial"/>
          <w:bCs/>
          <w:sz w:val="24"/>
          <w:lang w:val="es-CR"/>
        </w:rPr>
      </w:pPr>
      <w:bookmarkStart w:name="_Hlk171873726" w:id="0"/>
      <w:r w:rsidRPr="003437C5">
        <w:rPr>
          <w:rFonts w:ascii="Arial" w:hAnsi="Arial" w:cs="Arial"/>
          <w:bCs/>
          <w:sz w:val="24"/>
          <w:lang w:val="es-CR"/>
        </w:rPr>
        <w:t>El sistema SWIFT (</w:t>
      </w:r>
      <w:proofErr w:type="spellStart"/>
      <w:r w:rsidRPr="003437C5">
        <w:rPr>
          <w:rFonts w:ascii="Arial" w:hAnsi="Arial" w:cs="Arial"/>
          <w:bCs/>
          <w:sz w:val="24"/>
          <w:lang w:val="es-CR"/>
        </w:rPr>
        <w:t>Society</w:t>
      </w:r>
      <w:proofErr w:type="spellEnd"/>
      <w:r w:rsidRPr="003437C5">
        <w:rPr>
          <w:rFonts w:ascii="Arial" w:hAnsi="Arial" w:cs="Arial"/>
          <w:bCs/>
          <w:sz w:val="24"/>
          <w:lang w:val="es-CR"/>
        </w:rPr>
        <w:t xml:space="preserve"> for </w:t>
      </w:r>
      <w:proofErr w:type="spellStart"/>
      <w:r w:rsidRPr="003437C5">
        <w:rPr>
          <w:rFonts w:ascii="Arial" w:hAnsi="Arial" w:cs="Arial"/>
          <w:bCs/>
          <w:sz w:val="24"/>
          <w:lang w:val="es-CR"/>
        </w:rPr>
        <w:t>Worldwide</w:t>
      </w:r>
      <w:proofErr w:type="spellEnd"/>
      <w:r w:rsidRPr="003437C5">
        <w:rPr>
          <w:rFonts w:ascii="Arial" w:hAnsi="Arial" w:cs="Arial"/>
          <w:bCs/>
          <w:sz w:val="24"/>
          <w:lang w:val="es-CR"/>
        </w:rPr>
        <w:t xml:space="preserve"> Interbank </w:t>
      </w:r>
      <w:proofErr w:type="spellStart"/>
      <w:r w:rsidRPr="003437C5">
        <w:rPr>
          <w:rFonts w:ascii="Arial" w:hAnsi="Arial" w:cs="Arial"/>
          <w:bCs/>
          <w:sz w:val="24"/>
          <w:lang w:val="es-CR"/>
        </w:rPr>
        <w:t>Financial</w:t>
      </w:r>
      <w:proofErr w:type="spellEnd"/>
      <w:r w:rsidRPr="003437C5">
        <w:rPr>
          <w:rFonts w:ascii="Arial" w:hAnsi="Arial" w:cs="Arial"/>
          <w:bCs/>
          <w:sz w:val="24"/>
          <w:lang w:val="es-CR"/>
        </w:rPr>
        <w:t xml:space="preserve"> </w:t>
      </w:r>
      <w:proofErr w:type="spellStart"/>
      <w:r w:rsidRPr="003437C5">
        <w:rPr>
          <w:rFonts w:ascii="Arial" w:hAnsi="Arial" w:cs="Arial"/>
          <w:bCs/>
          <w:sz w:val="24"/>
          <w:lang w:val="es-CR"/>
        </w:rPr>
        <w:t>Telecommunication</w:t>
      </w:r>
      <w:proofErr w:type="spellEnd"/>
      <w:r w:rsidRPr="003437C5">
        <w:rPr>
          <w:rFonts w:ascii="Arial" w:hAnsi="Arial" w:cs="Arial"/>
          <w:bCs/>
          <w:sz w:val="24"/>
          <w:lang w:val="es-CR"/>
        </w:rPr>
        <w:t xml:space="preserve">) es una red global de comunicaciones financieras que permite a las instituciones financieras intercambiar información de manera segura y eficiente. A través de mensajes codificados, SWIFT facilita la transferencia de fondos y garantiza la confidencialidad y autenticidad de los datos transmitidos. </w:t>
      </w:r>
    </w:p>
    <w:p w:rsidRPr="003437C5" w:rsidR="00DA2137" w:rsidP="00DA2137" w:rsidRDefault="00DA2137" w14:paraId="08CBA55B" w14:textId="77777777">
      <w:pPr>
        <w:contextualSpacing/>
        <w:rPr>
          <w:rFonts w:ascii="Arial" w:hAnsi="Arial" w:cs="Arial"/>
          <w:bCs/>
          <w:sz w:val="24"/>
          <w:lang w:val="es-CR"/>
        </w:rPr>
      </w:pPr>
    </w:p>
    <w:p w:rsidRPr="00705576" w:rsidR="00DA2137" w:rsidP="00DA2137" w:rsidRDefault="00DA2137" w14:paraId="07934FA1" w14:textId="77777777">
      <w:pPr>
        <w:contextualSpacing/>
        <w:rPr>
          <w:rFonts w:ascii="Arial" w:hAnsi="Arial" w:cs="Arial"/>
          <w:bCs/>
          <w:strike/>
          <w:sz w:val="24"/>
        </w:rPr>
      </w:pPr>
      <w:r w:rsidRPr="003437C5">
        <w:rPr>
          <w:rFonts w:ascii="Arial" w:hAnsi="Arial" w:cs="Arial"/>
          <w:bCs/>
          <w:sz w:val="24"/>
          <w:lang w:val="es-CR"/>
        </w:rPr>
        <w:lastRenderedPageBreak/>
        <w:t>Este sistema es fundamental para el Banco Central de Costa Rica (BCCR)</w:t>
      </w:r>
      <w:r>
        <w:rPr>
          <w:rFonts w:ascii="Arial" w:hAnsi="Arial" w:cs="Arial"/>
          <w:bCs/>
          <w:sz w:val="24"/>
          <w:lang w:val="es-CR"/>
        </w:rPr>
        <w:t xml:space="preserve"> pues </w:t>
      </w:r>
      <w:r w:rsidRPr="003437C5">
        <w:rPr>
          <w:rFonts w:ascii="Arial" w:hAnsi="Arial" w:cs="Arial"/>
          <w:bCs/>
          <w:sz w:val="24"/>
          <w:lang w:val="es-CR"/>
        </w:rPr>
        <w:t xml:space="preserve">le permite realizar transferencias internacionales </w:t>
      </w:r>
      <w:r>
        <w:rPr>
          <w:rFonts w:ascii="Arial" w:hAnsi="Arial" w:cs="Arial"/>
          <w:bCs/>
          <w:sz w:val="24"/>
          <w:lang w:val="es-CR"/>
        </w:rPr>
        <w:t>para atender pagos y cobros derivados de sus operaciones. A</w:t>
      </w:r>
      <w:r w:rsidRPr="003437C5">
        <w:rPr>
          <w:rFonts w:ascii="Arial" w:hAnsi="Arial" w:cs="Arial"/>
          <w:bCs/>
          <w:sz w:val="24"/>
          <w:lang w:val="es-CR"/>
        </w:rPr>
        <w:t>demás</w:t>
      </w:r>
      <w:r>
        <w:rPr>
          <w:rFonts w:ascii="Arial" w:hAnsi="Arial" w:cs="Arial"/>
          <w:bCs/>
          <w:sz w:val="24"/>
          <w:lang w:val="es-CR"/>
        </w:rPr>
        <w:t xml:space="preserve">, el BCCR </w:t>
      </w:r>
      <w:proofErr w:type="gramStart"/>
      <w:r w:rsidRPr="003437C5">
        <w:rPr>
          <w:rFonts w:ascii="Arial" w:hAnsi="Arial" w:cs="Arial"/>
          <w:bCs/>
          <w:sz w:val="24"/>
          <w:lang w:val="es-CR"/>
        </w:rPr>
        <w:t>le</w:t>
      </w:r>
      <w:proofErr w:type="gramEnd"/>
      <w:r w:rsidRPr="003437C5">
        <w:rPr>
          <w:rFonts w:ascii="Arial" w:hAnsi="Arial" w:cs="Arial"/>
          <w:bCs/>
          <w:sz w:val="24"/>
          <w:lang w:val="es-CR"/>
        </w:rPr>
        <w:t xml:space="preserve"> ofrece estos servicios a las empresas estatales costarricense.</w:t>
      </w:r>
      <w:r w:rsidRPr="003437C5" w:rsidDel="00797DF0">
        <w:rPr>
          <w:rFonts w:ascii="Arial" w:hAnsi="Arial" w:cs="Arial"/>
          <w:bCs/>
          <w:sz w:val="24"/>
          <w:lang w:val="es-CR"/>
        </w:rPr>
        <w:t xml:space="preserve"> </w:t>
      </w:r>
    </w:p>
    <w:p w:rsidRPr="003437C5" w:rsidR="00DA2137" w:rsidP="00DA2137" w:rsidRDefault="00DA2137" w14:paraId="3962967A" w14:textId="77777777">
      <w:pPr>
        <w:contextualSpacing/>
        <w:rPr>
          <w:rFonts w:ascii="Arial" w:hAnsi="Arial" w:cs="Arial"/>
          <w:bCs/>
          <w:sz w:val="24"/>
          <w:lang w:val="es-CR"/>
        </w:rPr>
      </w:pPr>
    </w:p>
    <w:p w:rsidRPr="003437C5" w:rsidR="00DA2137" w:rsidP="00DA2137" w:rsidRDefault="00DA2137" w14:paraId="163388A2" w14:textId="77777777">
      <w:pPr>
        <w:contextualSpacing/>
        <w:rPr>
          <w:rFonts w:ascii="Arial" w:hAnsi="Arial" w:cs="Arial"/>
          <w:bCs/>
          <w:sz w:val="24"/>
          <w:lang w:val="es-CR"/>
        </w:rPr>
      </w:pPr>
    </w:p>
    <w:bookmarkEnd w:id="0"/>
    <w:p w:rsidRPr="003437C5" w:rsidR="00DA2137" w:rsidP="00DA2137" w:rsidRDefault="00DA2137" w14:paraId="520D7F2D" w14:textId="77777777">
      <w:pPr>
        <w:pStyle w:val="Ttulo1"/>
        <w:numPr>
          <w:ilvl w:val="0"/>
          <w:numId w:val="13"/>
        </w:numPr>
        <w:spacing w:before="0" w:after="0"/>
        <w:ind w:left="426" w:right="-340" w:hanging="284"/>
        <w:jc w:val="both"/>
        <w:rPr>
          <w:bCs w:val="0"/>
          <w:color w:val="1C4063" w:themeColor="accent1" w:themeShade="80"/>
          <w:kern w:val="0"/>
          <w:sz w:val="28"/>
          <w:szCs w:val="28"/>
          <w:lang w:val="es-CR" w:eastAsia="es-CR"/>
        </w:rPr>
      </w:pPr>
      <w:r w:rsidRPr="003437C5">
        <w:rPr>
          <w:bCs w:val="0"/>
          <w:color w:val="1C4063" w:themeColor="accent1" w:themeShade="80"/>
          <w:kern w:val="0"/>
          <w:sz w:val="28"/>
          <w:szCs w:val="28"/>
          <w:lang w:val="es-CR" w:eastAsia="es-CR"/>
        </w:rPr>
        <w:t>RESUMEN DE RESULTADOS</w:t>
      </w:r>
    </w:p>
    <w:p w:rsidRPr="003437C5" w:rsidR="00DA2137" w:rsidP="00DA2137" w:rsidRDefault="00DA2137" w14:paraId="6AD4B065" w14:textId="77777777">
      <w:pPr>
        <w:rPr>
          <w:rFonts w:ascii="Arial" w:hAnsi="Arial" w:cs="Arial"/>
          <w:szCs w:val="22"/>
          <w:lang w:val="es-CR"/>
        </w:rPr>
      </w:pPr>
    </w:p>
    <w:p w:rsidR="00DA2137" w:rsidP="00DA2137" w:rsidRDefault="00DA2137" w14:paraId="7C8004BB" w14:textId="77777777">
      <w:pPr>
        <w:rPr>
          <w:rFonts w:ascii="Arial" w:hAnsi="Arial" w:cs="Arial"/>
          <w:sz w:val="24"/>
          <w:szCs w:val="28"/>
        </w:rPr>
      </w:pPr>
      <w:r w:rsidRPr="00CB5CCC">
        <w:rPr>
          <w:rFonts w:ascii="Arial" w:hAnsi="Arial" w:cs="Arial"/>
          <w:sz w:val="24"/>
          <w:szCs w:val="28"/>
        </w:rPr>
        <w:t>La Auditoría Interna realizó una evaluación, comprobando que en 2021 se contrató externamente una revisión de los criterios del marco de controles de seguridad para el cliente de SWIFT, mientras que en 2023 la administración realizó una verificación interna de dicho marco. Los resultados fueron los siguientes:</w:t>
      </w:r>
    </w:p>
    <w:p w:rsidR="00DA2137" w:rsidP="00DA2137" w:rsidRDefault="00DA2137" w14:paraId="56426574" w14:textId="77777777">
      <w:pPr>
        <w:rPr>
          <w:rFonts w:ascii="Arial" w:hAnsi="Arial" w:cs="Arial"/>
          <w:sz w:val="24"/>
          <w:szCs w:val="28"/>
        </w:rPr>
      </w:pPr>
    </w:p>
    <w:p w:rsidR="00DA2137" w:rsidP="00DA2137" w:rsidRDefault="00DA2137" w14:paraId="4C3B0628" w14:textId="77777777">
      <w:pPr>
        <w:pStyle w:val="Prrafodelista"/>
        <w:numPr>
          <w:ilvl w:val="0"/>
          <w:numId w:val="14"/>
        </w:numPr>
        <w:spacing w:after="120"/>
        <w:rPr>
          <w:rFonts w:ascii="Arial" w:hAnsi="Arial" w:cs="Arial"/>
          <w:sz w:val="24"/>
          <w:szCs w:val="28"/>
        </w:rPr>
      </w:pPr>
      <w:r w:rsidRPr="00CB5CCC">
        <w:rPr>
          <w:rFonts w:ascii="Arial" w:hAnsi="Arial" w:cs="Arial"/>
          <w:sz w:val="24"/>
          <w:szCs w:val="28"/>
        </w:rPr>
        <w:t>La evidencia relacionada con la acreditación de la seguridad del sistema SWIFT se encuentra organizada por año en un repositorio dentro de la Intranet de la División de Gestión de Activos y Pasivos.</w:t>
      </w:r>
    </w:p>
    <w:p w:rsidRPr="00CB5CCC" w:rsidR="00DA2137" w:rsidP="00DA2137" w:rsidRDefault="00DA2137" w14:paraId="0F67FF68" w14:textId="77777777">
      <w:pPr>
        <w:pStyle w:val="Prrafodelista"/>
        <w:numPr>
          <w:ilvl w:val="0"/>
          <w:numId w:val="14"/>
        </w:numPr>
        <w:rPr>
          <w:rFonts w:ascii="Arial" w:hAnsi="Arial" w:cs="Arial"/>
          <w:sz w:val="24"/>
          <w:szCs w:val="28"/>
        </w:rPr>
      </w:pPr>
      <w:r w:rsidRPr="00CB5CCC">
        <w:rPr>
          <w:rFonts w:ascii="Arial" w:hAnsi="Arial" w:cs="Arial"/>
          <w:sz w:val="24"/>
          <w:szCs w:val="28"/>
        </w:rPr>
        <w:t xml:space="preserve">Se verificó que la documentación para cada control, incluidas políticas, procedimientos, registros y pruebas realizadas por el evaluador, </w:t>
      </w:r>
      <w:r>
        <w:rPr>
          <w:rFonts w:ascii="Arial" w:hAnsi="Arial" w:cs="Arial"/>
          <w:sz w:val="24"/>
          <w:szCs w:val="28"/>
        </w:rPr>
        <w:t xml:space="preserve">está </w:t>
      </w:r>
      <w:r w:rsidRPr="00CB5CCC">
        <w:rPr>
          <w:rFonts w:ascii="Arial" w:hAnsi="Arial" w:cs="Arial"/>
          <w:sz w:val="24"/>
          <w:szCs w:val="28"/>
        </w:rPr>
        <w:t>completa y fue adecuada para cumplir con los requisitos de seguridad.</w:t>
      </w:r>
    </w:p>
    <w:p w:rsidRPr="00CB5CCC" w:rsidR="00DA2137" w:rsidP="00DA2137" w:rsidRDefault="00DA2137" w14:paraId="23BDE837" w14:textId="77777777">
      <w:pPr>
        <w:pStyle w:val="Prrafodelista"/>
        <w:numPr>
          <w:ilvl w:val="0"/>
          <w:numId w:val="14"/>
        </w:numPr>
        <w:rPr>
          <w:rFonts w:ascii="Arial" w:hAnsi="Arial" w:cs="Arial"/>
          <w:sz w:val="24"/>
          <w:szCs w:val="28"/>
        </w:rPr>
      </w:pPr>
      <w:r w:rsidRPr="00CB5CCC">
        <w:rPr>
          <w:rFonts w:ascii="Arial" w:hAnsi="Arial" w:cs="Arial"/>
          <w:sz w:val="24"/>
          <w:szCs w:val="28"/>
        </w:rPr>
        <w:t>Los criterios revisados arrojaron resultados satisfactorios. Específicamente, se comprobó que el evaluador:</w:t>
      </w:r>
    </w:p>
    <w:p w:rsidRPr="00CB5CCC" w:rsidR="00DA2137" w:rsidP="00DA2137" w:rsidRDefault="00DA2137" w14:paraId="478238A2"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Acreditó la correcta implementación de los controles obligatorios.</w:t>
      </w:r>
    </w:p>
    <w:p w:rsidRPr="00CB5CCC" w:rsidR="00DA2137" w:rsidP="00DA2137" w:rsidRDefault="00DA2137" w14:paraId="69C37099"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Evaluó los riesgos de ciberseguridad en el entorno SWIFT, confirmando la implementación de controles adecuados para mitigar dichos riesgos.</w:t>
      </w:r>
    </w:p>
    <w:p w:rsidRPr="00CB5CCC" w:rsidR="00DA2137" w:rsidP="00DA2137" w:rsidRDefault="00DA2137" w14:paraId="09C37DF2"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Verificó que la infraestructura de SWIFT está separada de forma segura del resto del entorno de TI del Banco mediante una “zona segura”.</w:t>
      </w:r>
    </w:p>
    <w:p w:rsidRPr="00CB5CCC" w:rsidR="00DA2137" w:rsidP="00DA2137" w:rsidRDefault="00DA2137" w14:paraId="2BC350A8"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Comprobó la implementación adecuada de un sistema de autenticación multifactorial para proteger las credenciales de acceso, especialmente las cuentas privilegiadas de los operadores.</w:t>
      </w:r>
    </w:p>
    <w:p w:rsidRPr="00CB5CCC" w:rsidR="00DA2137" w:rsidP="00DA2137" w:rsidRDefault="00DA2137" w14:paraId="7EFA0928"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Acreditó que el Banco cuenta con un proceso bien definido para la instalación oportuna de parches de seguridad.</w:t>
      </w:r>
    </w:p>
    <w:p w:rsidRPr="00CB5CCC" w:rsidR="00DA2137" w:rsidP="00DA2137" w:rsidRDefault="00DA2137" w14:paraId="593E3259"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Verificó la implementación de mecanismos de monitoreo y detección de actividades anómalas o intrusiones en el sistema.</w:t>
      </w:r>
    </w:p>
    <w:p w:rsidRPr="00CB5CCC" w:rsidR="00DA2137" w:rsidP="00DA2137" w:rsidRDefault="00DA2137" w14:paraId="421E730C"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 xml:space="preserve">Confirmó que el Banco ha implementado controles robustos contra el </w:t>
      </w:r>
      <w:proofErr w:type="gramStart"/>
      <w:r w:rsidRPr="00CB5CCC">
        <w:rPr>
          <w:rFonts w:ascii="Arial" w:hAnsi="Arial" w:cs="Arial"/>
          <w:sz w:val="24"/>
          <w:szCs w:val="28"/>
        </w:rPr>
        <w:t>malware</w:t>
      </w:r>
      <w:proofErr w:type="gramEnd"/>
      <w:r w:rsidRPr="00CB5CCC">
        <w:rPr>
          <w:rFonts w:ascii="Arial" w:hAnsi="Arial" w:cs="Arial"/>
          <w:sz w:val="24"/>
          <w:szCs w:val="28"/>
        </w:rPr>
        <w:t>.</w:t>
      </w:r>
    </w:p>
    <w:p w:rsidRPr="003437C5" w:rsidR="00DA2137" w:rsidP="00DA2137" w:rsidRDefault="00DA2137" w14:paraId="253070B9" w14:textId="77777777">
      <w:pPr>
        <w:pStyle w:val="Prrafodelista"/>
        <w:numPr>
          <w:ilvl w:val="1"/>
          <w:numId w:val="14"/>
        </w:numPr>
        <w:spacing w:after="120"/>
        <w:rPr>
          <w:rFonts w:ascii="Arial" w:hAnsi="Arial" w:cs="Arial"/>
          <w:sz w:val="24"/>
          <w:szCs w:val="28"/>
        </w:rPr>
      </w:pPr>
      <w:r w:rsidRPr="00CB5CCC">
        <w:rPr>
          <w:rFonts w:ascii="Arial" w:hAnsi="Arial" w:cs="Arial"/>
          <w:sz w:val="24"/>
          <w:szCs w:val="28"/>
        </w:rPr>
        <w:t>Acreditó la integridad de las bases de datos del sistema SWIFT, asegurando que no han sido objeto de manipulación.</w:t>
      </w:r>
    </w:p>
    <w:p w:rsidRPr="003437C5" w:rsidR="00DA2137" w:rsidP="00DA2137" w:rsidRDefault="00DA2137" w14:paraId="4E61291F" w14:textId="77777777">
      <w:pPr>
        <w:rPr>
          <w:rFonts w:ascii="Arial" w:hAnsi="Arial" w:cs="Arial"/>
          <w:sz w:val="24"/>
          <w:szCs w:val="28"/>
        </w:rPr>
      </w:pPr>
    </w:p>
    <w:p w:rsidRPr="00CB5CCC" w:rsidR="00DA2137" w:rsidP="00DA2137" w:rsidRDefault="00DA2137" w14:paraId="007361C8" w14:textId="77777777">
      <w:pPr>
        <w:spacing w:after="120"/>
        <w:rPr>
          <w:rFonts w:ascii="Arial" w:hAnsi="Arial" w:cs="Arial"/>
          <w:sz w:val="24"/>
          <w:szCs w:val="28"/>
        </w:rPr>
      </w:pPr>
      <w:r w:rsidRPr="00CB5CCC">
        <w:rPr>
          <w:rFonts w:ascii="Arial" w:hAnsi="Arial" w:cs="Arial"/>
          <w:sz w:val="24"/>
          <w:szCs w:val="28"/>
        </w:rPr>
        <w:lastRenderedPageBreak/>
        <w:t>Este conjunto de revisiones y verificaciones respalda que el entorno SWIFT del Banco cumple con los estándares de seguridad establecidos y mitiga de manera efectiva los riesgos.</w:t>
      </w:r>
    </w:p>
    <w:p w:rsidR="00DA2137" w:rsidP="00DA2137" w:rsidRDefault="00DA2137" w14:paraId="657AEF20" w14:textId="77777777">
      <w:pPr>
        <w:rPr>
          <w:rFonts w:ascii="Arial" w:hAnsi="Arial" w:cs="Arial"/>
          <w:sz w:val="24"/>
          <w:szCs w:val="28"/>
        </w:rPr>
      </w:pPr>
    </w:p>
    <w:p w:rsidRPr="007E08DA" w:rsidR="00DA2137" w:rsidP="00DA2137" w:rsidRDefault="00DA2137" w14:paraId="383484AE" w14:textId="77777777">
      <w:pPr>
        <w:rPr>
          <w:rFonts w:ascii="Arial" w:hAnsi="Arial" w:cs="Arial"/>
          <w:sz w:val="24"/>
          <w:szCs w:val="28"/>
        </w:rPr>
      </w:pPr>
    </w:p>
    <w:p w:rsidRPr="006329ED" w:rsidR="00DA2137" w:rsidP="00DA2137" w:rsidRDefault="00DA2137" w14:paraId="51D2D549" w14:textId="77777777">
      <w:pPr>
        <w:pStyle w:val="Ttulo1"/>
        <w:numPr>
          <w:ilvl w:val="0"/>
          <w:numId w:val="13"/>
        </w:numPr>
        <w:spacing w:before="0" w:after="0"/>
        <w:ind w:left="1080" w:right="-340"/>
        <w:jc w:val="both"/>
        <w:rPr>
          <w:bCs w:val="0"/>
          <w:color w:val="1C4063" w:themeColor="accent1" w:themeShade="80"/>
          <w:kern w:val="0"/>
          <w:sz w:val="28"/>
          <w:szCs w:val="28"/>
          <w:lang w:val="es-CR" w:eastAsia="es-CR"/>
        </w:rPr>
      </w:pPr>
      <w:r w:rsidRPr="006329ED">
        <w:rPr>
          <w:bCs w:val="0"/>
          <w:color w:val="1C4063" w:themeColor="accent1" w:themeShade="80"/>
          <w:kern w:val="0"/>
          <w:sz w:val="28"/>
          <w:szCs w:val="28"/>
          <w:lang w:val="es-CR" w:eastAsia="es-CR"/>
        </w:rPr>
        <w:t>Anexo</w:t>
      </w:r>
      <w:r>
        <w:rPr>
          <w:bCs w:val="0"/>
          <w:color w:val="1C4063" w:themeColor="accent1" w:themeShade="80"/>
          <w:kern w:val="0"/>
          <w:sz w:val="28"/>
          <w:szCs w:val="28"/>
          <w:lang w:val="es-CR" w:eastAsia="es-CR"/>
        </w:rPr>
        <w:t>s</w:t>
      </w:r>
    </w:p>
    <w:p w:rsidRPr="006329ED" w:rsidR="00DA2137" w:rsidP="00DA2137" w:rsidRDefault="00DA2137" w14:paraId="204D35B3" w14:textId="77777777">
      <w:pPr>
        <w:rPr>
          <w:rFonts w:ascii="Arial" w:hAnsi="Arial" w:cs="Arial"/>
          <w:lang w:val="es-CR" w:eastAsia="es-CR"/>
        </w:rPr>
      </w:pPr>
    </w:p>
    <w:tbl>
      <w:tblPr>
        <w:tblStyle w:val="Correspondencia1"/>
        <w:tblW w:w="8080"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4252"/>
        <w:gridCol w:w="2410"/>
      </w:tblGrid>
      <w:tr w:rsidRPr="006329ED" w:rsidR="00DA2137" w:rsidTr="00FE4748" w14:paraId="57FAD1BA" w14:textId="77777777">
        <w:trPr>
          <w:cnfStyle w:val="100000000000" w:firstRow="1" w:lastRow="0" w:firstColumn="0" w:lastColumn="0" w:oddVBand="0" w:evenVBand="0" w:oddHBand="0" w:evenHBand="0" w:firstRowFirstColumn="0" w:firstRowLastColumn="0" w:lastRowFirstColumn="0" w:lastRowLastColumn="0"/>
          <w:trHeight w:val="379"/>
        </w:trPr>
        <w:tc>
          <w:tcPr>
            <w:tcW w:w="1418" w:type="dxa"/>
            <w:shd w:val="clear" w:color="auto" w:fill="1C4063" w:themeFill="accent1" w:themeFillShade="80"/>
          </w:tcPr>
          <w:p w:rsidRPr="006329ED" w:rsidR="00DA2137" w:rsidP="00FE4748" w:rsidRDefault="00DA2137" w14:paraId="4D11E83F" w14:textId="77777777">
            <w:pPr>
              <w:jc w:val="center"/>
              <w:rPr>
                <w:rFonts w:ascii="Arial" w:hAnsi="Arial" w:cs="Arial"/>
                <w:szCs w:val="22"/>
              </w:rPr>
            </w:pPr>
            <w:bookmarkStart w:name="_Hlk175149004" w:id="1"/>
            <w:r>
              <w:rPr>
                <w:rFonts w:ascii="Arial" w:hAnsi="Arial" w:cs="Arial"/>
                <w:szCs w:val="22"/>
              </w:rPr>
              <w:t>No. Anexo</w:t>
            </w:r>
          </w:p>
        </w:tc>
        <w:tc>
          <w:tcPr>
            <w:tcW w:w="4252" w:type="dxa"/>
            <w:shd w:val="clear" w:color="auto" w:fill="1C4063" w:themeFill="accent1" w:themeFillShade="80"/>
            <w:vAlign w:val="center"/>
          </w:tcPr>
          <w:p w:rsidRPr="006329ED" w:rsidR="00DA2137" w:rsidP="00FE4748" w:rsidRDefault="00DA2137" w14:paraId="43079905" w14:textId="77777777">
            <w:pPr>
              <w:jc w:val="center"/>
              <w:rPr>
                <w:rFonts w:ascii="Arial" w:hAnsi="Arial" w:cs="Arial"/>
                <w:szCs w:val="22"/>
              </w:rPr>
            </w:pPr>
            <w:r w:rsidRPr="006329ED">
              <w:rPr>
                <w:rFonts w:ascii="Arial" w:hAnsi="Arial" w:cs="Arial"/>
                <w:szCs w:val="22"/>
              </w:rPr>
              <w:t>Detalle</w:t>
            </w:r>
          </w:p>
        </w:tc>
        <w:tc>
          <w:tcPr>
            <w:tcW w:w="2410" w:type="dxa"/>
            <w:shd w:val="clear" w:color="auto" w:fill="1C4063" w:themeFill="accent1" w:themeFillShade="80"/>
            <w:vAlign w:val="center"/>
          </w:tcPr>
          <w:p w:rsidRPr="006329ED" w:rsidR="00DA2137" w:rsidP="00FE4748" w:rsidRDefault="00DA2137" w14:paraId="15863062" w14:textId="77777777">
            <w:pPr>
              <w:jc w:val="center"/>
              <w:rPr>
                <w:rFonts w:ascii="Arial" w:hAnsi="Arial" w:cs="Arial"/>
                <w:szCs w:val="22"/>
              </w:rPr>
            </w:pPr>
            <w:r w:rsidRPr="006329ED">
              <w:rPr>
                <w:rFonts w:ascii="Arial" w:hAnsi="Arial" w:cs="Arial"/>
                <w:szCs w:val="22"/>
              </w:rPr>
              <w:t>Adjunto</w:t>
            </w:r>
          </w:p>
        </w:tc>
      </w:tr>
      <w:tr w:rsidRPr="006329ED" w:rsidR="00DA2137" w:rsidTr="00FE4748" w14:paraId="34388963" w14:textId="77777777">
        <w:trPr>
          <w:cnfStyle w:val="000000100000" w:firstRow="0" w:lastRow="0" w:firstColumn="0" w:lastColumn="0" w:oddVBand="0" w:evenVBand="0" w:oddHBand="1" w:evenHBand="0" w:firstRowFirstColumn="0" w:firstRowLastColumn="0" w:lastRowFirstColumn="0" w:lastRowLastColumn="0"/>
        </w:trPr>
        <w:tc>
          <w:tcPr>
            <w:tcW w:w="1418" w:type="dxa"/>
            <w:tcBorders>
              <w:right w:val="single" w:color="auto" w:sz="4" w:space="0"/>
            </w:tcBorders>
            <w:shd w:val="clear" w:color="auto" w:fill="auto"/>
            <w:vAlign w:val="center"/>
          </w:tcPr>
          <w:p w:rsidRPr="00F06D97" w:rsidR="00DA2137" w:rsidP="00FE4748" w:rsidRDefault="00DA2137" w14:paraId="4C4CBA44" w14:textId="77777777">
            <w:pPr>
              <w:jc w:val="center"/>
              <w:rPr>
                <w:rFonts w:ascii="Arial" w:hAnsi="Arial" w:cs="Arial"/>
                <w:sz w:val="24"/>
              </w:rPr>
            </w:pPr>
            <w:r>
              <w:rPr>
                <w:rFonts w:ascii="Arial" w:hAnsi="Arial" w:cs="Arial"/>
                <w:sz w:val="24"/>
              </w:rPr>
              <w:t>1</w:t>
            </w:r>
          </w:p>
        </w:tc>
        <w:tc>
          <w:tcPr>
            <w:tcW w:w="4252" w:type="dxa"/>
            <w:tcBorders>
              <w:right w:val="single" w:color="auto" w:sz="4" w:space="0"/>
            </w:tcBorders>
            <w:shd w:val="clear" w:color="auto" w:fill="auto"/>
            <w:vAlign w:val="center"/>
          </w:tcPr>
          <w:p w:rsidRPr="006329ED" w:rsidR="00DA2137" w:rsidP="00FE4748" w:rsidRDefault="00DA2137" w14:paraId="3692998C" w14:textId="77777777">
            <w:pPr>
              <w:rPr>
                <w:rFonts w:ascii="Arial" w:hAnsi="Arial" w:cs="Arial"/>
                <w:sz w:val="24"/>
              </w:rPr>
            </w:pPr>
            <w:r>
              <w:rPr>
                <w:rFonts w:ascii="Arial" w:hAnsi="Arial" w:cs="Arial"/>
                <w:sz w:val="24"/>
              </w:rPr>
              <w:t>Detalle de los criterios evaluados</w:t>
            </w:r>
          </w:p>
        </w:tc>
        <w:bookmarkStart w:name="_MON_1791267888" w:id="2"/>
        <w:bookmarkEnd w:id="2"/>
        <w:tc>
          <w:tcPr>
            <w:tcW w:w="2410" w:type="dxa"/>
            <w:tcBorders>
              <w:left w:val="single" w:color="auto" w:sz="4" w:space="0"/>
            </w:tcBorders>
            <w:shd w:val="clear" w:color="auto" w:fill="auto"/>
          </w:tcPr>
          <w:p w:rsidRPr="006329ED" w:rsidR="00DA2137" w:rsidP="00FE4748" w:rsidRDefault="00DA2137" w14:paraId="31195758" w14:textId="77777777">
            <w:pPr>
              <w:jc w:val="center"/>
              <w:rPr>
                <w:rFonts w:ascii="Arial" w:hAnsi="Arial" w:cs="Arial"/>
                <w:szCs w:val="22"/>
              </w:rPr>
            </w:pPr>
            <w:r>
              <w:rPr>
                <w:rFonts w:ascii="Arial" w:hAnsi="Arial" w:cs="Arial"/>
                <w:szCs w:val="22"/>
              </w:rPr>
              <w:object w:dxaOrig="1540" w:dyaOrig="997" w14:anchorId="7611ADF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7.25pt;height:50.25pt" o:ole="" type="#_x0000_t75">
                  <v:imagedata o:title="" r:id="rId14"/>
                </v:shape>
                <o:OLEObject Type="Embed" ProgID="Word.Document.12" ShapeID="_x0000_i1025" DrawAspect="Icon" ObjectID="_1791895505" r:id="rId15">
                  <o:FieldCodes>\s</o:FieldCodes>
                </o:OLEObject>
              </w:object>
            </w:r>
          </w:p>
        </w:tc>
      </w:tr>
      <w:bookmarkEnd w:id="1"/>
    </w:tbl>
    <w:p w:rsidR="00DA2137" w:rsidP="00DA2137" w:rsidRDefault="00DA2137" w14:paraId="77FB5A34" w14:textId="77777777">
      <w:pPr>
        <w:widowControl w:val="0"/>
        <w:rPr>
          <w:rFonts w:ascii="Arial" w:hAnsi="Arial" w:cs="Arial"/>
          <w:sz w:val="24"/>
        </w:rPr>
      </w:pPr>
    </w:p>
    <w:p w:rsidR="00DA2137" w:rsidP="00DA2137" w:rsidRDefault="00DA2137" w14:paraId="00C0626C" w14:textId="77777777">
      <w:pPr>
        <w:widowControl w:val="0"/>
        <w:rPr>
          <w:rFonts w:ascii="Arial" w:hAnsi="Arial" w:cs="Arial"/>
          <w:sz w:val="24"/>
        </w:rPr>
      </w:pPr>
    </w:p>
    <w:p w:rsidR="00DA2137" w:rsidP="00DA2137" w:rsidRDefault="00DA2137" w14:paraId="6F8C8181" w14:textId="77777777">
      <w:pPr>
        <w:pStyle w:val="NormalWeb"/>
        <w:spacing w:before="0" w:beforeAutospacing="0" w:after="0" w:afterAutospacing="0"/>
        <w:jc w:val="both"/>
        <w:rPr>
          <w:rFonts w:ascii="Arial" w:hAnsi="Arial" w:cs="Arial"/>
        </w:rPr>
      </w:pPr>
      <w:r w:rsidRPr="003E1E5A">
        <w:rPr>
          <w:rFonts w:ascii="Arial" w:hAnsi="Arial" w:cs="Arial"/>
        </w:rPr>
        <w:t>La Auditoría Interna realizó la conferencia final de este informe con la División Gestión de Activos y Pasivos y con la Gerencia, como parte de la comunicación preliminar de los resultados.</w:t>
      </w:r>
    </w:p>
    <w:p w:rsidRPr="00EB39A1" w:rsidR="00DA2137" w:rsidP="00DA2137" w:rsidRDefault="00DA2137" w14:paraId="7C511B83" w14:textId="77777777">
      <w:pPr>
        <w:pStyle w:val="NormalWeb"/>
        <w:spacing w:before="0" w:beforeAutospacing="0" w:after="0" w:afterAutospacing="0"/>
        <w:jc w:val="both"/>
        <w:rPr>
          <w:rFonts w:ascii="Arial" w:hAnsi="Arial" w:cs="Arial"/>
        </w:rPr>
      </w:pPr>
    </w:p>
    <w:p w:rsidRPr="006329ED" w:rsidR="00DA2137" w:rsidP="00DA2137" w:rsidRDefault="00DA2137" w14:paraId="4E995A50" w14:textId="77777777">
      <w:pPr>
        <w:rPr>
          <w:rFonts w:ascii="Arial" w:hAnsi="Arial" w:cs="Arial"/>
          <w:sz w:val="24"/>
          <w:lang w:val="pt-BR"/>
        </w:rPr>
      </w:pPr>
      <w:bookmarkStart w:name="R_043962_40718750" w:id="3"/>
      <w:bookmarkEnd w:id="3"/>
      <w:r w:rsidRPr="006329ED">
        <w:rPr>
          <w:rFonts w:ascii="Arial" w:hAnsi="Arial" w:cs="Arial"/>
          <w:sz w:val="24"/>
          <w:lang w:val="pt-BR"/>
        </w:rPr>
        <w:t>Atentamente,</w:t>
      </w:r>
    </w:p>
    <w:p w:rsidRPr="006329ED" w:rsidR="00DA2137" w:rsidP="00DA2137" w:rsidRDefault="00DA2137" w14:paraId="3887C3EF" w14:textId="77777777">
      <w:pPr>
        <w:ind w:left="360"/>
        <w:rPr>
          <w:rFonts w:ascii="Arial" w:hAnsi="Arial" w:cs="Arial"/>
          <w:sz w:val="24"/>
          <w:lang w:val="pt-BR"/>
        </w:rPr>
      </w:pPr>
      <w:r w:rsidRPr="006329ED">
        <w:rPr>
          <w:rFonts w:ascii="Arial" w:hAnsi="Arial" w:cs="Arial"/>
          <w:noProof/>
          <w:sz w:val="24"/>
          <w:lang w:val="es-CR" w:eastAsia="es-CR"/>
        </w:rPr>
        <w:drawing>
          <wp:anchor distT="0" distB="0" distL="114300" distR="114300" simplePos="0" relativeHeight="251659264" behindDoc="1" locked="0" layoutInCell="1" allowOverlap="1" wp14:editId="7EB96B0D" wp14:anchorId="0D40819F">
            <wp:simplePos x="0" y="0"/>
            <wp:positionH relativeFrom="column">
              <wp:posOffset>-162560</wp:posOffset>
            </wp:positionH>
            <wp:positionV relativeFrom="paragraph">
              <wp:posOffset>79375</wp:posOffset>
            </wp:positionV>
            <wp:extent cx="2506980" cy="388620"/>
            <wp:effectExtent l="0" t="0" r="0" b="0"/>
            <wp:wrapNone/>
            <wp:docPr id="1594615501" name="Imagen 159461550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con confianza medi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506980" cy="388620"/>
                    </a:xfrm>
                    <a:prstGeom prst="rect">
                      <a:avLst/>
                    </a:prstGeom>
                    <a:noFill/>
                  </pic:spPr>
                </pic:pic>
              </a:graphicData>
            </a:graphic>
            <wp14:sizeRelH relativeFrom="page">
              <wp14:pctWidth>0</wp14:pctWidth>
            </wp14:sizeRelH>
            <wp14:sizeRelV relativeFrom="page">
              <wp14:pctHeight>0</wp14:pctHeight>
            </wp14:sizeRelV>
          </wp:anchor>
        </w:drawing>
      </w:r>
    </w:p>
    <w:p w:rsidRPr="006329ED" w:rsidR="00DA2137" w:rsidP="00DA2137" w:rsidRDefault="00DA2137" w14:paraId="4B7474C6" w14:textId="77777777">
      <w:pPr>
        <w:rPr>
          <w:rFonts w:ascii="Arial" w:hAnsi="Arial" w:cs="Arial"/>
          <w:sz w:val="24"/>
          <w:lang w:val="pt-BR"/>
        </w:rPr>
      </w:pPr>
    </w:p>
    <w:p w:rsidRPr="006329ED" w:rsidR="00DA2137" w:rsidP="00DA2137" w:rsidRDefault="00DA2137" w14:paraId="4DB0BEAC" w14:textId="77777777">
      <w:pPr>
        <w:rPr>
          <w:rFonts w:ascii="Arial" w:hAnsi="Arial" w:cs="Arial"/>
          <w:sz w:val="24"/>
          <w:lang w:val="pt-BR"/>
        </w:rPr>
      </w:pPr>
    </w:p>
    <w:p w:rsidRPr="006329ED" w:rsidR="00DA2137" w:rsidP="00DA2137" w:rsidRDefault="00DA2137" w14:paraId="108FB829" w14:textId="77777777">
      <w:pPr>
        <w:rPr>
          <w:rFonts w:ascii="Arial" w:hAnsi="Arial" w:cs="Arial"/>
          <w:sz w:val="24"/>
          <w:lang w:val="pt-BR"/>
        </w:rPr>
      </w:pPr>
      <w:r>
        <w:rPr>
          <w:rFonts w:ascii="Arial" w:hAnsi="Arial" w:cs="Arial"/>
          <w:sz w:val="24"/>
          <w:lang w:val="pt-BR"/>
        </w:rPr>
        <w:t>Maribel Lizano Barahona</w:t>
      </w:r>
    </w:p>
    <w:p w:rsidRPr="006329ED" w:rsidR="00DA2137" w:rsidP="00DA2137" w:rsidRDefault="00DA2137" w14:paraId="7498B10B" w14:textId="77777777">
      <w:pPr>
        <w:rPr>
          <w:rFonts w:ascii="Arial" w:hAnsi="Arial" w:cs="Arial"/>
          <w:b/>
          <w:sz w:val="24"/>
          <w:lang w:val="pt-BR"/>
        </w:rPr>
      </w:pPr>
      <w:r>
        <w:rPr>
          <w:rFonts w:ascii="Arial" w:hAnsi="Arial" w:cs="Arial"/>
          <w:b/>
          <w:sz w:val="24"/>
          <w:lang w:val="pt-BR"/>
        </w:rPr>
        <w:t>Suba</w:t>
      </w:r>
      <w:r w:rsidRPr="006329ED">
        <w:rPr>
          <w:rFonts w:ascii="Arial" w:hAnsi="Arial" w:cs="Arial"/>
          <w:b/>
          <w:sz w:val="24"/>
          <w:lang w:val="pt-BR"/>
        </w:rPr>
        <w:t>uditor</w:t>
      </w:r>
      <w:r>
        <w:rPr>
          <w:rFonts w:ascii="Arial" w:hAnsi="Arial" w:cs="Arial"/>
          <w:b/>
          <w:sz w:val="24"/>
          <w:lang w:val="pt-BR"/>
        </w:rPr>
        <w:t>a Interna</w:t>
      </w:r>
    </w:p>
    <w:p w:rsidR="00DA2137" w:rsidP="00DA2137" w:rsidRDefault="00DA2137" w14:paraId="20CCDD06" w14:textId="77777777">
      <w:pPr>
        <w:pStyle w:val="Negrita"/>
        <w:rPr>
          <w:rFonts w:ascii="Arial" w:hAnsi="Arial" w:cs="Arial"/>
          <w:lang w:val="pt-BR"/>
        </w:rPr>
      </w:pPr>
    </w:p>
    <w:p w:rsidR="00DA2137" w:rsidP="00DA2137" w:rsidRDefault="00DA2137" w14:paraId="6E47E38D" w14:textId="77777777">
      <w:pPr>
        <w:pStyle w:val="Negrita"/>
        <w:rPr>
          <w:rFonts w:ascii="Arial" w:hAnsi="Arial" w:cs="Arial"/>
          <w:lang w:val="pt-BR"/>
        </w:rPr>
      </w:pPr>
    </w:p>
    <w:p w:rsidRPr="00DA2137" w:rsidR="00DA2137" w:rsidP="00DA2137" w:rsidRDefault="00DA2137" w14:paraId="56F19726" w14:textId="153A9A77">
      <w:pPr>
        <w:pStyle w:val="CC"/>
      </w:pPr>
      <w:r w:rsidRPr="00DA2137">
        <w:t>C</w:t>
      </w:r>
      <w:r>
        <w:t>c.</w:t>
      </w:r>
      <w:r w:rsidRPr="00DA2137">
        <w:t xml:space="preserve"> División Gestión de Activos y Pasivos</w:t>
      </w:r>
    </w:p>
    <w:p w:rsidR="00A26E9E" w:rsidP="0085692C" w:rsidRDefault="00A26E9E" w14:paraId="6ADFDDC1" w14:textId="77777777">
      <w:pPr>
        <w:pStyle w:val="Negrita"/>
      </w:pPr>
    </w:p>
    <w:p w:rsidRPr="002307FE" w:rsidR="002307FE" w:rsidP="002307FE" w:rsidRDefault="002307FE" w14:paraId="294B2907" w14:textId="77777777"/>
    <w:p w:rsidRPr="002307FE" w:rsidR="002307FE" w:rsidP="002307FE" w:rsidRDefault="002307FE" w14:paraId="4371CB62" w14:textId="77777777"/>
    <w:p w:rsidRPr="002307FE" w:rsidR="002307FE" w:rsidP="002307FE" w:rsidRDefault="002307FE" w14:paraId="7F944045" w14:textId="77777777"/>
    <w:p w:rsidRPr="002307FE" w:rsidR="002307FE" w:rsidP="002307FE" w:rsidRDefault="002307FE" w14:paraId="757296D1" w14:textId="77777777"/>
    <w:p w:rsidRPr="002307FE" w:rsidR="002307FE" w:rsidP="002307FE" w:rsidRDefault="002307FE" w14:paraId="4810C497" w14:textId="77777777"/>
    <w:p w:rsidRPr="002307FE" w:rsidR="002307FE" w:rsidP="002307FE" w:rsidRDefault="002307FE" w14:paraId="4652A7A7" w14:textId="77777777"/>
    <w:p w:rsidR="002307FE" w:rsidP="002307FE" w:rsidRDefault="002307FE" w14:paraId="6BF6807D" w14:textId="77777777"/>
    <w:p w:rsidRPr="002307FE" w:rsidR="002307FE" w:rsidP="002307FE" w:rsidRDefault="002307FE" w14:paraId="6AAC3EE8" w14:textId="77777777"/>
    <w:p w:rsidR="002307FE" w:rsidP="002307FE" w:rsidRDefault="002307FE" w14:paraId="6CF64217" w14:textId="77777777"/>
    <w:p w:rsidR="002307FE" w:rsidP="002307FE" w:rsidRDefault="002307FE" w14:paraId="3E525734" w14:textId="77777777"/>
    <w:p w:rsidRPr="002307FE" w:rsidR="00A26E9E" w:rsidP="002307FE" w:rsidRDefault="00A26E9E" w14:paraId="77E840A0" w14:textId="77777777"/>
    <w:sectPr w:rsidRPr="002307FE" w:rsidR="00A26E9E" w:rsidSect="00060C03">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2449" w:right="1412" w:bottom="1701" w:left="22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26A8A" w14:textId="77777777" w:rsidR="00DA2137" w:rsidRDefault="00DA2137" w:rsidP="00D43D57">
      <w:r>
        <w:separator/>
      </w:r>
    </w:p>
  </w:endnote>
  <w:endnote w:type="continuationSeparator" w:id="0">
    <w:p w14:paraId="00EBA324" w14:textId="77777777" w:rsidR="00DA2137" w:rsidRDefault="00DA2137"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DA2137" w14:paraId="47F2F280" w14:textId="2EDECF3F">
    <w:pPr>
      <w:pStyle w:val="Piedepgina"/>
    </w:pPr>
    <w:r>
      <w:rPr>
        <w:noProof/>
      </w:rPr>
      <mc:AlternateContent>
        <mc:Choice Requires="wps">
          <w:drawing>
            <wp:anchor distT="0" distB="0" distL="0" distR="0" simplePos="0" relativeHeight="251698176" behindDoc="0" locked="0" layoutInCell="1" allowOverlap="1" wp14:editId="5967A49B" wp14:anchorId="34C160CE">
              <wp:simplePos x="635" y="635"/>
              <wp:positionH relativeFrom="page">
                <wp:align>center</wp:align>
              </wp:positionH>
              <wp:positionV relativeFrom="page">
                <wp:align>bottom</wp:align>
              </wp:positionV>
              <wp:extent cx="609600" cy="345440"/>
              <wp:effectExtent l="0" t="0" r="0" b="0"/>
              <wp:wrapNone/>
              <wp:docPr id="120970319"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A2137" w:rsidR="00DA2137" w:rsidP="00DA2137" w:rsidRDefault="00DA2137" w14:paraId="676B120A" w14:textId="119FECFE">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4C160CE">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DA2137" w:rsidR="00DA2137" w:rsidP="00DA2137" w:rsidRDefault="00DA2137" w14:paraId="676B120A" w14:textId="119FECFE">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DA2137" w14:paraId="1DE6D5D5" w14:textId="659C3FD6">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70FA3ADB" wp14:anchorId="3649DADF">
              <wp:simplePos x="635" y="635"/>
              <wp:positionH relativeFrom="page">
                <wp:align>center</wp:align>
              </wp:positionH>
              <wp:positionV relativeFrom="page">
                <wp:align>bottom</wp:align>
              </wp:positionV>
              <wp:extent cx="609600" cy="345440"/>
              <wp:effectExtent l="0" t="0" r="0" b="0"/>
              <wp:wrapNone/>
              <wp:docPr id="888299062"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A2137" w:rsidR="00DA2137" w:rsidP="00DA2137" w:rsidRDefault="00DA2137" w14:paraId="6CB50DC3" w14:textId="78DDE1DB">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649DADF">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DA2137" w:rsidR="00DA2137" w:rsidP="00DA2137" w:rsidRDefault="00DA2137" w14:paraId="6CB50DC3" w14:textId="78DDE1DB">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05F521CACD82477DABF91B9DC3E473DA"/>
        </w:placeholder>
        <w:text/>
      </w:sdtPr>
      <w:sdtEndPr/>
      <w:sdtContent>
        <w:r>
          <w:t>AI-0203-2024</w:t>
        </w:r>
      </w:sdtContent>
    </w:sdt>
  </w:p>
  <w:p w:rsidR="002307FE" w:rsidP="00FA54DF" w:rsidRDefault="002307FE" w14:paraId="3BA61C2E"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6E93D558"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68146A67" wp14:anchorId="7700784F">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0258A54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DCA6B98"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798E59EB" w14:textId="77777777">
                          <w:pPr>
                            <w:rPr>
                              <w:color w:val="003A68"/>
                              <w:sz w:val="14"/>
                              <w:szCs w:val="14"/>
                            </w:rPr>
                          </w:pPr>
                          <w:r w:rsidRPr="00FA54DF">
                            <w:rPr>
                              <w:color w:val="003A68"/>
                              <w:sz w:val="14"/>
                              <w:szCs w:val="14"/>
                            </w:rPr>
                            <w:t>Apdo. 10058-1000</w:t>
                          </w:r>
                        </w:p>
                        <w:p w:rsidR="00D2424F" w:rsidP="00FA54DF" w:rsidRDefault="00D2424F" w14:paraId="651C89F3" w14:textId="77777777">
                          <w:pPr>
                            <w:rPr>
                              <w:color w:val="003A68"/>
                              <w:sz w:val="14"/>
                              <w:szCs w:val="14"/>
                            </w:rPr>
                          </w:pPr>
                          <w:r w:rsidRPr="00FA54DF">
                            <w:rPr>
                              <w:color w:val="003A68"/>
                              <w:sz w:val="14"/>
                              <w:szCs w:val="14"/>
                            </w:rPr>
                            <w:t>Av. 1 y Central, Calles 2 y 4</w:t>
                          </w:r>
                        </w:p>
                        <w:p w:rsidRPr="00FA54DF" w:rsidR="00D2424F" w:rsidP="00FA54DF" w:rsidRDefault="00D2424F" w14:paraId="12E5199B"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7700784F">
              <v:textbox>
                <w:txbxContent>
                  <w:p w:rsidRPr="00FA54DF" w:rsidR="00D2424F" w:rsidP="00FA54DF" w:rsidRDefault="00D2424F" w14:paraId="0258A54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1DCA6B98"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798E59EB" w14:textId="77777777">
                    <w:pPr>
                      <w:rPr>
                        <w:color w:val="003A68"/>
                        <w:sz w:val="14"/>
                        <w:szCs w:val="14"/>
                      </w:rPr>
                    </w:pPr>
                    <w:r w:rsidRPr="00FA54DF">
                      <w:rPr>
                        <w:color w:val="003A68"/>
                        <w:sz w:val="14"/>
                        <w:szCs w:val="14"/>
                      </w:rPr>
                      <w:t>Apdo. 10058-1000</w:t>
                    </w:r>
                  </w:p>
                  <w:p w:rsidR="00D2424F" w:rsidP="00FA54DF" w:rsidRDefault="00D2424F" w14:paraId="651C89F3" w14:textId="77777777">
                    <w:pPr>
                      <w:rPr>
                        <w:color w:val="003A68"/>
                        <w:sz w:val="14"/>
                        <w:szCs w:val="14"/>
                      </w:rPr>
                    </w:pPr>
                    <w:r w:rsidRPr="00FA54DF">
                      <w:rPr>
                        <w:color w:val="003A68"/>
                        <w:sz w:val="14"/>
                        <w:szCs w:val="14"/>
                      </w:rPr>
                      <w:t>Av. 1 y Central, Calles 2 y 4</w:t>
                    </w:r>
                  </w:p>
                  <w:p w:rsidRPr="00FA54DF" w:rsidR="00D2424F" w:rsidP="00FA54DF" w:rsidRDefault="00D2424F" w14:paraId="12E5199B"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0C9B39AE" wp14:anchorId="7242ED6C">
          <wp:simplePos x="0" y="0"/>
          <wp:positionH relativeFrom="column">
            <wp:posOffset>4550781</wp:posOffset>
          </wp:positionH>
          <wp:positionV relativeFrom="paragraph">
            <wp:posOffset>-190500</wp:posOffset>
          </wp:positionV>
          <wp:extent cx="8890" cy="4311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DA2137" w14:paraId="550DDB46" w14:textId="5D78F924">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0776BFC1" wp14:anchorId="04FABD96">
              <wp:simplePos x="1409700" y="9283700"/>
              <wp:positionH relativeFrom="page">
                <wp:align>center</wp:align>
              </wp:positionH>
              <wp:positionV relativeFrom="page">
                <wp:align>bottom</wp:align>
              </wp:positionV>
              <wp:extent cx="609600" cy="345440"/>
              <wp:effectExtent l="0" t="0" r="0" b="0"/>
              <wp:wrapNone/>
              <wp:docPr id="706792979"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DA2137" w:rsidR="00DA2137" w:rsidP="00DA2137" w:rsidRDefault="00DA2137" w14:paraId="43C7C159" w14:textId="61514527">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4FABD96">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DA2137" w:rsidR="00DA2137" w:rsidP="00DA2137" w:rsidRDefault="00DA2137" w14:paraId="43C7C159" w14:textId="61514527">
                    <w:pPr>
                      <w:rPr>
                        <w:rFonts w:ascii="Calibri" w:hAnsi="Calibri" w:eastAsia="Calibri" w:cs="Calibri"/>
                        <w:noProof/>
                        <w:color w:val="000000"/>
                        <w:sz w:val="20"/>
                        <w:szCs w:val="20"/>
                      </w:rPr>
                    </w:pPr>
                    <w:r w:rsidRPr="00DA2137">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4DDCC291" wp14:anchorId="150076DD">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6B48DB5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6514C5D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68F7C750" w14:textId="77777777">
                          <w:pPr>
                            <w:rPr>
                              <w:color w:val="003A68"/>
                              <w:sz w:val="14"/>
                              <w:szCs w:val="14"/>
                            </w:rPr>
                          </w:pPr>
                          <w:r w:rsidRPr="00FA54DF">
                            <w:rPr>
                              <w:color w:val="003A68"/>
                              <w:sz w:val="14"/>
                              <w:szCs w:val="14"/>
                            </w:rPr>
                            <w:t>Apdo. 10058-1000</w:t>
                          </w:r>
                        </w:p>
                        <w:p w:rsidR="00B65442" w:rsidP="00B65442" w:rsidRDefault="00B65442" w14:paraId="04A636F6" w14:textId="77777777">
                          <w:pPr>
                            <w:rPr>
                              <w:color w:val="003A68"/>
                              <w:sz w:val="14"/>
                              <w:szCs w:val="14"/>
                            </w:rPr>
                          </w:pPr>
                          <w:r w:rsidRPr="00FA54DF">
                            <w:rPr>
                              <w:color w:val="003A68"/>
                              <w:sz w:val="14"/>
                              <w:szCs w:val="14"/>
                            </w:rPr>
                            <w:t>Av. 1 y Central, Calles 2 y 4</w:t>
                          </w:r>
                        </w:p>
                        <w:p w:rsidRPr="00FA54DF" w:rsidR="00D2424F" w:rsidRDefault="00D2424F" w14:paraId="7797283F"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150076DD">
              <v:textbox>
                <w:txbxContent>
                  <w:p w:rsidRPr="00FA54DF" w:rsidR="00D2424F" w:rsidRDefault="00D2424F" w14:paraId="6B48DB5F"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6514C5D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68F7C750" w14:textId="77777777">
                    <w:pPr>
                      <w:rPr>
                        <w:color w:val="003A68"/>
                        <w:sz w:val="14"/>
                        <w:szCs w:val="14"/>
                      </w:rPr>
                    </w:pPr>
                    <w:r w:rsidRPr="00FA54DF">
                      <w:rPr>
                        <w:color w:val="003A68"/>
                        <w:sz w:val="14"/>
                        <w:szCs w:val="14"/>
                      </w:rPr>
                      <w:t>Apdo. 10058-1000</w:t>
                    </w:r>
                  </w:p>
                  <w:p w:rsidR="00B65442" w:rsidP="00B65442" w:rsidRDefault="00B65442" w14:paraId="04A636F6" w14:textId="77777777">
                    <w:pPr>
                      <w:rPr>
                        <w:color w:val="003A68"/>
                        <w:sz w:val="14"/>
                        <w:szCs w:val="14"/>
                      </w:rPr>
                    </w:pPr>
                    <w:r w:rsidRPr="00FA54DF">
                      <w:rPr>
                        <w:color w:val="003A68"/>
                        <w:sz w:val="14"/>
                        <w:szCs w:val="14"/>
                      </w:rPr>
                      <w:t>Av. 1 y Central, Calles 2 y 4</w:t>
                    </w:r>
                  </w:p>
                  <w:p w:rsidRPr="00FA54DF" w:rsidR="00D2424F" w:rsidRDefault="00D2424F" w14:paraId="7797283F"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76645688" wp14:anchorId="29211D0D">
          <wp:simplePos x="0" y="0"/>
          <wp:positionH relativeFrom="column">
            <wp:posOffset>4553585</wp:posOffset>
          </wp:positionH>
          <wp:positionV relativeFrom="paragraph">
            <wp:posOffset>8687</wp:posOffset>
          </wp:positionV>
          <wp:extent cx="8890" cy="4311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0FA1FF39"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54C8EBAC"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A0C69" w14:textId="77777777" w:rsidR="00DA2137" w:rsidRDefault="00DA2137" w:rsidP="00D43D57">
      <w:r>
        <w:separator/>
      </w:r>
    </w:p>
  </w:footnote>
  <w:footnote w:type="continuationSeparator" w:id="0">
    <w:p w14:paraId="41B0BDA3" w14:textId="77777777" w:rsidR="00DA2137" w:rsidRDefault="00DA2137" w:rsidP="00D43D57">
      <w:r>
        <w:continuationSeparator/>
      </w:r>
    </w:p>
  </w:footnote>
  <w:footnote w:id="1">
    <w:p w14:paraId="2A4CDE11" w14:textId="77777777" w:rsidR="00DA2137" w:rsidRPr="006D6AB9" w:rsidRDefault="00DA2137" w:rsidP="00DA2137">
      <w:pPr>
        <w:pStyle w:val="Textonotapie"/>
        <w:rPr>
          <w:rFonts w:ascii="Arial" w:hAnsi="Arial" w:cs="Arial"/>
          <w:sz w:val="16"/>
          <w:szCs w:val="16"/>
          <w:lang w:val="es-CR"/>
        </w:rPr>
      </w:pPr>
      <w:r w:rsidRPr="006D6AB9">
        <w:rPr>
          <w:rStyle w:val="Refdenotaalpie"/>
          <w:rFonts w:ascii="Arial" w:hAnsi="Arial" w:cs="Arial"/>
          <w:sz w:val="16"/>
          <w:szCs w:val="16"/>
        </w:rPr>
        <w:footnoteRef/>
      </w:r>
      <w:r w:rsidRPr="006D6AB9">
        <w:rPr>
          <w:rFonts w:ascii="Arial" w:hAnsi="Arial" w:cs="Arial"/>
          <w:sz w:val="16"/>
          <w:szCs w:val="16"/>
        </w:rPr>
        <w:t xml:space="preserve"> </w:t>
      </w:r>
      <w:r w:rsidRPr="006D6AB9">
        <w:rPr>
          <w:rFonts w:ascii="Arial" w:hAnsi="Arial" w:cs="Arial"/>
          <w:b/>
          <w:bCs/>
          <w:sz w:val="16"/>
          <w:szCs w:val="16"/>
          <w:lang w:val="es-CR"/>
        </w:rPr>
        <w:t>Auditoría de carácter especial</w:t>
      </w:r>
      <w:r w:rsidRPr="006D6AB9">
        <w:rPr>
          <w:rFonts w:ascii="Arial" w:hAnsi="Arial" w:cs="Arial"/>
          <w:sz w:val="16"/>
          <w:szCs w:val="16"/>
          <w:lang w:val="es-CR"/>
        </w:rPr>
        <w:t>: Evalúa si las actividades, operaciones financieras e información, cumplen en todos los aspectos relevantes, con las regulaciones o mandatos que rigen a la entidad.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7A70" w:rsidRDefault="00EC7A70" w14:paraId="6CA79761" w14:textId="77777777">
    <w:pPr>
      <w:pStyle w:val="Encabezado"/>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3ACD7418" w14:textId="77777777">
    <w:pPr>
      <w:pStyle w:val="Encabezado"/>
      <w:jc w:val="center"/>
    </w:pPr>
    <w:r>
      <w:rPr>
        <w:noProof/>
        <w:lang w:val="es-CR" w:eastAsia="es-CR"/>
      </w:rPr>
      <w:drawing>
        <wp:anchor distT="0" distB="0" distL="114300" distR="114300" simplePos="0" relativeHeight="251696128" behindDoc="1" locked="0" layoutInCell="1" allowOverlap="1" wp14:editId="7043D6BA" wp14:anchorId="097F35E9">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6B2B4B9B" wp14:anchorId="7591886A">
          <wp:simplePos x="0" y="0"/>
          <wp:positionH relativeFrom="column">
            <wp:posOffset>4470400</wp:posOffset>
          </wp:positionH>
          <wp:positionV relativeFrom="paragraph">
            <wp:posOffset>298450</wp:posOffset>
          </wp:positionV>
          <wp:extent cx="941070" cy="4248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347DBF99" w14:textId="77777777">
    <w:pPr>
      <w:pStyle w:val="Encabezado"/>
      <w:jc w:val="center"/>
    </w:pPr>
    <w:r>
      <w:rPr>
        <w:noProof/>
        <w:lang w:val="es-CR" w:eastAsia="es-CR"/>
      </w:rPr>
      <w:drawing>
        <wp:anchor distT="0" distB="0" distL="114300" distR="114300" simplePos="0" relativeHeight="251694080" behindDoc="1" locked="0" layoutInCell="1" allowOverlap="1" wp14:editId="3FA16018" wp14:anchorId="3A007BFD">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181266DA" wp14:anchorId="2CF041A0">
          <wp:simplePos x="0" y="0"/>
          <wp:positionH relativeFrom="column">
            <wp:posOffset>4602480</wp:posOffset>
          </wp:positionH>
          <wp:positionV relativeFrom="paragraph">
            <wp:posOffset>187960</wp:posOffset>
          </wp:positionV>
          <wp:extent cx="857250" cy="42481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186F0F4C"/>
    <w:multiLevelType w:val="hybridMultilevel"/>
    <w:tmpl w:val="04F44FF0"/>
    <w:lvl w:ilvl="0" w:tplc="0C0A0013">
      <w:start w:val="1"/>
      <w:numFmt w:val="upperRoman"/>
      <w:lvlText w:val="%1."/>
      <w:lvlJc w:val="right"/>
      <w:pPr>
        <w:ind w:left="-6120" w:hanging="360"/>
      </w:pPr>
    </w:lvl>
    <w:lvl w:ilvl="1" w:tplc="0C0A0019" w:tentative="1">
      <w:start w:val="1"/>
      <w:numFmt w:val="lowerLetter"/>
      <w:lvlText w:val="%2."/>
      <w:lvlJc w:val="left"/>
      <w:pPr>
        <w:ind w:left="-5400" w:hanging="360"/>
      </w:pPr>
    </w:lvl>
    <w:lvl w:ilvl="2" w:tplc="0C0A001B" w:tentative="1">
      <w:start w:val="1"/>
      <w:numFmt w:val="lowerRoman"/>
      <w:lvlText w:val="%3."/>
      <w:lvlJc w:val="right"/>
      <w:pPr>
        <w:ind w:left="-468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2520" w:hanging="180"/>
      </w:pPr>
    </w:lvl>
    <w:lvl w:ilvl="6" w:tplc="0C0A000F" w:tentative="1">
      <w:start w:val="1"/>
      <w:numFmt w:val="decimal"/>
      <w:lvlText w:val="%7."/>
      <w:lvlJc w:val="left"/>
      <w:pPr>
        <w:ind w:left="-1800" w:hanging="360"/>
      </w:pPr>
    </w:lvl>
    <w:lvl w:ilvl="7" w:tplc="0C0A0019" w:tentative="1">
      <w:start w:val="1"/>
      <w:numFmt w:val="lowerLetter"/>
      <w:lvlText w:val="%8."/>
      <w:lvlJc w:val="left"/>
      <w:pPr>
        <w:ind w:left="-1080" w:hanging="360"/>
      </w:pPr>
    </w:lvl>
    <w:lvl w:ilvl="8" w:tplc="0C0A001B" w:tentative="1">
      <w:start w:val="1"/>
      <w:numFmt w:val="lowerRoman"/>
      <w:lvlText w:val="%9."/>
      <w:lvlJc w:val="right"/>
      <w:pPr>
        <w:ind w:left="-360" w:hanging="180"/>
      </w:pPr>
    </w:lvl>
  </w:abstractNum>
  <w:abstractNum w:abstractNumId="12"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13" w15:restartNumberingAfterBreak="0">
    <w:nsid w:val="6C320023"/>
    <w:multiLevelType w:val="hybridMultilevel"/>
    <w:tmpl w:val="ECBED1E2"/>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311183528">
    <w:abstractNumId w:val="10"/>
  </w:num>
  <w:num w:numId="2" w16cid:durableId="858281166">
    <w:abstractNumId w:val="12"/>
  </w:num>
  <w:num w:numId="3" w16cid:durableId="670790295">
    <w:abstractNumId w:val="9"/>
  </w:num>
  <w:num w:numId="4" w16cid:durableId="1536119561">
    <w:abstractNumId w:val="7"/>
  </w:num>
  <w:num w:numId="5" w16cid:durableId="643586974">
    <w:abstractNumId w:val="6"/>
  </w:num>
  <w:num w:numId="6" w16cid:durableId="2014992422">
    <w:abstractNumId w:val="5"/>
  </w:num>
  <w:num w:numId="7" w16cid:durableId="704256290">
    <w:abstractNumId w:val="4"/>
  </w:num>
  <w:num w:numId="8" w16cid:durableId="643393136">
    <w:abstractNumId w:val="8"/>
  </w:num>
  <w:num w:numId="9" w16cid:durableId="1112281786">
    <w:abstractNumId w:val="3"/>
  </w:num>
  <w:num w:numId="10" w16cid:durableId="1963923084">
    <w:abstractNumId w:val="2"/>
  </w:num>
  <w:num w:numId="11" w16cid:durableId="1794402694">
    <w:abstractNumId w:val="1"/>
  </w:num>
  <w:num w:numId="12" w16cid:durableId="794642382">
    <w:abstractNumId w:val="0"/>
  </w:num>
  <w:num w:numId="13" w16cid:durableId="2145535272">
    <w:abstractNumId w:val="11"/>
  </w:num>
  <w:num w:numId="14" w16cid:durableId="1931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527DF"/>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A2137"/>
    <w:rsid w:val="00DB327F"/>
    <w:rsid w:val="00DB3E70"/>
    <w:rsid w:val="00DB54F0"/>
    <w:rsid w:val="00DC2193"/>
    <w:rsid w:val="00DC3B8E"/>
    <w:rsid w:val="00DC5D53"/>
    <w:rsid w:val="00DE08C6"/>
    <w:rsid w:val="00E11252"/>
    <w:rsid w:val="00E220C4"/>
    <w:rsid w:val="00E5185D"/>
    <w:rsid w:val="00E75AC8"/>
    <w:rsid w:val="00E81553"/>
    <w:rsid w:val="00EA1AC6"/>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D80"/>
  <w15:docId w15:val="{29A164B9-6C7E-4C24-8240-A8B40FCE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paragraph" w:styleId="Ttulo1">
    <w:name w:val="heading 1"/>
    <w:basedOn w:val="Normal"/>
    <w:next w:val="Normal"/>
    <w:link w:val="Ttulo1Car"/>
    <w:qFormat/>
    <w:locked/>
    <w:rsid w:val="00DA2137"/>
    <w:pPr>
      <w:keepNext/>
      <w:spacing w:before="240" w:after="60"/>
      <w:jc w:val="left"/>
      <w:outlineLvl w:val="0"/>
    </w:pPr>
    <w:rPr>
      <w:rFonts w:ascii="Arial" w:hAnsi="Arial" w:cs="Arial"/>
      <w:b/>
      <w:bCs/>
      <w:kern w:val="32"/>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customStyle="1" w:styleId="Ttulo1Car">
    <w:name w:val="Título 1 Car"/>
    <w:basedOn w:val="Fuentedeprrafopredeter"/>
    <w:link w:val="Ttulo1"/>
    <w:rsid w:val="00DA2137"/>
    <w:rPr>
      <w:rFonts w:ascii="Arial" w:eastAsia="Times New Roman" w:hAnsi="Arial" w:cs="Arial"/>
      <w:b/>
      <w:bCs/>
      <w:kern w:val="32"/>
      <w:sz w:val="32"/>
      <w:szCs w:val="32"/>
      <w:lang w:val="en-US" w:eastAsia="en-US"/>
    </w:rPr>
  </w:style>
  <w:style w:type="paragraph" w:styleId="Textonotapie">
    <w:name w:val="footnote text"/>
    <w:aliases w:val=" Car Car,Car Car, Car Char,Car,Car Char, Car"/>
    <w:basedOn w:val="Normal"/>
    <w:link w:val="TextonotapieCar"/>
    <w:unhideWhenUsed/>
    <w:locked/>
    <w:rsid w:val="00DA2137"/>
    <w:rPr>
      <w:sz w:val="20"/>
      <w:szCs w:val="20"/>
    </w:rPr>
  </w:style>
  <w:style w:type="character" w:customStyle="1" w:styleId="TextonotapieCar">
    <w:name w:val="Texto nota pie Car"/>
    <w:aliases w:val=" Car Car Car,Car Car Car, Car Char Car,Car Car1,Car Char Car, Car Car1"/>
    <w:basedOn w:val="Fuentedeprrafopredeter"/>
    <w:link w:val="Textonotapie"/>
    <w:rsid w:val="00DA2137"/>
    <w:rPr>
      <w:rFonts w:eastAsia="Times New Roman"/>
      <w:lang w:val="es-ES" w:eastAsia="en-US"/>
    </w:rPr>
  </w:style>
  <w:style w:type="character" w:styleId="Refdenotaalpie">
    <w:name w:val="footnote reference"/>
    <w:basedOn w:val="Fuentedeprrafopredeter"/>
    <w:uiPriority w:val="99"/>
    <w:unhideWhenUsed/>
    <w:locked/>
    <w:rsid w:val="00DA2137"/>
    <w:rPr>
      <w:vertAlign w:val="superscript"/>
    </w:rPr>
  </w:style>
  <w:style w:type="paragraph" w:styleId="Prrafodelista">
    <w:name w:val="List Paragraph"/>
    <w:aliases w:val="Bullet 1,Use Case List Paragraph"/>
    <w:basedOn w:val="Normal"/>
    <w:link w:val="PrrafodelistaCar"/>
    <w:uiPriority w:val="34"/>
    <w:qFormat/>
    <w:locked/>
    <w:rsid w:val="00DA2137"/>
    <w:pPr>
      <w:ind w:left="720"/>
      <w:contextualSpacing/>
    </w:pPr>
  </w:style>
  <w:style w:type="character" w:customStyle="1" w:styleId="PrrafodelistaCar">
    <w:name w:val="Párrafo de lista Car"/>
    <w:aliases w:val="Bullet 1 Car,Use Case List Paragraph Car"/>
    <w:link w:val="Prrafodelista"/>
    <w:uiPriority w:val="34"/>
    <w:rsid w:val="00DA2137"/>
    <w:rPr>
      <w:rFonts w:eastAsia="Times New Roman"/>
      <w:sz w:val="22"/>
      <w:szCs w:val="24"/>
      <w:lang w:val="es-ES" w:eastAsia="en-US"/>
    </w:rPr>
  </w:style>
  <w:style w:type="paragraph" w:styleId="NormalWeb">
    <w:name w:val="Normal (Web)"/>
    <w:basedOn w:val="Normal"/>
    <w:uiPriority w:val="99"/>
    <w:locked/>
    <w:rsid w:val="00DA2137"/>
    <w:pPr>
      <w:spacing w:before="100" w:beforeAutospacing="1" w:after="100" w:afterAutospacing="1"/>
      <w:jc w:val="left"/>
    </w:pPr>
    <w:rPr>
      <w:rFonts w:ascii="Times New Roman"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24" Type="http://schemas.openxmlformats.org/officeDocument/2006/relationships/glossaryDocument" Target="glossary/document.xml"/><Relationship Id="rId6" Type="http://schemas.openxmlformats.org/officeDocument/2006/relationships/customXml" Target="../customXml/item6.xml"/><Relationship Id="rId11" Type="http://schemas.openxmlformats.org/officeDocument/2006/relationships/webSettings" Target="webSettings.xml"/><Relationship Id="rId23" Type="http://schemas.openxmlformats.org/officeDocument/2006/relationships/fontTable" Target="fontTable.xml"/><Relationship Id="rId15" Type="http://schemas.openxmlformats.org/officeDocument/2006/relationships/package" Target="embeddings/Microsoft_Word_Document.docx"/><Relationship Id="rId10" Type="http://schemas.openxmlformats.org/officeDocument/2006/relationships/settings" Target="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tyles" Target="styles.xml"/><Relationship Id="rId14"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F521CACD82477DABF91B9DC3E473DA"/>
        <w:category>
          <w:name w:val="General"/>
          <w:gallery w:val="placeholder"/>
        </w:category>
        <w:types>
          <w:type w:val="bbPlcHdr"/>
        </w:types>
        <w:behaviors>
          <w:behavior w:val="content"/>
        </w:behaviors>
        <w:guid w:val="{FCAB413A-ED0B-40FF-BFE7-8C8DE5FD14A0}"/>
      </w:docPartPr>
      <w:docPartBody>
        <w:p w:rsidR="000066D0" w:rsidRDefault="000066D0">
          <w:pPr>
            <w:pStyle w:val="05F521CACD82477DABF91B9DC3E473DA"/>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D0"/>
    <w:rsid w:val="000066D0"/>
    <w:rsid w:val="00EA1A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05F521CACD82477DABF91B9DC3E473DA">
    <w:name w:val="05F521CACD82477DABF91B9DC3E47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QUhC3UVHWk+AaQdgPc1TwrsRXBZ8f04RsyahfNO5rzU=</DigestValue>
    </Reference>
    <Reference Type="http://uri.etsi.org/01903#SignedProperties" URI="#idSignedProperties">
      <Transforms>
        <Transform Algorithm="http://www.w3.org/TR/2001/REC-xml-c14n-20010315"/>
      </Transforms>
      <DigestMethod Algorithm="http://www.w3.org/2001/04/xmlenc#sha256"/>
      <DigestValue>LYGkl0g0JX7UaDUGYRXwC8KIgmOZZmKzeG9VUdP35IM=</DigestValue>
    </Reference>
  </SignedInfo>
  <SignatureValue>W4FJtwZ772BZ7MtVFboPh4ua4xefI1uZVHPEejXriElX/7MQvZjCgNf8BmHk0gnsNC7ebFNIdIYVMZDUgYkzmgimQn7MyroejySqDZ7yAqKmUZAlSK1BdLE7v52l0CNJ6KuXDoZ2awLvoey9GNQtAsac3GYXT957bF4N/Pi5z5UWjDLSBDcGE3xvZq5R0XOnWMs1SidSdr/Rufs7MFHGGvDvBvhd8Y5/vC1kY3GycKRndwogMm+3DN9WK2hayldjZqWfdpVNHsrTCOXFl3jFhOzVICfebspHLZPNMGmUHFdWBVS8GxbRaJ+Zsj2s7IMl1XEksJcJ1eSabbgkyNz34Q==</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qM2zHoQ2BGGhJupAT7TvxujTTGlBlCDlr7FNbHg8G+o=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+50G62lsU4dM1Epw6D/LrLhNPgPnWtiaylgnEanPZRE=</DigestValue>
      </Reference>
      <Reference URI="/word/numbering.xml?ContentType=application/vnd.openxmlformats-officedocument.wordprocessingml.numbering+xml">
        <DigestMethod Algorithm="http://www.w3.org/2001/04/xmlenc#sha256"/>
        <DigestValue>ZQ+cvfo+x0tzvMNaHVDmzWxMfL11QaIsOzGCsYpnOqI=</DigestValue>
      </Reference>
      <Reference URI="/word/endnotes.xml?ContentType=application/vnd.openxmlformats-officedocument.wordprocessingml.endnotes+xml">
        <DigestMethod Algorithm="http://www.w3.org/2001/04/xmlenc#sha256"/>
        <DigestValue>pc5YkCbEGJiotH23lqMpfZvuAHCfPqajTHFLABrT/5Y=</DigestValue>
      </Reference>
      <Reference URI="/word/header2.xml?ContentType=application/vnd.openxmlformats-officedocument.wordprocessingml.header+xml">
        <DigestMethod Algorithm="http://www.w3.org/2001/04/xmlenc#sha256"/>
        <DigestValue>1PmA1qR0rxMWCzaWEA/OkZmPqhhTGOL/MUTgBfPI6Qk=</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header3.xml?ContentType=application/vnd.openxmlformats-officedocument.wordprocessingml.header+xml">
        <DigestMethod Algorithm="http://www.w3.org/2001/04/xmlenc#sha256"/>
        <DigestValue>fRcf3FtacCnKJPeGWmOjirwuzv0cJUAFx9F+/MM5iE0=</DigestValue>
      </Reference>
      <Reference URI="/word/footnotes.xml?ContentType=application/vnd.openxmlformats-officedocument.wordprocessingml.footnotes+xml">
        <DigestMethod Algorithm="http://www.w3.org/2001/04/xmlenc#sha256"/>
        <DigestValue>DiaLYXJ3cT33p+6vK3Z7TDJMMmmL00laVoOf9yYtJLE=</DigestValue>
      </Reference>
      <Reference URI="/word/header1.xml?ContentType=application/vnd.openxmlformats-officedocument.wordprocessingml.header+xml">
        <DigestMethod Algorithm="http://www.w3.org/2001/04/xmlenc#sha256"/>
        <DigestValue>f9VFcf2Ybja6O4hP3HSDuS27kPX92QsQcjajyOdatoI=</DigestValue>
      </Reference>
      <Reference URI="/word/theme/theme1.xml?ContentType=application/vnd.openxmlformats-officedocument.theme+xml">
        <DigestMethod Algorithm="http://www.w3.org/2001/04/xmlenc#sha256"/>
        <DigestValue>9TZ4mZI8zGI3VflhVf7jIYdeWBzUvylr4fmB98sbr7g=</DigestValue>
      </Reference>
      <Reference URI="/word/media/image2.jpeg?ContentType=image/jpeg">
        <DigestMethod Algorithm="http://www.w3.org/2001/04/xmlenc#sha256"/>
        <DigestValue>i5L6dPa91f4vprUe/qDpQrrKZLI1MiYL71asHHkAjWs=</DigestValue>
      </Reference>
      <Reference URI="/word/footer2.xml?ContentType=application/vnd.openxmlformats-officedocument.wordprocessingml.footer+xml">
        <DigestMethod Algorithm="http://www.w3.org/2001/04/xmlenc#sha256"/>
        <DigestValue>mrb30Uc3y44vup6pZ4/NJBdCKNJRSlngdPDrFCCtic8=</DigestValue>
      </Reference>
      <Reference URI="/word/media/image5.emf?ContentType=image/x-emf">
        <DigestMethod Algorithm="http://www.w3.org/2001/04/xmlenc#sha256"/>
        <DigestValue>EQeoPcoPPD0NqMiDPGouQJEQEnlO/w+Td37NCcMaesM=</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glossary/document.xml?ContentType=application/vnd.openxmlformats-officedocument.wordprocessingml.document.glossary+xml">
        <DigestMethod Algorithm="http://www.w3.org/2001/04/xmlenc#sha256"/>
        <DigestValue>GxA75Z3AqPYAw/WYi7E+CQd/yTWd+qX0B8oF+doVz0Y=</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7A4CrC6mEw9/1ODrBrGBlgo5vRM48QvaiYTmyDbQ97M=</DigestValue>
      </Reference>
      <Reference URI="/word/glossary/styles.xml?ContentType=application/vnd.openxmlformats-officedocument.wordprocessingml.styles+xml">
        <DigestMethod Algorithm="http://www.w3.org/2001/04/xmlenc#sha256"/>
        <DigestValue>NHFYfx+1RzxTYZs4m7Ba0cKpyvAZSQ9N6ohg28igE4s=</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embeddings/Microsoft_Word_Document.docx?ContentType=application/vnd.openxmlformats-officedocument.wordprocessingml.document">
        <DigestMethod Algorithm="http://www.w3.org/2001/04/xmlenc#sha256"/>
        <DigestValue>I074CmpOUi4ryHQJmqEVfrhWtKPOYr6MwZEZF7NwEJM=</DigestValue>
      </Reference>
      <Reference URI="/word/fontTable.xml?ContentType=application/vnd.openxmlformats-officedocument.wordprocessingml.fontTable+xml">
        <DigestMethod Algorithm="http://www.w3.org/2001/04/xmlenc#sha256"/>
        <DigestValue>ewEMMQ6+eVjnOaCWtflk4buAT27kwU+izuZeV7LAlX4=</DigestValue>
      </Reference>
      <Reference URI="/word/settings.xml?ContentType=application/vnd.openxmlformats-officedocument.wordprocessingml.settings+xml">
        <DigestMethod Algorithm="http://www.w3.org/2001/04/xmlenc#sha256"/>
        <DigestValue>tiIqVKFFutczrycKyaXdRje0Y9qJgx6jJVSAraBuWHE=</DigestValue>
      </Reference>
      <Reference URI="/word/footer1.xml?ContentType=application/vnd.openxmlformats-officedocument.wordprocessingml.footer+xml">
        <DigestMethod Algorithm="http://www.w3.org/2001/04/xmlenc#sha256"/>
        <DigestValue>hQd0YAWPAdncJdPl1/qMnldLdU0uoCsdovIlzcazQWo=</DigestValue>
      </Reference>
      <Reference URI="/word/styles.xml?ContentType=application/vnd.openxmlformats-officedocument.wordprocessingml.styles+xml">
        <DigestMethod Algorithm="http://www.w3.org/2001/04/xmlenc#sha256"/>
        <DigestValue>nMlnRxsNB6vP4XptTzacn/k89FUkCcczB0IC3x438oA=</DigestValue>
      </Reference>
      <Reference URI="/word/media/image1.emf?ContentType=image/x-emf">
        <DigestMethod Algorithm="http://www.w3.org/2001/04/xmlenc#sha256"/>
        <DigestValue>g/rWBACkZ1XxwbBTZXbknpXrVevHE+hBn4FtnGHE4RM=</DigestValue>
      </Reference>
      <Reference URI="/word/footer3.xml?ContentType=application/vnd.openxmlformats-officedocument.wordprocessingml.footer+xml">
        <DigestMethod Algorithm="http://www.w3.org/2001/04/xmlenc#sha256"/>
        <DigestValue>omjsJsRJiNKh5kvD9pvs7FMHLCDxvWf6oZpX9bLtTwI=</DigestValue>
      </Reference>
    </Manifest>
    <SignatureProperties>
      <SignatureProperty Id="idSignatureTime" Target="#idPackageSignature">
        <mdssi:SignatureTime xmlns:mdssi="http://schemas.openxmlformats.org/package/2006/digital-signature">
          <mdssi:Format>YYYY-MM-DDThh:mm:ssTZD</mdssi:Format>
          <mdssi:Value>2024-11-01T03:33:39Z</mdssi:Value>
        </mdssi:SignatureTime>
      </SignatureProperty>
    </SignatureProperties>
  </Object>
  <Object>
    <xd:QualifyingProperties xmlns:xd="http://uri.etsi.org/01903/v1.3.2#" Target="#idPackageSignature">
      <xd:SignedProperties Id="idSignedProperties">
        <xd:SignedSignatureProperties>
          <xd:SigningTime>2024-11-01T03:33:39Z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Tl4eirZQJqqzL4cc5B7F1on7vprMb2Cc6HjnOV9SYQ8CBB5e+c0YDzIwMjQxMTAxMDMzMzUz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</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xBo5NWT7/mzS7LbZjoxuU9v2QIvq49STz4S/1JXAeXU=</DigestValue>
                </xd:DigestAlgAndValue>
                <xd:CRLIdentifier>
                  <xd:Issuer>SERIALNUMBER=CPJ-2-100-098311,C=CR,O=MICITT,OU=DCFD,CN=CA POLITICA PERSONA FISICA - COSTA RICA v2</xd:Issuer>
                  <xd:IssueTime>2024-09-24T15:59:28Z</xd:IssueTime>
                  <xd:Number>58</xd:Number>
                </xd:CRLIdentifier>
              </xd:CRLRef>
              <xd:CRLRef>
                <xd:DigestAlgAndValue>
                  <DigestMethod Algorithm="http://www.w3.org/2001/04/xmlenc#sha256"/>
                  <DigestValue>XThrjvfvoIzBlv1bNGX3tuCMO2lC3Kmq5jAV8r/bRTs=</DigestValue>
                </xd:DigestAlgAndValue>
                <xd:CRLIdentifier>
                  <xd:Issuer>SERIALNUMBER=CPJ-2-100-098311,OU=DCFD,O=MICITT,C=CR,CN=CA RAIZ NACIONAL - COSTA RICA v2</xd:Issuer>
                  <xd:IssueTime>2024-09-24T15:40:32Z</xd:IssueTime>
                  <xd:Number>34</xd:Number>
                </xd:CRLIdentifier>
              </xd:CRLRef>
            </xd:CRLRefs>
            <xd:OCSPRefs>
              <xd:OCSPRef>
                <xd:OCSPIdentifier>
                  <xd:ResponderID>
                    <xd:ByKey>zQcB4LxfrQ6mmKXQ5o1UOqFyYq0=</xd:ByKey>
                  </xd:ResponderID>
                  <xd:ProducedAt>2024-11-01T03:33:53Z</xd:ProducedAt>
                </xd:OCSPIdentifier>
                <xd:DigestAlgAndValue>
                  <DigestMethod Algorithm="http://www.w3.org/2001/04/xmlenc#sha256"/>
                  <DigestValue>kV5/h+oT8j2xB2X8F1ePPFNMWduNQYVt7qYdyOi26b0=</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</xd:EncapsulatedCRLValue>
              <xd:EncapsulatedCRLValue>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</xd:EncapsulatedCRLValue>
            </xd:CRLValues>
            <xd:OCSPValues>
              <xd:EncapsulatedOCSPValue>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</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BKBkBGIwYAIBAQYIYIE8AQEBAQUwMTANBglghkgBZQMEAgEFAAQg5pEsfWzv3Qhytwl29znHgTZ1
eVEOELOTr7mP1853+RkCBB5e+c4YDzIwMjQxMTAxMDMzMzUzWjAEgAIB9AEB/6CCB8Iwgge+MIIF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CSqGSIb3DQEJAzENBgsqhkiG9w0BCRABBDAcBgkqhkiG9w0BCQUxDxcNMjQxMTAxMDMzMzUzWjAv
BgkqhkiG9w0BCQQxIgQg0Sy7d8y2Gz9c1RBcC+e2h6dfwxspoCHZqTUpr8SnPC8wNwYLKoZIhvcN
AQkQAi8xKDAmMCQwIgQgrKszXYj6Q2nTJpWV/NZakemXG2IrBO983WoSsYOW808wDQYJKoZIhvcN
AQEBBQAEggEAnJPtm2kxMgFP5C41EXBovJhBBp0eEPXONTwY5D2XgiQ+lCB0I5CW4EnmaDv+STnd
rEa4yuuZgLt5GZFylP21VHhn8vFpug4hYjO+Nlqj4mOphVFd4fSTRykMoJdSEkuNfzMapGhhdKfQ
GQwHOB6Fs71ZgFfjqWiNmX+4e1YmDladhLaAea1lYR7YYWhDmkDn/B1H8gJ7xYgQXBY6Zwmok0tv
v2apym83vaGBEkyA97+mRvgC7gQbJUJtBgJwoxWRsOgu64RDnuUzE4p7Od/bvoKAht/V3qmbOXeV
JliB3Hd8CVyR/MIMfLEpPqA4rHLQ/1ZUy5ev1k3XmHoydPrNUg==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Correspondencia</p:Name>
  <p:Description/>
  <p:Statement/>
  <p:PolicyItems>
    <p:PolicyItem featureId="Microsoft.Office.RecordsManagement.PolicyFeatures.Expiration" staticId="0x010100E97154E09FCE6A4E8EAEBD5C54DD1AE4|-1695030217" UniqueId="2ce1e0e0-8539-440d-82b8-656cb6b925ad">
      <p:Name>Retención</p:Name>
      <p:Description>Programación automática del contenido para procesamiento y realización de una acción de retención sobre el contenido que ha alcanzado su fecha de vencimiento.</p:Description>
      <p:CustomData>
        <Schedules nextStageId="2">
          <Schedule type="Default">
            <stages>
              <data stageId="1">
                <formula id="Microsoft.Office.RecordsManagement.PolicyFeatures.Expiration.Formula.BuiltIn">
                  <number>14</number>
                  <property>FechaEnvio</property>
                  <propertyId>a851f67a-48e1-46a4-b6e7-ff517d02f96d</propertyId>
                  <period>days</period>
                </formula>
                <action type="action" id="Microsoft.Office.RecordsManagement.PolicyFeatures.Expiration.Action.Record"/>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documentManagement/>
</p:properties>
</file>

<file path=customXml/item7.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2.xml><?xml version="1.0" encoding="utf-8"?>
<ds:datastoreItem xmlns:ds="http://schemas.openxmlformats.org/officeDocument/2006/customXml" ds:itemID="{4FC16940-93FE-4FD0-815D-E4A6CC995B4B}"/>
</file>

<file path=customXml/itemProps3.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4.xml><?xml version="1.0" encoding="utf-8"?>
<ds:datastoreItem xmlns:ds="http://schemas.openxmlformats.org/officeDocument/2006/customXml" ds:itemID="{BCC3AB96-7E7F-4079-9BF9-18821D9D8EAF}">
  <ds:schemaRefs>
    <ds:schemaRef ds:uri="office.server.policy"/>
  </ds:schemaRefs>
</ds:datastoreItem>
</file>

<file path=customXml/itemProps5.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6.xml><?xml version="1.0" encoding="utf-8"?>
<ds:datastoreItem xmlns:ds="http://schemas.openxmlformats.org/officeDocument/2006/customXml" ds:itemID="{283BF82E-1A70-4392-8CF2-7DEAFF1953AE}">
  <ds:schemaRef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elements/1.1/"/>
    <ds:schemaRef ds:uri="62db5286-48a0-4e17-a672-7c89f7b8ca75"/>
    <ds:schemaRef ds:uri="http://schemas.microsoft.com/office/infopath/2007/PartnerControls"/>
    <ds:schemaRef ds:uri="http://schemas.microsoft.com/office/2006/metadata/properties"/>
    <ds:schemaRef ds:uri="b875e23b-67d9-4b2e-bdec-edacbf90b326"/>
    <ds:schemaRef ds:uri="http://purl.org/dc/dcmitype/"/>
    <ds:schemaRef ds:uri="http://purl.org/dc/terms/"/>
  </ds:schemaRefs>
</ds:datastoreItem>
</file>

<file path=customXml/itemProps7.xml><?xml version="1.0" encoding="utf-8"?>
<ds:datastoreItem xmlns:ds="http://schemas.openxmlformats.org/officeDocument/2006/customXml" ds:itemID="{5F8890E6-7C2E-40E0-BB23-179FB7C3B37D}"/>
</file>

<file path=docProps/app.xml><?xml version="1.0" encoding="utf-8"?>
<Properties xmlns="http://schemas.openxmlformats.org/officeDocument/2006/extended-properties" xmlns:vt="http://schemas.openxmlformats.org/officeDocument/2006/docPropsVTypes">
  <Template>plantilla-DAI</Template>
  <TotalTime>1</TotalTime>
  <Pages>3</Pages>
  <Words>678</Words>
  <Characters>3731</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AI-0203-2024</dc:title>
  <dc:subject/>
  <dc:creator>BERROCAL MEZA MELISSA</dc:creator>
  <cp:keywords/>
  <dc:description/>
  <cp:lastModifiedBy>BERROCAL MEZA MELISSA</cp:lastModifiedBy>
  <cp:revision>2</cp:revision>
  <cp:lastPrinted>2011-05-05T20:16:00Z</cp:lastPrinted>
  <dcterms:created xsi:type="dcterms:W3CDTF">2024-10-31T21:59:00Z</dcterms:created>
  <dcterms:modified xsi:type="dcterms:W3CDTF">2024-10-31T21:59:00Z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10" name="Unidad de Destino">
    <vt:lpwstr>93;#GER - Gerencia|7f4773cf-2cb9-48b6-88d2-9e4750a72616;#88;#DGAP - División Gestión Activos y Pasivos|e5e58ded-9fa6-4fc5-8d69-304036a9a722</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2a20ce13,735dc4f,34f25e36</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2024-10-31T21:58:44Z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0a2abb1c-499a-4558-82ed-c7ce7cfb22fd</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9673832d-94bf-4c19-8792-832784cbd250,9;b06cfa97-83cd-4c8b-8abb-c4fadbe40145,12;cf7072bc-9575-4d0b-b529-251f6b43b02b,13;cf7072bc-9575-4d0b-b529-251f6b43b02b,13;</vt:lpwstr>
  </property>
  <property fmtid="{D5CDD505-2E9C-101B-9397-08002B2CF9AE}" pid="31" name="Order">
    <vt:r8>176700</vt:r8>
  </property>
</Properties>
</file>