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4AFEA" w14:textId="77777777" w:rsidR="008C0B6A" w:rsidRPr="008C0B6A" w:rsidRDefault="008C0B6A" w:rsidP="008C0B6A">
      <w:pPr>
        <w:jc w:val="center"/>
        <w:rPr>
          <w:rFonts w:ascii="Times New Roman" w:eastAsia="Times New Roman" w:hAnsi="Times New Roman"/>
          <w:b/>
          <w:i/>
          <w:lang w:val="es-ES" w:eastAsia="es-ES"/>
        </w:rPr>
      </w:pPr>
    </w:p>
    <w:p w14:paraId="080D5E3A" w14:textId="77777777" w:rsidR="008C0B6A" w:rsidRPr="008C0B6A" w:rsidRDefault="008C0B6A" w:rsidP="008C0B6A">
      <w:pPr>
        <w:widowControl w:val="0"/>
        <w:tabs>
          <w:tab w:val="center" w:pos="4320"/>
          <w:tab w:val="right" w:pos="8640"/>
        </w:tabs>
        <w:spacing w:after="0" w:line="240" w:lineRule="auto"/>
        <w:jc w:val="center"/>
        <w:rPr>
          <w:rFonts w:ascii="Tahoma" w:eastAsia="Times New Roman" w:hAnsi="Tahoma" w:cs="Tahoma"/>
          <w:b/>
          <w:noProof/>
          <w:sz w:val="36"/>
          <w:szCs w:val="36"/>
          <w:lang w:val="es-CR" w:eastAsia="es-ES"/>
        </w:rPr>
      </w:pPr>
      <w:r w:rsidRPr="008C0B6A">
        <w:rPr>
          <w:rFonts w:ascii="Tahoma" w:eastAsia="Times New Roman" w:hAnsi="Tahoma" w:cs="Tahoma"/>
          <w:b/>
          <w:noProof/>
          <w:sz w:val="36"/>
          <w:szCs w:val="36"/>
          <w:lang w:val="es-CR" w:eastAsia="es-ES"/>
        </w:rPr>
        <w:t>BANCO CENTRAL DE COSTA RICA</w:t>
      </w:r>
    </w:p>
    <w:p w14:paraId="03E48814" w14:textId="77777777" w:rsidR="008C0B6A" w:rsidRPr="008C0B6A" w:rsidRDefault="008C0B6A" w:rsidP="008C0B6A">
      <w:pPr>
        <w:widowControl w:val="0"/>
        <w:autoSpaceDE w:val="0"/>
        <w:autoSpaceDN w:val="0"/>
        <w:adjustRightInd w:val="0"/>
        <w:spacing w:before="120" w:after="120" w:line="240" w:lineRule="auto"/>
        <w:ind w:right="18"/>
        <w:jc w:val="center"/>
        <w:rPr>
          <w:rFonts w:ascii="Tahoma" w:eastAsia="Times New Roman" w:hAnsi="Tahoma" w:cs="Tahoma"/>
          <w:b/>
          <w:smallCaps/>
          <w:sz w:val="36"/>
          <w:szCs w:val="36"/>
          <w:lang w:val="es-CR" w:eastAsia="es-ES"/>
        </w:rPr>
      </w:pPr>
      <w:r w:rsidRPr="008C0B6A">
        <w:rPr>
          <w:rFonts w:ascii="Tahoma" w:eastAsia="Times New Roman" w:hAnsi="Tahoma" w:cs="Tahoma"/>
          <w:b/>
          <w:bCs/>
          <w:smallCaps/>
          <w:sz w:val="36"/>
          <w:szCs w:val="36"/>
          <w:lang w:val="es-CR" w:eastAsia="es-ES"/>
        </w:rPr>
        <w:t>DEPARTAMENTO DE PROVEEDURÍA</w:t>
      </w:r>
    </w:p>
    <w:p w14:paraId="714512CC" w14:textId="77777777" w:rsidR="008C0B6A" w:rsidRPr="008C0B6A" w:rsidRDefault="008C0B6A" w:rsidP="008C0B6A">
      <w:pPr>
        <w:widowControl w:val="0"/>
        <w:autoSpaceDE w:val="0"/>
        <w:autoSpaceDN w:val="0"/>
        <w:adjustRightInd w:val="0"/>
        <w:spacing w:before="120" w:after="120" w:line="240" w:lineRule="auto"/>
        <w:ind w:right="337"/>
        <w:jc w:val="center"/>
        <w:rPr>
          <w:rFonts w:ascii="Tahoma" w:eastAsia="Times New Roman" w:hAnsi="Tahoma" w:cs="Tahoma"/>
          <w:smallCaps/>
          <w:sz w:val="36"/>
          <w:szCs w:val="36"/>
          <w:lang w:val="es-CR" w:eastAsia="es-ES"/>
        </w:rPr>
      </w:pPr>
    </w:p>
    <w:p w14:paraId="01EF0A68" w14:textId="77777777" w:rsidR="008C0B6A" w:rsidRPr="008C0B6A" w:rsidRDefault="008C0B6A" w:rsidP="008C0B6A">
      <w:pPr>
        <w:widowControl w:val="0"/>
        <w:autoSpaceDE w:val="0"/>
        <w:autoSpaceDN w:val="0"/>
        <w:adjustRightInd w:val="0"/>
        <w:spacing w:before="120" w:after="120" w:line="240" w:lineRule="auto"/>
        <w:ind w:right="337"/>
        <w:jc w:val="center"/>
        <w:rPr>
          <w:rFonts w:ascii="Tahoma" w:eastAsia="Times New Roman" w:hAnsi="Tahoma" w:cs="Tahoma"/>
          <w:smallCaps/>
          <w:sz w:val="36"/>
          <w:szCs w:val="36"/>
          <w:lang w:val="es-CR" w:eastAsia="es-ES"/>
        </w:rPr>
      </w:pPr>
    </w:p>
    <w:p w14:paraId="4A6EF9A5" w14:textId="77777777" w:rsidR="008C0B6A" w:rsidRPr="008C0B6A" w:rsidRDefault="008C0B6A" w:rsidP="008C0B6A">
      <w:pPr>
        <w:widowControl w:val="0"/>
        <w:autoSpaceDE w:val="0"/>
        <w:autoSpaceDN w:val="0"/>
        <w:adjustRightInd w:val="0"/>
        <w:spacing w:after="0" w:line="240" w:lineRule="auto"/>
        <w:ind w:right="337"/>
        <w:jc w:val="center"/>
        <w:rPr>
          <w:rFonts w:ascii="Tahoma" w:eastAsia="Times New Roman" w:hAnsi="Tahoma" w:cs="Tahoma"/>
          <w:sz w:val="36"/>
          <w:szCs w:val="36"/>
          <w:lang w:val="es-CR" w:eastAsia="es-ES"/>
        </w:rPr>
      </w:pPr>
    </w:p>
    <w:p w14:paraId="1E6BFBD3" w14:textId="77777777" w:rsidR="008C0B6A" w:rsidRPr="008C0B6A" w:rsidRDefault="008C0B6A" w:rsidP="008C0B6A">
      <w:pPr>
        <w:widowControl w:val="0"/>
        <w:autoSpaceDE w:val="0"/>
        <w:autoSpaceDN w:val="0"/>
        <w:adjustRightInd w:val="0"/>
        <w:spacing w:after="0" w:line="240" w:lineRule="auto"/>
        <w:ind w:right="337"/>
        <w:jc w:val="center"/>
        <w:rPr>
          <w:rFonts w:ascii="Tahoma" w:eastAsia="Times New Roman" w:hAnsi="Tahoma" w:cs="Tahoma"/>
          <w:b/>
          <w:bCs/>
          <w:sz w:val="36"/>
          <w:szCs w:val="36"/>
          <w:lang w:val="es-CR" w:eastAsia="es-ES"/>
        </w:rPr>
      </w:pPr>
      <w:r w:rsidRPr="008C0B6A">
        <w:rPr>
          <w:rFonts w:ascii="Tahoma" w:eastAsia="Times New Roman" w:hAnsi="Tahoma" w:cs="Tahoma"/>
          <w:b/>
          <w:bCs/>
          <w:sz w:val="36"/>
          <w:szCs w:val="36"/>
          <w:lang w:val="es-CR" w:eastAsia="es-ES"/>
        </w:rPr>
        <w:t>LICITACIÓN ABREVIADA</w:t>
      </w:r>
    </w:p>
    <w:p w14:paraId="2FA87FB5" w14:textId="77777777" w:rsidR="008C0B6A" w:rsidRPr="008C0B6A" w:rsidRDefault="008C0B6A" w:rsidP="008C0B6A">
      <w:pPr>
        <w:widowControl w:val="0"/>
        <w:autoSpaceDE w:val="0"/>
        <w:autoSpaceDN w:val="0"/>
        <w:adjustRightInd w:val="0"/>
        <w:spacing w:before="120" w:after="120" w:line="240" w:lineRule="auto"/>
        <w:ind w:right="337"/>
        <w:jc w:val="center"/>
        <w:rPr>
          <w:rFonts w:ascii="Tahoma" w:eastAsia="Times New Roman" w:hAnsi="Tahoma" w:cs="Tahoma"/>
          <w:b/>
          <w:smallCaps/>
          <w:vanish/>
          <w:sz w:val="36"/>
          <w:szCs w:val="36"/>
          <w:lang w:val="es-CR" w:eastAsia="es-ES"/>
        </w:rPr>
      </w:pPr>
      <w:r w:rsidRPr="008C0B6A">
        <w:rPr>
          <w:rFonts w:ascii="Tahoma" w:eastAsia="Times New Roman" w:hAnsi="Tahoma" w:cs="Tahoma"/>
          <w:b/>
          <w:smallCaps/>
          <w:sz w:val="36"/>
          <w:szCs w:val="36"/>
          <w:lang w:val="es-CR" w:eastAsia="es-ES"/>
        </w:rPr>
        <w:t>2014LA-000021-ODM</w:t>
      </w:r>
    </w:p>
    <w:p w14:paraId="6E38031D" w14:textId="77777777" w:rsidR="008C0B6A" w:rsidRPr="008C0B6A" w:rsidRDefault="008C0B6A" w:rsidP="008C0B6A">
      <w:pPr>
        <w:widowControl w:val="0"/>
        <w:autoSpaceDE w:val="0"/>
        <w:autoSpaceDN w:val="0"/>
        <w:adjustRightInd w:val="0"/>
        <w:spacing w:before="120" w:after="120" w:line="240" w:lineRule="auto"/>
        <w:ind w:right="337"/>
        <w:jc w:val="center"/>
        <w:rPr>
          <w:rFonts w:ascii="Tahoma" w:eastAsia="Times New Roman" w:hAnsi="Tahoma" w:cs="Tahoma"/>
          <w:smallCaps/>
          <w:sz w:val="36"/>
          <w:szCs w:val="36"/>
          <w:lang w:val="es-CR" w:eastAsia="es-ES"/>
        </w:rPr>
      </w:pPr>
      <w:r w:rsidRPr="008C0B6A">
        <w:rPr>
          <w:rFonts w:ascii="Tahoma" w:eastAsia="Times New Roman" w:hAnsi="Tahoma" w:cs="Tahoma"/>
          <w:smallCaps/>
          <w:sz w:val="36"/>
          <w:szCs w:val="36"/>
          <w:lang w:val="es-CR" w:eastAsia="es-ES"/>
        </w:rPr>
        <w:t xml:space="preserve"> </w:t>
      </w:r>
    </w:p>
    <w:p w14:paraId="75DC70DC" w14:textId="77777777" w:rsidR="008C0B6A" w:rsidRPr="008C0B6A" w:rsidRDefault="008C0B6A" w:rsidP="008C0B6A">
      <w:pPr>
        <w:widowControl w:val="0"/>
        <w:autoSpaceDE w:val="0"/>
        <w:autoSpaceDN w:val="0"/>
        <w:adjustRightInd w:val="0"/>
        <w:spacing w:after="0" w:line="240" w:lineRule="auto"/>
        <w:ind w:right="337"/>
        <w:jc w:val="center"/>
        <w:rPr>
          <w:rFonts w:ascii="Tahoma" w:eastAsia="Times New Roman" w:hAnsi="Tahoma" w:cs="Tahoma"/>
          <w:sz w:val="36"/>
          <w:szCs w:val="36"/>
          <w:lang w:val="es-CR" w:eastAsia="es-ES"/>
        </w:rPr>
      </w:pPr>
    </w:p>
    <w:p w14:paraId="24E2958B" w14:textId="77777777" w:rsidR="008C0B6A" w:rsidRPr="008C0B6A" w:rsidRDefault="008C0B6A" w:rsidP="008C0B6A">
      <w:pPr>
        <w:widowControl w:val="0"/>
        <w:pBdr>
          <w:bottom w:val="single" w:sz="30" w:space="0" w:color="auto"/>
        </w:pBdr>
        <w:shd w:val="pct10" w:color="auto" w:fill="auto"/>
        <w:autoSpaceDE w:val="0"/>
        <w:autoSpaceDN w:val="0"/>
        <w:adjustRightInd w:val="0"/>
        <w:spacing w:after="0" w:line="240" w:lineRule="auto"/>
        <w:ind w:left="360" w:right="558"/>
        <w:jc w:val="center"/>
        <w:rPr>
          <w:rFonts w:ascii="Tahoma" w:eastAsia="Times New Roman" w:hAnsi="Tahoma" w:cs="Tahoma"/>
          <w:b/>
          <w:bCs/>
          <w:sz w:val="36"/>
          <w:szCs w:val="36"/>
          <w:lang w:val="es-CR" w:eastAsia="es-ES"/>
        </w:rPr>
      </w:pPr>
    </w:p>
    <w:p w14:paraId="238FC572" w14:textId="77777777" w:rsidR="008C0B6A" w:rsidRPr="008C0B6A" w:rsidRDefault="008C0B6A" w:rsidP="008C0B6A">
      <w:pPr>
        <w:widowControl w:val="0"/>
        <w:pBdr>
          <w:bottom w:val="single" w:sz="30" w:space="0" w:color="auto"/>
        </w:pBdr>
        <w:shd w:val="pct10" w:color="auto" w:fill="auto"/>
        <w:autoSpaceDE w:val="0"/>
        <w:autoSpaceDN w:val="0"/>
        <w:adjustRightInd w:val="0"/>
        <w:spacing w:after="0" w:line="240" w:lineRule="auto"/>
        <w:ind w:left="360" w:right="558"/>
        <w:jc w:val="center"/>
        <w:rPr>
          <w:rFonts w:ascii="Tahoma" w:eastAsia="Times New Roman" w:hAnsi="Tahoma" w:cs="Tahoma"/>
          <w:b/>
          <w:bCs/>
          <w:i/>
          <w:sz w:val="36"/>
          <w:szCs w:val="36"/>
          <w:lang w:val="es-CR" w:eastAsia="es-ES"/>
        </w:rPr>
      </w:pPr>
      <w:r w:rsidRPr="008C0B6A">
        <w:rPr>
          <w:rFonts w:ascii="Tahoma" w:eastAsia="Times New Roman" w:hAnsi="Tahoma" w:cs="Tahoma"/>
          <w:b/>
          <w:bCs/>
          <w:i/>
          <w:sz w:val="36"/>
          <w:szCs w:val="36"/>
          <w:lang w:val="es-CR" w:eastAsia="es-ES"/>
        </w:rPr>
        <w:t xml:space="preserve">CONTRATACIÓN MANTENIMIENTO DE LA PLATAFORMA F5 NETWORKS DE BALANCEO PARA LA SUPERINTENDENCIA GENERAL DE ENTIDADES FINANCIERAS (SUGEF) POR EL PLAZO DE UN AÑO PRORROGABLE POR PERIODOS IGUALES HASTA UN MAXIMO DE CUATRO AÑOS </w:t>
      </w:r>
    </w:p>
    <w:p w14:paraId="5D9678FC" w14:textId="77777777" w:rsidR="008C0B6A" w:rsidRPr="008C0B6A" w:rsidRDefault="008C0B6A" w:rsidP="008C0B6A">
      <w:pPr>
        <w:widowControl w:val="0"/>
        <w:pBdr>
          <w:bottom w:val="single" w:sz="30" w:space="0" w:color="auto"/>
        </w:pBdr>
        <w:shd w:val="pct10" w:color="auto" w:fill="auto"/>
        <w:autoSpaceDE w:val="0"/>
        <w:autoSpaceDN w:val="0"/>
        <w:adjustRightInd w:val="0"/>
        <w:spacing w:after="0" w:line="240" w:lineRule="auto"/>
        <w:ind w:left="360" w:right="558"/>
        <w:jc w:val="center"/>
        <w:rPr>
          <w:rFonts w:ascii="Tahoma" w:eastAsia="Times New Roman" w:hAnsi="Tahoma" w:cs="Tahoma"/>
          <w:i/>
          <w:sz w:val="36"/>
          <w:szCs w:val="36"/>
          <w:lang w:val="es-CR" w:eastAsia="es-ES"/>
        </w:rPr>
      </w:pPr>
    </w:p>
    <w:p w14:paraId="70AC3BD4" w14:textId="77777777" w:rsidR="008C0B6A" w:rsidRPr="008C0B6A" w:rsidRDefault="008C0B6A" w:rsidP="008C0B6A">
      <w:pPr>
        <w:widowControl w:val="0"/>
        <w:autoSpaceDE w:val="0"/>
        <w:autoSpaceDN w:val="0"/>
        <w:adjustRightInd w:val="0"/>
        <w:spacing w:after="0" w:line="240" w:lineRule="auto"/>
        <w:ind w:right="337"/>
        <w:jc w:val="center"/>
        <w:rPr>
          <w:rFonts w:ascii="Tahoma" w:eastAsia="Times New Roman" w:hAnsi="Tahoma" w:cs="Tahoma"/>
          <w:sz w:val="36"/>
          <w:szCs w:val="36"/>
          <w:lang w:val="es-CR" w:eastAsia="es-ES"/>
        </w:rPr>
      </w:pPr>
    </w:p>
    <w:p w14:paraId="1A801D84" w14:textId="77777777" w:rsidR="008C0B6A" w:rsidRPr="008C0B6A" w:rsidRDefault="008C0B6A" w:rsidP="008C0B6A">
      <w:pPr>
        <w:widowControl w:val="0"/>
        <w:autoSpaceDE w:val="0"/>
        <w:autoSpaceDN w:val="0"/>
        <w:adjustRightInd w:val="0"/>
        <w:spacing w:after="0" w:line="240" w:lineRule="auto"/>
        <w:ind w:right="337"/>
        <w:jc w:val="both"/>
        <w:rPr>
          <w:rFonts w:ascii="Tahoma" w:eastAsia="Times New Roman" w:hAnsi="Tahoma" w:cs="Tahoma"/>
          <w:sz w:val="36"/>
          <w:szCs w:val="36"/>
          <w:lang w:val="es-CR" w:eastAsia="es-ES"/>
        </w:rPr>
      </w:pPr>
    </w:p>
    <w:p w14:paraId="3FF92134" w14:textId="77777777" w:rsidR="008C0B6A" w:rsidRPr="008C0B6A" w:rsidRDefault="008C0B6A" w:rsidP="008C0B6A">
      <w:pPr>
        <w:widowControl w:val="0"/>
        <w:tabs>
          <w:tab w:val="left" w:pos="1689"/>
        </w:tabs>
        <w:autoSpaceDE w:val="0"/>
        <w:autoSpaceDN w:val="0"/>
        <w:adjustRightInd w:val="0"/>
        <w:spacing w:after="0" w:line="240" w:lineRule="auto"/>
        <w:ind w:right="337"/>
        <w:jc w:val="both"/>
        <w:rPr>
          <w:rFonts w:ascii="Tahoma" w:eastAsia="Times New Roman" w:hAnsi="Tahoma" w:cs="Tahoma"/>
          <w:b/>
          <w:bCs/>
          <w:i/>
          <w:sz w:val="36"/>
          <w:szCs w:val="36"/>
          <w:lang w:val="es-CR" w:eastAsia="es-ES"/>
        </w:rPr>
      </w:pPr>
      <w:r w:rsidRPr="008C0B6A">
        <w:rPr>
          <w:rFonts w:ascii="Tahoma" w:eastAsia="Times New Roman" w:hAnsi="Tahoma" w:cs="Tahoma"/>
          <w:b/>
          <w:bCs/>
          <w:sz w:val="36"/>
          <w:szCs w:val="36"/>
          <w:lang w:val="es-CR" w:eastAsia="es-ES"/>
        </w:rPr>
        <w:tab/>
      </w:r>
    </w:p>
    <w:p w14:paraId="537B8FF9" w14:textId="77777777" w:rsidR="008C0B6A" w:rsidRPr="008C0B6A" w:rsidRDefault="008C0B6A" w:rsidP="008C0B6A">
      <w:pPr>
        <w:widowControl w:val="0"/>
        <w:autoSpaceDE w:val="0"/>
        <w:autoSpaceDN w:val="0"/>
        <w:adjustRightInd w:val="0"/>
        <w:spacing w:after="0" w:line="240" w:lineRule="auto"/>
        <w:ind w:right="337"/>
        <w:jc w:val="both"/>
        <w:rPr>
          <w:rFonts w:ascii="Tahoma" w:eastAsia="Times New Roman" w:hAnsi="Tahoma" w:cs="Tahoma"/>
          <w:sz w:val="36"/>
          <w:szCs w:val="36"/>
          <w:lang w:val="es-CR" w:eastAsia="es-ES"/>
        </w:rPr>
      </w:pPr>
    </w:p>
    <w:p w14:paraId="464F1341" w14:textId="77777777" w:rsidR="008C0B6A" w:rsidRPr="008C0B6A" w:rsidRDefault="008C0B6A" w:rsidP="008C0B6A">
      <w:pPr>
        <w:widowControl w:val="0"/>
        <w:autoSpaceDE w:val="0"/>
        <w:autoSpaceDN w:val="0"/>
        <w:adjustRightInd w:val="0"/>
        <w:spacing w:after="0" w:line="240" w:lineRule="auto"/>
        <w:ind w:right="337"/>
        <w:jc w:val="both"/>
        <w:rPr>
          <w:rFonts w:ascii="Tahoma" w:eastAsia="Times New Roman" w:hAnsi="Tahoma" w:cs="Tahoma"/>
          <w:sz w:val="36"/>
          <w:szCs w:val="36"/>
          <w:lang w:val="es-CR" w:eastAsia="es-ES"/>
        </w:rPr>
      </w:pPr>
    </w:p>
    <w:p w14:paraId="62A28F9C" w14:textId="77777777" w:rsidR="008C0B6A" w:rsidRPr="008C0B6A" w:rsidRDefault="008C0B6A" w:rsidP="008C0B6A">
      <w:pPr>
        <w:widowControl w:val="0"/>
        <w:autoSpaceDE w:val="0"/>
        <w:autoSpaceDN w:val="0"/>
        <w:adjustRightInd w:val="0"/>
        <w:spacing w:after="0" w:line="240" w:lineRule="auto"/>
        <w:ind w:right="337"/>
        <w:jc w:val="both"/>
        <w:rPr>
          <w:rFonts w:ascii="Tahoma" w:eastAsia="Times New Roman" w:hAnsi="Tahoma" w:cs="Tahoma"/>
          <w:sz w:val="36"/>
          <w:szCs w:val="36"/>
          <w:lang w:val="es-CR" w:eastAsia="es-ES"/>
        </w:rPr>
      </w:pPr>
    </w:p>
    <w:p w14:paraId="116C3C33" w14:textId="77777777" w:rsidR="008C0B6A" w:rsidRPr="008C0B6A" w:rsidRDefault="008C0B6A" w:rsidP="008C0B6A">
      <w:pPr>
        <w:widowControl w:val="0"/>
        <w:autoSpaceDE w:val="0"/>
        <w:autoSpaceDN w:val="0"/>
        <w:adjustRightInd w:val="0"/>
        <w:spacing w:after="0" w:line="240" w:lineRule="auto"/>
        <w:ind w:right="337"/>
        <w:jc w:val="both"/>
        <w:rPr>
          <w:rFonts w:ascii="Tahoma" w:eastAsia="Times New Roman" w:hAnsi="Tahoma" w:cs="Tahoma"/>
          <w:sz w:val="36"/>
          <w:szCs w:val="36"/>
          <w:lang w:val="es-CR" w:eastAsia="es-ES"/>
        </w:rPr>
      </w:pPr>
    </w:p>
    <w:p w14:paraId="004E32EB" w14:textId="77777777" w:rsidR="008C0B6A" w:rsidRPr="008C0B6A" w:rsidRDefault="008C0B6A" w:rsidP="008C0B6A">
      <w:pPr>
        <w:widowControl w:val="0"/>
        <w:autoSpaceDE w:val="0"/>
        <w:autoSpaceDN w:val="0"/>
        <w:adjustRightInd w:val="0"/>
        <w:spacing w:after="0" w:line="240" w:lineRule="auto"/>
        <w:ind w:right="337"/>
        <w:jc w:val="center"/>
        <w:rPr>
          <w:rFonts w:ascii="Tahoma" w:eastAsia="Times New Roman" w:hAnsi="Tahoma" w:cs="Tahoma"/>
          <w:b/>
          <w:sz w:val="36"/>
          <w:szCs w:val="36"/>
          <w:lang w:val="es-CR" w:eastAsia="es-ES"/>
        </w:rPr>
      </w:pPr>
      <w:r w:rsidRPr="008C0B6A">
        <w:rPr>
          <w:rFonts w:ascii="Tahoma" w:eastAsia="Times New Roman" w:hAnsi="Tahoma" w:cs="Tahoma"/>
          <w:b/>
          <w:sz w:val="36"/>
          <w:szCs w:val="36"/>
          <w:lang w:val="es-CR" w:eastAsia="es-ES"/>
        </w:rPr>
        <w:t>NOVIEMBRE, 2014</w:t>
      </w:r>
    </w:p>
    <w:p w14:paraId="5304124C" w14:textId="77777777" w:rsidR="008C0B6A" w:rsidRPr="008C0B6A" w:rsidRDefault="008C0B6A" w:rsidP="008C0B6A">
      <w:pPr>
        <w:widowControl w:val="0"/>
        <w:tabs>
          <w:tab w:val="center" w:pos="4320"/>
          <w:tab w:val="right" w:pos="8640"/>
        </w:tabs>
        <w:spacing w:after="0" w:line="240" w:lineRule="auto"/>
        <w:jc w:val="center"/>
        <w:rPr>
          <w:rFonts w:ascii="Tahoma" w:eastAsia="Times New Roman" w:hAnsi="Tahoma" w:cs="Tahoma"/>
          <w:b/>
          <w:sz w:val="22"/>
          <w:szCs w:val="22"/>
          <w:lang w:val="es-CR" w:eastAsia="es-ES"/>
        </w:rPr>
      </w:pPr>
      <w:r w:rsidRPr="008C0B6A">
        <w:rPr>
          <w:rFonts w:ascii="Tahoma" w:eastAsia="Times New Roman" w:hAnsi="Tahoma" w:cs="Tahoma"/>
          <w:sz w:val="36"/>
          <w:szCs w:val="36"/>
          <w:lang w:val="es-CR" w:eastAsia="es-ES"/>
        </w:rPr>
        <w:br w:type="page"/>
      </w:r>
      <w:r w:rsidRPr="008C0B6A">
        <w:rPr>
          <w:rFonts w:ascii="Tahoma" w:eastAsia="Times New Roman" w:hAnsi="Tahoma" w:cs="Tahoma"/>
          <w:b/>
          <w:sz w:val="22"/>
          <w:szCs w:val="22"/>
          <w:lang w:val="es-CR" w:eastAsia="es-ES"/>
        </w:rPr>
        <w:lastRenderedPageBreak/>
        <w:t>INDICE</w:t>
      </w:r>
    </w:p>
    <w:tbl>
      <w:tblPr>
        <w:tblW w:w="9597" w:type="dxa"/>
        <w:jc w:val="right"/>
        <w:tblLayout w:type="fixed"/>
        <w:tblLook w:val="01E0" w:firstRow="1" w:lastRow="1" w:firstColumn="1" w:lastColumn="1" w:noHBand="0" w:noVBand="0"/>
      </w:tblPr>
      <w:tblGrid>
        <w:gridCol w:w="509"/>
        <w:gridCol w:w="309"/>
        <w:gridCol w:w="7750"/>
        <w:gridCol w:w="309"/>
        <w:gridCol w:w="411"/>
        <w:gridCol w:w="309"/>
      </w:tblGrid>
      <w:tr w:rsidR="008C0B6A" w:rsidRPr="008C0B6A" w14:paraId="5797E203" w14:textId="77777777" w:rsidTr="00785657">
        <w:trPr>
          <w:gridAfter w:val="1"/>
          <w:wAfter w:w="309" w:type="dxa"/>
          <w:trHeight w:val="1319"/>
          <w:jc w:val="right"/>
        </w:trPr>
        <w:tc>
          <w:tcPr>
            <w:tcW w:w="509" w:type="dxa"/>
          </w:tcPr>
          <w:p w14:paraId="5E3EDEE7" w14:textId="77777777" w:rsidR="008C0B6A" w:rsidRPr="008C0B6A" w:rsidRDefault="008C0B6A" w:rsidP="008C0B6A">
            <w:pPr>
              <w:widowControl w:val="0"/>
              <w:tabs>
                <w:tab w:val="right" w:pos="8838"/>
              </w:tabs>
              <w:spacing w:after="0" w:line="240" w:lineRule="auto"/>
              <w:ind w:left="284"/>
              <w:jc w:val="both"/>
              <w:rPr>
                <w:rFonts w:ascii="Tahoma" w:eastAsia="Times New Roman" w:hAnsi="Tahoma" w:cs="Tahoma"/>
                <w:b/>
                <w:sz w:val="22"/>
                <w:szCs w:val="22"/>
                <w:lang w:val="es-CR" w:eastAsia="es-ES"/>
              </w:rPr>
            </w:pPr>
            <w:r w:rsidRPr="008C0B6A">
              <w:rPr>
                <w:rFonts w:ascii="Tahoma" w:eastAsia="Times New Roman" w:hAnsi="Tahoma" w:cs="Tahoma"/>
                <w:b/>
                <w:sz w:val="22"/>
                <w:szCs w:val="22"/>
                <w:lang w:val="es-CR" w:eastAsia="es-ES"/>
              </w:rPr>
              <w:t xml:space="preserve">  </w:t>
            </w:r>
          </w:p>
          <w:p w14:paraId="2CFA1E5C" w14:textId="77777777" w:rsidR="008C0B6A" w:rsidRPr="008C0B6A" w:rsidRDefault="008C0B6A" w:rsidP="008C0B6A">
            <w:pPr>
              <w:spacing w:after="0" w:line="240" w:lineRule="auto"/>
              <w:jc w:val="both"/>
              <w:rPr>
                <w:rFonts w:ascii="Tahoma" w:eastAsia="Times New Roman" w:hAnsi="Tahoma" w:cs="Tahoma"/>
                <w:sz w:val="22"/>
                <w:szCs w:val="22"/>
                <w:lang w:val="es-CR" w:eastAsia="es-ES"/>
              </w:rPr>
            </w:pPr>
          </w:p>
        </w:tc>
        <w:tc>
          <w:tcPr>
            <w:tcW w:w="8059" w:type="dxa"/>
            <w:gridSpan w:val="2"/>
            <w:vAlign w:val="center"/>
          </w:tcPr>
          <w:p w14:paraId="126B6C1E" w14:textId="77777777" w:rsidR="008C0B6A" w:rsidRPr="008C0B6A" w:rsidRDefault="008C0B6A" w:rsidP="008C0B6A">
            <w:pPr>
              <w:widowControl w:val="0"/>
              <w:tabs>
                <w:tab w:val="right" w:pos="8838"/>
              </w:tabs>
              <w:spacing w:after="0" w:line="240" w:lineRule="auto"/>
              <w:jc w:val="both"/>
              <w:rPr>
                <w:rFonts w:ascii="Tahoma" w:eastAsia="Times New Roman" w:hAnsi="Tahoma" w:cs="Tahoma"/>
                <w:b/>
                <w:sz w:val="22"/>
                <w:szCs w:val="22"/>
                <w:lang w:val="es-CR" w:eastAsia="es-ES"/>
              </w:rPr>
            </w:pPr>
          </w:p>
        </w:tc>
        <w:tc>
          <w:tcPr>
            <w:tcW w:w="720" w:type="dxa"/>
            <w:gridSpan w:val="2"/>
            <w:vAlign w:val="center"/>
          </w:tcPr>
          <w:p w14:paraId="3E1F7352" w14:textId="77777777" w:rsidR="008C0B6A" w:rsidRPr="008C0B6A" w:rsidRDefault="008C0B6A" w:rsidP="008C0B6A">
            <w:pPr>
              <w:widowControl w:val="0"/>
              <w:tabs>
                <w:tab w:val="center" w:pos="4320"/>
                <w:tab w:val="right" w:pos="8640"/>
              </w:tabs>
              <w:spacing w:after="0" w:line="360" w:lineRule="auto"/>
              <w:jc w:val="center"/>
              <w:rPr>
                <w:rFonts w:ascii="Tahoma" w:eastAsia="Times New Roman" w:hAnsi="Tahoma" w:cs="Tahoma"/>
                <w:b/>
                <w:sz w:val="22"/>
                <w:szCs w:val="22"/>
                <w:lang w:val="es-CR" w:eastAsia="es-ES"/>
              </w:rPr>
            </w:pPr>
            <w:r w:rsidRPr="008C0B6A">
              <w:rPr>
                <w:rFonts w:ascii="Tahoma" w:eastAsia="Times New Roman" w:hAnsi="Tahoma" w:cs="Tahoma"/>
                <w:b/>
                <w:sz w:val="22"/>
                <w:szCs w:val="22"/>
                <w:lang w:val="es-CR" w:eastAsia="es-ES"/>
              </w:rPr>
              <w:t>Pág.</w:t>
            </w:r>
          </w:p>
        </w:tc>
      </w:tr>
      <w:tr w:rsidR="008C0B6A" w:rsidRPr="008C0B6A" w14:paraId="0526A386" w14:textId="77777777" w:rsidTr="00785657">
        <w:trPr>
          <w:jc w:val="right"/>
        </w:trPr>
        <w:tc>
          <w:tcPr>
            <w:tcW w:w="818" w:type="dxa"/>
            <w:gridSpan w:val="2"/>
          </w:tcPr>
          <w:p w14:paraId="78C66308" w14:textId="77777777" w:rsidR="008C0B6A" w:rsidRPr="008C0B6A" w:rsidRDefault="008C0B6A" w:rsidP="008C0B6A">
            <w:pPr>
              <w:widowControl w:val="0"/>
              <w:numPr>
                <w:ilvl w:val="0"/>
                <w:numId w:val="7"/>
              </w:numPr>
              <w:tabs>
                <w:tab w:val="right" w:pos="8838"/>
              </w:tabs>
              <w:spacing w:after="0" w:line="240" w:lineRule="auto"/>
              <w:jc w:val="both"/>
              <w:rPr>
                <w:rFonts w:ascii="Tahoma" w:eastAsia="Times New Roman" w:hAnsi="Tahoma" w:cs="Tahoma"/>
                <w:b/>
                <w:sz w:val="22"/>
                <w:szCs w:val="22"/>
                <w:lang w:val="es-CR" w:eastAsia="es-ES"/>
              </w:rPr>
            </w:pPr>
          </w:p>
        </w:tc>
        <w:tc>
          <w:tcPr>
            <w:tcW w:w="8059" w:type="dxa"/>
            <w:gridSpan w:val="2"/>
          </w:tcPr>
          <w:p w14:paraId="6DD210DB" w14:textId="77777777" w:rsidR="008C0B6A" w:rsidRPr="008C0B6A" w:rsidRDefault="008C0B6A" w:rsidP="008C0B6A">
            <w:pPr>
              <w:widowControl w:val="0"/>
              <w:spacing w:after="0" w:line="240" w:lineRule="auto"/>
              <w:jc w:val="both"/>
              <w:rPr>
                <w:rFonts w:ascii="Tahoma" w:eastAsia="Times New Roman" w:hAnsi="Tahoma" w:cs="Tahoma"/>
                <w:sz w:val="22"/>
                <w:szCs w:val="22"/>
                <w:lang w:val="es-CR" w:eastAsia="es-ES"/>
              </w:rPr>
            </w:pPr>
            <w:r w:rsidRPr="008C0B6A">
              <w:rPr>
                <w:rFonts w:ascii="Tahoma" w:eastAsia="Times New Roman" w:hAnsi="Tahoma" w:cs="Tahoma"/>
                <w:b/>
                <w:sz w:val="22"/>
                <w:szCs w:val="22"/>
                <w:lang w:val="es-CR" w:eastAsia="es-ES"/>
              </w:rPr>
              <w:t>Renglón No. 1:</w:t>
            </w:r>
            <w:r w:rsidRPr="008C0B6A">
              <w:rPr>
                <w:rFonts w:ascii="Tahoma" w:eastAsia="Times New Roman" w:hAnsi="Tahoma" w:cs="Tahoma"/>
                <w:sz w:val="22"/>
                <w:szCs w:val="22"/>
                <w:lang w:val="es-CR" w:eastAsia="es-ES"/>
              </w:rPr>
              <w:t xml:space="preserve"> Contratación mantenimiento de la plataforma F5 networks de balanceo para la SUGEF……………………………………………………………………………</w:t>
            </w:r>
          </w:p>
        </w:tc>
        <w:tc>
          <w:tcPr>
            <w:tcW w:w="720" w:type="dxa"/>
            <w:gridSpan w:val="2"/>
            <w:vAlign w:val="center"/>
          </w:tcPr>
          <w:p w14:paraId="2EDD9194" w14:textId="77777777" w:rsidR="008C0B6A" w:rsidRPr="008C0B6A" w:rsidRDefault="008C0B6A" w:rsidP="008C0B6A">
            <w:pPr>
              <w:widowControl w:val="0"/>
              <w:tabs>
                <w:tab w:val="center" w:pos="4320"/>
                <w:tab w:val="right" w:pos="8640"/>
              </w:tabs>
              <w:spacing w:after="0" w:line="360" w:lineRule="auto"/>
              <w:jc w:val="center"/>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3</w:t>
            </w:r>
          </w:p>
        </w:tc>
      </w:tr>
      <w:tr w:rsidR="008C0B6A" w:rsidRPr="008C0B6A" w14:paraId="69384E1C" w14:textId="77777777" w:rsidTr="00785657">
        <w:trPr>
          <w:jc w:val="right"/>
        </w:trPr>
        <w:tc>
          <w:tcPr>
            <w:tcW w:w="818" w:type="dxa"/>
            <w:gridSpan w:val="2"/>
          </w:tcPr>
          <w:p w14:paraId="365C0D78" w14:textId="77777777" w:rsidR="008C0B6A" w:rsidRPr="008C0B6A" w:rsidRDefault="008C0B6A" w:rsidP="008C0B6A">
            <w:pPr>
              <w:widowControl w:val="0"/>
              <w:numPr>
                <w:ilvl w:val="0"/>
                <w:numId w:val="7"/>
              </w:numPr>
              <w:tabs>
                <w:tab w:val="right" w:pos="8838"/>
              </w:tabs>
              <w:spacing w:after="0" w:line="240" w:lineRule="auto"/>
              <w:jc w:val="both"/>
              <w:rPr>
                <w:rFonts w:ascii="Tahoma" w:eastAsia="Times New Roman" w:hAnsi="Tahoma" w:cs="Tahoma"/>
                <w:b/>
                <w:sz w:val="22"/>
                <w:szCs w:val="22"/>
                <w:lang w:val="es-CR" w:eastAsia="es-ES"/>
              </w:rPr>
            </w:pPr>
          </w:p>
        </w:tc>
        <w:tc>
          <w:tcPr>
            <w:tcW w:w="8059" w:type="dxa"/>
            <w:gridSpan w:val="2"/>
          </w:tcPr>
          <w:p w14:paraId="047D7A81" w14:textId="77777777" w:rsidR="008C0B6A" w:rsidRPr="008C0B6A" w:rsidRDefault="008C0B6A" w:rsidP="008C0B6A">
            <w:pPr>
              <w:spacing w:after="0" w:line="240" w:lineRule="auto"/>
              <w:jc w:val="both"/>
              <w:rPr>
                <w:rFonts w:ascii="Tahoma" w:eastAsia="Times New Roman" w:hAnsi="Tahoma" w:cs="Tahoma"/>
                <w:b/>
                <w:sz w:val="22"/>
                <w:szCs w:val="22"/>
                <w:lang w:val="es-CR" w:eastAsia="es-ES"/>
              </w:rPr>
            </w:pPr>
            <w:r w:rsidRPr="008C0B6A">
              <w:rPr>
                <w:rFonts w:ascii="Tahoma" w:eastAsia="Times New Roman" w:hAnsi="Tahoma" w:cs="Tahoma"/>
                <w:b/>
                <w:sz w:val="22"/>
                <w:szCs w:val="22"/>
                <w:lang w:val="es-CR" w:eastAsia="es-ES"/>
              </w:rPr>
              <w:t>ADMISIBILIDAD</w:t>
            </w:r>
            <w:r w:rsidRPr="008C0B6A">
              <w:rPr>
                <w:rFonts w:ascii="Tahoma" w:eastAsia="Times New Roman" w:hAnsi="Tahoma" w:cs="Tahoma"/>
                <w:sz w:val="22"/>
                <w:szCs w:val="22"/>
                <w:lang w:val="es-CR" w:eastAsia="es-ES"/>
              </w:rPr>
              <w:t>………………………………………………………………………………………</w:t>
            </w:r>
          </w:p>
        </w:tc>
        <w:tc>
          <w:tcPr>
            <w:tcW w:w="720" w:type="dxa"/>
            <w:gridSpan w:val="2"/>
            <w:vAlign w:val="center"/>
          </w:tcPr>
          <w:p w14:paraId="5CD16C65" w14:textId="77777777" w:rsidR="008C0B6A" w:rsidRPr="008C0B6A" w:rsidRDefault="008C0B6A" w:rsidP="008C0B6A">
            <w:pPr>
              <w:widowControl w:val="0"/>
              <w:tabs>
                <w:tab w:val="center" w:pos="4320"/>
                <w:tab w:val="right" w:pos="8640"/>
              </w:tabs>
              <w:spacing w:after="0" w:line="360" w:lineRule="auto"/>
              <w:jc w:val="center"/>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5</w:t>
            </w:r>
          </w:p>
        </w:tc>
      </w:tr>
      <w:tr w:rsidR="008C0B6A" w:rsidRPr="008C0B6A" w14:paraId="2FEB7800" w14:textId="77777777" w:rsidTr="00785657">
        <w:trPr>
          <w:jc w:val="right"/>
        </w:trPr>
        <w:tc>
          <w:tcPr>
            <w:tcW w:w="818" w:type="dxa"/>
            <w:gridSpan w:val="2"/>
          </w:tcPr>
          <w:p w14:paraId="301965D5" w14:textId="77777777" w:rsidR="008C0B6A" w:rsidRPr="008C0B6A" w:rsidRDefault="008C0B6A" w:rsidP="008C0B6A">
            <w:pPr>
              <w:widowControl w:val="0"/>
              <w:numPr>
                <w:ilvl w:val="0"/>
                <w:numId w:val="7"/>
              </w:numPr>
              <w:tabs>
                <w:tab w:val="right" w:pos="8838"/>
              </w:tabs>
              <w:spacing w:after="0" w:line="240" w:lineRule="auto"/>
              <w:jc w:val="both"/>
              <w:rPr>
                <w:rFonts w:ascii="Tahoma" w:eastAsia="Times New Roman" w:hAnsi="Tahoma" w:cs="Tahoma"/>
                <w:b/>
                <w:sz w:val="22"/>
                <w:szCs w:val="22"/>
                <w:lang w:val="es-CR" w:eastAsia="es-ES"/>
              </w:rPr>
            </w:pPr>
          </w:p>
        </w:tc>
        <w:tc>
          <w:tcPr>
            <w:tcW w:w="8059" w:type="dxa"/>
            <w:gridSpan w:val="2"/>
          </w:tcPr>
          <w:p w14:paraId="5964782A" w14:textId="77777777" w:rsidR="008C0B6A" w:rsidRPr="008C0B6A" w:rsidRDefault="008C0B6A" w:rsidP="008C0B6A">
            <w:pPr>
              <w:spacing w:after="0" w:line="240" w:lineRule="auto"/>
              <w:jc w:val="both"/>
              <w:rPr>
                <w:rFonts w:ascii="Tahoma" w:eastAsia="Times New Roman" w:hAnsi="Tahoma" w:cs="Tahoma"/>
                <w:b/>
                <w:sz w:val="22"/>
                <w:szCs w:val="22"/>
                <w:lang w:val="es-CR" w:eastAsia="es-ES"/>
              </w:rPr>
            </w:pPr>
            <w:r w:rsidRPr="008C0B6A">
              <w:rPr>
                <w:rFonts w:ascii="Tahoma" w:eastAsia="Times New Roman" w:hAnsi="Tahoma" w:cs="Tahoma"/>
                <w:b/>
                <w:sz w:val="22"/>
                <w:szCs w:val="22"/>
                <w:lang w:val="es-CR" w:eastAsia="es-ES"/>
              </w:rPr>
              <w:t>CONDICIONES GENERALES</w:t>
            </w:r>
            <w:r w:rsidRPr="008C0B6A">
              <w:rPr>
                <w:rFonts w:ascii="Tahoma" w:eastAsia="Times New Roman" w:hAnsi="Tahoma" w:cs="Tahoma"/>
                <w:sz w:val="22"/>
                <w:szCs w:val="22"/>
                <w:lang w:val="es-CR" w:eastAsia="es-ES"/>
              </w:rPr>
              <w:t>……………………………………………………………………</w:t>
            </w:r>
          </w:p>
        </w:tc>
        <w:tc>
          <w:tcPr>
            <w:tcW w:w="720" w:type="dxa"/>
            <w:gridSpan w:val="2"/>
            <w:vAlign w:val="center"/>
          </w:tcPr>
          <w:p w14:paraId="7E62D0A6" w14:textId="77777777" w:rsidR="008C0B6A" w:rsidRPr="008C0B6A" w:rsidRDefault="008C0B6A" w:rsidP="008C0B6A">
            <w:pPr>
              <w:widowControl w:val="0"/>
              <w:tabs>
                <w:tab w:val="center" w:pos="4320"/>
                <w:tab w:val="right" w:pos="8640"/>
              </w:tabs>
              <w:spacing w:after="0" w:line="360" w:lineRule="auto"/>
              <w:jc w:val="center"/>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6</w:t>
            </w:r>
          </w:p>
        </w:tc>
      </w:tr>
      <w:tr w:rsidR="008C0B6A" w:rsidRPr="008C0B6A" w14:paraId="1535A7AD" w14:textId="77777777" w:rsidTr="00785657">
        <w:trPr>
          <w:jc w:val="right"/>
        </w:trPr>
        <w:tc>
          <w:tcPr>
            <w:tcW w:w="818" w:type="dxa"/>
            <w:gridSpan w:val="2"/>
          </w:tcPr>
          <w:p w14:paraId="7767700A" w14:textId="77777777" w:rsidR="008C0B6A" w:rsidRPr="008C0B6A" w:rsidRDefault="008C0B6A" w:rsidP="008C0B6A">
            <w:pPr>
              <w:widowControl w:val="0"/>
              <w:numPr>
                <w:ilvl w:val="0"/>
                <w:numId w:val="7"/>
              </w:numPr>
              <w:tabs>
                <w:tab w:val="right" w:pos="8838"/>
              </w:tabs>
              <w:spacing w:after="0" w:line="240" w:lineRule="auto"/>
              <w:jc w:val="both"/>
              <w:rPr>
                <w:rFonts w:ascii="Tahoma" w:eastAsia="Times New Roman" w:hAnsi="Tahoma" w:cs="Tahoma"/>
                <w:b/>
                <w:sz w:val="22"/>
                <w:szCs w:val="22"/>
                <w:lang w:val="es-CR" w:eastAsia="es-ES"/>
              </w:rPr>
            </w:pPr>
          </w:p>
        </w:tc>
        <w:tc>
          <w:tcPr>
            <w:tcW w:w="8059" w:type="dxa"/>
            <w:gridSpan w:val="2"/>
          </w:tcPr>
          <w:p w14:paraId="564219E1" w14:textId="77777777" w:rsidR="008C0B6A" w:rsidRPr="008C0B6A" w:rsidRDefault="008C0B6A" w:rsidP="008C0B6A">
            <w:pPr>
              <w:spacing w:after="0" w:line="240" w:lineRule="auto"/>
              <w:jc w:val="both"/>
              <w:rPr>
                <w:rFonts w:ascii="Tahoma" w:eastAsia="Times New Roman" w:hAnsi="Tahoma" w:cs="Tahoma"/>
                <w:b/>
                <w:sz w:val="22"/>
                <w:szCs w:val="22"/>
                <w:lang w:val="es-CR" w:eastAsia="es-ES"/>
              </w:rPr>
            </w:pPr>
            <w:r w:rsidRPr="008C0B6A">
              <w:rPr>
                <w:rFonts w:ascii="Tahoma" w:eastAsia="Times New Roman" w:hAnsi="Tahoma" w:cs="Tahoma"/>
                <w:b/>
                <w:sz w:val="22"/>
                <w:szCs w:val="22"/>
                <w:lang w:val="es-CR" w:eastAsia="es-ES"/>
              </w:rPr>
              <w:t>ADJUDICACION</w:t>
            </w:r>
            <w:r w:rsidRPr="008C0B6A">
              <w:rPr>
                <w:rFonts w:ascii="Tahoma" w:eastAsia="Times New Roman" w:hAnsi="Tahoma" w:cs="Tahoma"/>
                <w:sz w:val="22"/>
                <w:szCs w:val="22"/>
                <w:lang w:val="es-CR" w:eastAsia="es-ES"/>
              </w:rPr>
              <w:t>………………………………………………………………………………………</w:t>
            </w:r>
          </w:p>
        </w:tc>
        <w:tc>
          <w:tcPr>
            <w:tcW w:w="720" w:type="dxa"/>
            <w:gridSpan w:val="2"/>
            <w:vAlign w:val="center"/>
          </w:tcPr>
          <w:p w14:paraId="40E7BC75" w14:textId="77777777" w:rsidR="008C0B6A" w:rsidRPr="008C0B6A" w:rsidRDefault="008C0B6A" w:rsidP="008C0B6A">
            <w:pPr>
              <w:widowControl w:val="0"/>
              <w:tabs>
                <w:tab w:val="center" w:pos="4320"/>
                <w:tab w:val="right" w:pos="8640"/>
              </w:tabs>
              <w:spacing w:after="0" w:line="360" w:lineRule="auto"/>
              <w:jc w:val="center"/>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7</w:t>
            </w:r>
          </w:p>
        </w:tc>
      </w:tr>
      <w:tr w:rsidR="008C0B6A" w:rsidRPr="008C0B6A" w14:paraId="73622CB3" w14:textId="77777777" w:rsidTr="00785657">
        <w:trPr>
          <w:jc w:val="right"/>
        </w:trPr>
        <w:tc>
          <w:tcPr>
            <w:tcW w:w="818" w:type="dxa"/>
            <w:gridSpan w:val="2"/>
          </w:tcPr>
          <w:p w14:paraId="466E6327" w14:textId="77777777" w:rsidR="008C0B6A" w:rsidRPr="008C0B6A" w:rsidRDefault="008C0B6A" w:rsidP="008C0B6A">
            <w:pPr>
              <w:widowControl w:val="0"/>
              <w:numPr>
                <w:ilvl w:val="0"/>
                <w:numId w:val="7"/>
              </w:numPr>
              <w:tabs>
                <w:tab w:val="right" w:pos="8838"/>
              </w:tabs>
              <w:spacing w:after="0" w:line="240" w:lineRule="auto"/>
              <w:jc w:val="both"/>
              <w:rPr>
                <w:rFonts w:ascii="Tahoma" w:eastAsia="Times New Roman" w:hAnsi="Tahoma" w:cs="Tahoma"/>
                <w:b/>
                <w:sz w:val="22"/>
                <w:szCs w:val="22"/>
                <w:lang w:val="es-CR" w:eastAsia="es-ES"/>
              </w:rPr>
            </w:pPr>
          </w:p>
        </w:tc>
        <w:tc>
          <w:tcPr>
            <w:tcW w:w="8059" w:type="dxa"/>
            <w:gridSpan w:val="2"/>
          </w:tcPr>
          <w:p w14:paraId="13DE97B4" w14:textId="77777777" w:rsidR="008C0B6A" w:rsidRPr="008C0B6A" w:rsidRDefault="008C0B6A" w:rsidP="008C0B6A">
            <w:pPr>
              <w:spacing w:after="0" w:line="240" w:lineRule="auto"/>
              <w:jc w:val="both"/>
              <w:rPr>
                <w:rFonts w:ascii="Tahoma" w:eastAsia="Times New Roman" w:hAnsi="Tahoma" w:cs="Tahoma"/>
                <w:b/>
                <w:sz w:val="22"/>
                <w:szCs w:val="22"/>
                <w:lang w:val="es-CR" w:eastAsia="es-ES"/>
              </w:rPr>
            </w:pPr>
            <w:r w:rsidRPr="008C0B6A">
              <w:rPr>
                <w:rFonts w:ascii="Tahoma" w:eastAsia="Times New Roman" w:hAnsi="Tahoma" w:cs="Tahoma"/>
                <w:b/>
                <w:sz w:val="22"/>
                <w:szCs w:val="22"/>
                <w:lang w:val="es-CR" w:eastAsia="es-ES"/>
              </w:rPr>
              <w:t>ASPECTOS LEGALES</w:t>
            </w:r>
            <w:r w:rsidRPr="008C0B6A">
              <w:rPr>
                <w:rFonts w:ascii="Tahoma" w:eastAsia="Times New Roman" w:hAnsi="Tahoma" w:cs="Tahoma"/>
                <w:sz w:val="22"/>
                <w:szCs w:val="22"/>
                <w:lang w:val="es-CR" w:eastAsia="es-ES"/>
              </w:rPr>
              <w:t>………………………………………………………………………………</w:t>
            </w:r>
          </w:p>
        </w:tc>
        <w:tc>
          <w:tcPr>
            <w:tcW w:w="720" w:type="dxa"/>
            <w:gridSpan w:val="2"/>
            <w:vAlign w:val="center"/>
          </w:tcPr>
          <w:p w14:paraId="5D6E8145" w14:textId="77777777" w:rsidR="008C0B6A" w:rsidRPr="008C0B6A" w:rsidRDefault="008C0B6A" w:rsidP="008C0B6A">
            <w:pPr>
              <w:widowControl w:val="0"/>
              <w:tabs>
                <w:tab w:val="center" w:pos="4320"/>
                <w:tab w:val="right" w:pos="8640"/>
              </w:tabs>
              <w:spacing w:after="0" w:line="360" w:lineRule="auto"/>
              <w:jc w:val="center"/>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8</w:t>
            </w:r>
          </w:p>
        </w:tc>
      </w:tr>
      <w:tr w:rsidR="008C0B6A" w:rsidRPr="008C0B6A" w14:paraId="4C82EF89" w14:textId="77777777" w:rsidTr="00785657">
        <w:trPr>
          <w:jc w:val="right"/>
        </w:trPr>
        <w:tc>
          <w:tcPr>
            <w:tcW w:w="818" w:type="dxa"/>
            <w:gridSpan w:val="2"/>
          </w:tcPr>
          <w:p w14:paraId="1859B9CE" w14:textId="77777777" w:rsidR="008C0B6A" w:rsidRPr="008C0B6A" w:rsidRDefault="008C0B6A" w:rsidP="008C0B6A">
            <w:pPr>
              <w:widowControl w:val="0"/>
              <w:numPr>
                <w:ilvl w:val="0"/>
                <w:numId w:val="7"/>
              </w:numPr>
              <w:tabs>
                <w:tab w:val="right" w:pos="8838"/>
              </w:tabs>
              <w:spacing w:after="0" w:line="240" w:lineRule="auto"/>
              <w:jc w:val="both"/>
              <w:rPr>
                <w:rFonts w:ascii="Tahoma" w:eastAsia="Times New Roman" w:hAnsi="Tahoma" w:cs="Tahoma"/>
                <w:b/>
                <w:sz w:val="22"/>
                <w:szCs w:val="22"/>
                <w:lang w:val="es-CR" w:eastAsia="es-ES"/>
              </w:rPr>
            </w:pPr>
          </w:p>
        </w:tc>
        <w:tc>
          <w:tcPr>
            <w:tcW w:w="8059" w:type="dxa"/>
            <w:gridSpan w:val="2"/>
          </w:tcPr>
          <w:p w14:paraId="4539C12B" w14:textId="77777777" w:rsidR="008C0B6A" w:rsidRPr="008C0B6A" w:rsidRDefault="008C0B6A" w:rsidP="008C0B6A">
            <w:pPr>
              <w:spacing w:after="0" w:line="240" w:lineRule="auto"/>
              <w:jc w:val="both"/>
              <w:rPr>
                <w:rFonts w:ascii="Tahoma" w:eastAsia="Times New Roman" w:hAnsi="Tahoma" w:cs="Tahoma"/>
                <w:b/>
                <w:sz w:val="22"/>
                <w:szCs w:val="22"/>
                <w:lang w:val="es-CR" w:eastAsia="es-ES"/>
              </w:rPr>
            </w:pPr>
            <w:r w:rsidRPr="008C0B6A">
              <w:rPr>
                <w:rFonts w:ascii="Tahoma" w:eastAsia="Times New Roman" w:hAnsi="Tahoma" w:cs="Tahoma"/>
                <w:b/>
                <w:sz w:val="22"/>
                <w:szCs w:val="22"/>
                <w:lang w:val="es-CR" w:eastAsia="es-ES"/>
              </w:rPr>
              <w:t>DEL ADJUDICATARIO O CONTRATISTA</w:t>
            </w:r>
            <w:r w:rsidRPr="008C0B6A">
              <w:rPr>
                <w:rFonts w:ascii="Tahoma" w:eastAsia="Times New Roman" w:hAnsi="Tahoma" w:cs="Tahoma"/>
                <w:sz w:val="22"/>
                <w:szCs w:val="22"/>
                <w:lang w:val="es-CR" w:eastAsia="es-ES"/>
              </w:rPr>
              <w:t>…………………………………………………</w:t>
            </w:r>
          </w:p>
          <w:p w14:paraId="53B46457" w14:textId="77777777" w:rsidR="008C0B6A" w:rsidRPr="008C0B6A" w:rsidRDefault="008C0B6A" w:rsidP="008C0B6A">
            <w:pPr>
              <w:tabs>
                <w:tab w:val="left" w:pos="1365"/>
              </w:tabs>
              <w:spacing w:after="0" w:line="240" w:lineRule="auto"/>
              <w:jc w:val="both"/>
              <w:rPr>
                <w:rFonts w:ascii="Tahoma" w:eastAsia="Times New Roman" w:hAnsi="Tahoma" w:cs="Tahoma"/>
                <w:sz w:val="22"/>
                <w:szCs w:val="22"/>
                <w:lang w:val="es-CR" w:eastAsia="es-ES"/>
              </w:rPr>
            </w:pPr>
          </w:p>
        </w:tc>
        <w:tc>
          <w:tcPr>
            <w:tcW w:w="720" w:type="dxa"/>
            <w:gridSpan w:val="2"/>
            <w:vAlign w:val="center"/>
          </w:tcPr>
          <w:p w14:paraId="4A7A2FA7" w14:textId="77777777" w:rsidR="008C0B6A" w:rsidRPr="008C0B6A" w:rsidRDefault="008C0B6A" w:rsidP="008C0B6A">
            <w:pPr>
              <w:widowControl w:val="0"/>
              <w:tabs>
                <w:tab w:val="center" w:pos="4320"/>
                <w:tab w:val="right" w:pos="8640"/>
              </w:tabs>
              <w:spacing w:after="0" w:line="360" w:lineRule="auto"/>
              <w:jc w:val="center"/>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1</w:t>
            </w:r>
            <w:r>
              <w:rPr>
                <w:rFonts w:ascii="Tahoma" w:eastAsia="Times New Roman" w:hAnsi="Tahoma" w:cs="Tahoma"/>
                <w:sz w:val="22"/>
                <w:szCs w:val="22"/>
                <w:lang w:val="es-CR" w:eastAsia="es-ES"/>
              </w:rPr>
              <w:t>3</w:t>
            </w:r>
          </w:p>
        </w:tc>
      </w:tr>
      <w:tr w:rsidR="008C0B6A" w:rsidRPr="008C0B6A" w14:paraId="4929D359" w14:textId="77777777" w:rsidTr="00785657">
        <w:trPr>
          <w:jc w:val="right"/>
        </w:trPr>
        <w:tc>
          <w:tcPr>
            <w:tcW w:w="818" w:type="dxa"/>
            <w:gridSpan w:val="2"/>
          </w:tcPr>
          <w:p w14:paraId="562C3AC0" w14:textId="77777777" w:rsidR="008C0B6A" w:rsidRPr="008C0B6A" w:rsidRDefault="008C0B6A" w:rsidP="008C0B6A">
            <w:pPr>
              <w:widowControl w:val="0"/>
              <w:tabs>
                <w:tab w:val="right" w:pos="8838"/>
              </w:tabs>
              <w:spacing w:after="0" w:line="240" w:lineRule="auto"/>
              <w:ind w:left="283"/>
              <w:jc w:val="both"/>
              <w:rPr>
                <w:rFonts w:ascii="Tahoma" w:eastAsia="Times New Roman" w:hAnsi="Tahoma" w:cs="Tahoma"/>
                <w:b/>
                <w:sz w:val="22"/>
                <w:szCs w:val="22"/>
                <w:lang w:val="es-CR" w:eastAsia="es-ES"/>
              </w:rPr>
            </w:pPr>
          </w:p>
        </w:tc>
        <w:tc>
          <w:tcPr>
            <w:tcW w:w="8059" w:type="dxa"/>
            <w:gridSpan w:val="2"/>
          </w:tcPr>
          <w:p w14:paraId="79D6CBBC" w14:textId="77777777" w:rsidR="008C0B6A" w:rsidRPr="008C0B6A" w:rsidRDefault="008C0B6A" w:rsidP="008C0B6A">
            <w:pPr>
              <w:spacing w:after="0" w:line="240" w:lineRule="auto"/>
              <w:jc w:val="both"/>
              <w:rPr>
                <w:rFonts w:ascii="Tahoma" w:eastAsia="Times New Roman" w:hAnsi="Tahoma" w:cs="Tahoma"/>
                <w:b/>
                <w:sz w:val="22"/>
                <w:szCs w:val="22"/>
                <w:lang w:val="es-CR" w:eastAsia="es-ES"/>
              </w:rPr>
            </w:pPr>
          </w:p>
        </w:tc>
        <w:tc>
          <w:tcPr>
            <w:tcW w:w="720" w:type="dxa"/>
            <w:gridSpan w:val="2"/>
            <w:vAlign w:val="center"/>
          </w:tcPr>
          <w:p w14:paraId="4052F265" w14:textId="77777777" w:rsidR="008C0B6A" w:rsidRPr="008C0B6A" w:rsidRDefault="008C0B6A" w:rsidP="008C0B6A">
            <w:pPr>
              <w:widowControl w:val="0"/>
              <w:tabs>
                <w:tab w:val="center" w:pos="4320"/>
                <w:tab w:val="right" w:pos="8640"/>
              </w:tabs>
              <w:spacing w:after="0" w:line="360" w:lineRule="auto"/>
              <w:jc w:val="center"/>
              <w:rPr>
                <w:rFonts w:ascii="Tahoma" w:eastAsia="Times New Roman" w:hAnsi="Tahoma" w:cs="Tahoma"/>
                <w:sz w:val="22"/>
                <w:szCs w:val="22"/>
                <w:lang w:val="es-CR" w:eastAsia="es-ES"/>
              </w:rPr>
            </w:pPr>
          </w:p>
        </w:tc>
      </w:tr>
    </w:tbl>
    <w:p w14:paraId="649DE22F" w14:textId="77777777" w:rsidR="008C0B6A" w:rsidRPr="008C0B6A" w:rsidRDefault="008C0B6A" w:rsidP="008C0B6A">
      <w:pPr>
        <w:widowControl w:val="0"/>
        <w:tabs>
          <w:tab w:val="center" w:pos="4320"/>
        </w:tabs>
        <w:spacing w:after="0" w:line="240" w:lineRule="auto"/>
        <w:jc w:val="center"/>
        <w:rPr>
          <w:rFonts w:ascii="Tahoma" w:eastAsia="Times New Roman" w:hAnsi="Tahoma" w:cs="Tahoma"/>
          <w:b/>
          <w:sz w:val="22"/>
          <w:szCs w:val="22"/>
          <w:lang w:val="es-CR" w:eastAsia="es-ES"/>
        </w:rPr>
      </w:pPr>
      <w:r w:rsidRPr="008C0B6A">
        <w:rPr>
          <w:rFonts w:ascii="Tahoma" w:eastAsia="Times New Roman" w:hAnsi="Tahoma" w:cs="Tahoma"/>
          <w:sz w:val="22"/>
          <w:szCs w:val="22"/>
          <w:lang w:val="es-CR" w:eastAsia="es-ES"/>
        </w:rPr>
        <w:br w:type="page"/>
      </w:r>
      <w:r w:rsidRPr="008C0B6A">
        <w:rPr>
          <w:rFonts w:ascii="Tahoma" w:eastAsia="Times New Roman" w:hAnsi="Tahoma" w:cs="Tahoma"/>
          <w:b/>
          <w:sz w:val="22"/>
          <w:szCs w:val="22"/>
          <w:lang w:val="es-CR" w:eastAsia="es-ES"/>
        </w:rPr>
        <w:lastRenderedPageBreak/>
        <w:t>LICITACIÓN ABREVIADA</w:t>
      </w:r>
    </w:p>
    <w:p w14:paraId="17FB11A6" w14:textId="77777777" w:rsidR="008C0B6A" w:rsidRPr="008C0B6A" w:rsidRDefault="008C0B6A" w:rsidP="008C0B6A">
      <w:pPr>
        <w:widowControl w:val="0"/>
        <w:autoSpaceDE w:val="0"/>
        <w:autoSpaceDN w:val="0"/>
        <w:adjustRightInd w:val="0"/>
        <w:spacing w:after="0" w:line="240" w:lineRule="auto"/>
        <w:jc w:val="center"/>
        <w:rPr>
          <w:rFonts w:ascii="Tahoma" w:eastAsia="Times New Roman" w:hAnsi="Tahoma" w:cs="Tahoma"/>
          <w:b/>
          <w:sz w:val="22"/>
          <w:szCs w:val="22"/>
          <w:lang w:val="es-CR" w:eastAsia="es-ES"/>
        </w:rPr>
      </w:pPr>
      <w:r w:rsidRPr="008C0B6A">
        <w:rPr>
          <w:rFonts w:ascii="Tahoma" w:eastAsia="Times New Roman" w:hAnsi="Tahoma" w:cs="Tahoma"/>
          <w:b/>
          <w:sz w:val="22"/>
          <w:szCs w:val="22"/>
          <w:lang w:val="es-CR" w:eastAsia="es-ES"/>
        </w:rPr>
        <w:t>2014LA-000021-ODM</w:t>
      </w:r>
    </w:p>
    <w:p w14:paraId="15E0C85A" w14:textId="77777777" w:rsidR="008C0B6A" w:rsidRPr="008C0B6A" w:rsidRDefault="008C0B6A" w:rsidP="008C0B6A">
      <w:pPr>
        <w:widowControl w:val="0"/>
        <w:autoSpaceDE w:val="0"/>
        <w:autoSpaceDN w:val="0"/>
        <w:adjustRightInd w:val="0"/>
        <w:spacing w:after="0" w:line="240" w:lineRule="auto"/>
        <w:jc w:val="center"/>
        <w:rPr>
          <w:rFonts w:ascii="Tahoma" w:eastAsia="Times New Roman" w:hAnsi="Tahoma" w:cs="Tahoma"/>
          <w:b/>
          <w:bCs/>
          <w:sz w:val="22"/>
          <w:szCs w:val="22"/>
          <w:lang w:val="es-CR" w:eastAsia="es-ES"/>
        </w:rPr>
      </w:pPr>
    </w:p>
    <w:p w14:paraId="6B72DD44" w14:textId="77777777" w:rsidR="008C0B6A" w:rsidRPr="008C0B6A" w:rsidRDefault="008C0B6A" w:rsidP="008C0B6A">
      <w:pPr>
        <w:tabs>
          <w:tab w:val="center" w:pos="4320"/>
        </w:tabs>
        <w:spacing w:after="0" w:line="240" w:lineRule="auto"/>
        <w:jc w:val="center"/>
        <w:rPr>
          <w:rFonts w:ascii="Tahoma" w:eastAsia="Times New Roman" w:hAnsi="Tahoma" w:cs="Tahoma"/>
          <w:b/>
          <w:bCs/>
          <w:sz w:val="22"/>
          <w:szCs w:val="22"/>
          <w:lang w:val="es-CR" w:eastAsia="es-ES"/>
        </w:rPr>
      </w:pPr>
      <w:r w:rsidRPr="008C0B6A">
        <w:rPr>
          <w:rFonts w:ascii="Tahoma" w:eastAsia="Times New Roman" w:hAnsi="Tahoma" w:cs="Tahoma"/>
          <w:b/>
          <w:bCs/>
          <w:sz w:val="22"/>
          <w:szCs w:val="22"/>
          <w:lang w:val="es-CR" w:eastAsia="es-ES"/>
        </w:rPr>
        <w:t xml:space="preserve">CONTRATACIÓN </w:t>
      </w:r>
      <w:r w:rsidRPr="008C0B6A">
        <w:rPr>
          <w:rFonts w:ascii="Tahoma" w:eastAsia="Times New Roman" w:hAnsi="Tahoma" w:cs="Tahoma"/>
          <w:b/>
          <w:sz w:val="22"/>
          <w:szCs w:val="22"/>
          <w:lang w:val="es-CR" w:eastAsia="es-ES"/>
        </w:rPr>
        <w:t xml:space="preserve">MANTENIMIENTO DE LA PLATAFORMA F5 NETWORKS DE BALANCEO PARA </w:t>
      </w:r>
      <w:r w:rsidRPr="008C0B6A">
        <w:rPr>
          <w:rFonts w:ascii="Tahoma" w:eastAsia="Times New Roman" w:hAnsi="Tahoma" w:cs="Tahoma"/>
          <w:b/>
          <w:bCs/>
          <w:sz w:val="22"/>
          <w:szCs w:val="22"/>
          <w:lang w:val="es-CR" w:eastAsia="es-ES"/>
        </w:rPr>
        <w:t>LA SUPERINTENDENCIA GENERAL DE ENTIDADES FINANCIERAS (SUGEF) POR EL PLAZO DE UN AÑO PRORROGABLE POR PERIODOS IGUALES HASTA UN MAXIMO DE CUATRO AÑOS</w:t>
      </w:r>
    </w:p>
    <w:p w14:paraId="309F58DD" w14:textId="77777777" w:rsidR="008C0B6A" w:rsidRPr="008C0B6A" w:rsidRDefault="008C0B6A" w:rsidP="008C0B6A">
      <w:pPr>
        <w:widowControl w:val="0"/>
        <w:spacing w:after="0" w:line="240" w:lineRule="auto"/>
        <w:jc w:val="both"/>
        <w:rPr>
          <w:rFonts w:ascii="Tahoma" w:eastAsia="Times New Roman" w:hAnsi="Tahoma" w:cs="Tahoma"/>
          <w:sz w:val="22"/>
          <w:szCs w:val="22"/>
          <w:lang w:val="es-CR" w:eastAsia="es-ES"/>
        </w:rPr>
      </w:pPr>
    </w:p>
    <w:p w14:paraId="6C20E422" w14:textId="5C7EE0D3" w:rsidR="008C0B6A" w:rsidRPr="008C0B6A" w:rsidRDefault="008C0B6A" w:rsidP="008C0B6A">
      <w:pPr>
        <w:widowControl w:val="0"/>
        <w:spacing w:after="0" w:line="240" w:lineRule="auto"/>
        <w:jc w:val="both"/>
        <w:rPr>
          <w:rFonts w:ascii="Tahoma" w:eastAsia="Times New Roman" w:hAnsi="Tahoma" w:cs="Tahoma"/>
          <w:sz w:val="22"/>
          <w:szCs w:val="22"/>
          <w:lang w:val="es-ES" w:eastAsia="es-ES"/>
        </w:rPr>
      </w:pPr>
      <w:r w:rsidRPr="008C0B6A">
        <w:rPr>
          <w:rFonts w:ascii="Tahoma" w:eastAsia="Times New Roman" w:hAnsi="Tahoma" w:cs="Tahoma"/>
          <w:sz w:val="22"/>
          <w:szCs w:val="22"/>
          <w:lang w:val="es-ES" w:eastAsia="es-ES"/>
        </w:rPr>
        <w:t xml:space="preserve">El Departamento de Proveeduría del Banco Central de Costa Rica (BCCR) recibirá ofertas por escrito hasta las </w:t>
      </w:r>
      <w:r w:rsidRPr="008C0B6A">
        <w:rPr>
          <w:rFonts w:ascii="Tahoma" w:eastAsia="Times New Roman" w:hAnsi="Tahoma" w:cs="Tahoma"/>
          <w:b/>
          <w:sz w:val="22"/>
          <w:szCs w:val="22"/>
          <w:lang w:val="es-ES" w:eastAsia="es-ES"/>
        </w:rPr>
        <w:t>1</w:t>
      </w:r>
      <w:r w:rsidR="00E90FF1">
        <w:rPr>
          <w:rFonts w:ascii="Tahoma" w:eastAsia="Times New Roman" w:hAnsi="Tahoma" w:cs="Tahoma"/>
          <w:b/>
          <w:sz w:val="22"/>
          <w:szCs w:val="22"/>
          <w:lang w:val="es-ES" w:eastAsia="es-ES"/>
        </w:rPr>
        <w:t>4</w:t>
      </w:r>
      <w:r w:rsidRPr="008C0B6A">
        <w:rPr>
          <w:rFonts w:ascii="Tahoma" w:eastAsia="Times New Roman" w:hAnsi="Tahoma" w:cs="Tahoma"/>
          <w:b/>
          <w:sz w:val="22"/>
          <w:szCs w:val="22"/>
          <w:lang w:val="es-ES" w:eastAsia="es-ES"/>
        </w:rPr>
        <w:t xml:space="preserve">:00 horas del día </w:t>
      </w:r>
      <w:r>
        <w:rPr>
          <w:rFonts w:ascii="Tahoma" w:eastAsia="Times New Roman" w:hAnsi="Tahoma" w:cs="Tahoma"/>
          <w:b/>
          <w:sz w:val="22"/>
          <w:szCs w:val="22"/>
          <w:lang w:val="es-ES" w:eastAsia="es-ES"/>
        </w:rPr>
        <w:t>2</w:t>
      </w:r>
      <w:r w:rsidR="00E00FF5">
        <w:rPr>
          <w:rFonts w:ascii="Tahoma" w:eastAsia="Times New Roman" w:hAnsi="Tahoma" w:cs="Tahoma"/>
          <w:b/>
          <w:sz w:val="22"/>
          <w:szCs w:val="22"/>
          <w:lang w:val="es-ES" w:eastAsia="es-ES"/>
        </w:rPr>
        <w:t>2</w:t>
      </w:r>
      <w:r w:rsidRPr="008C0B6A">
        <w:rPr>
          <w:rFonts w:ascii="Tahoma" w:eastAsia="Times New Roman" w:hAnsi="Tahoma" w:cs="Tahoma"/>
          <w:b/>
          <w:sz w:val="22"/>
          <w:szCs w:val="22"/>
          <w:lang w:val="es-ES" w:eastAsia="es-ES"/>
        </w:rPr>
        <w:t xml:space="preserve"> de </w:t>
      </w:r>
      <w:r>
        <w:rPr>
          <w:rFonts w:ascii="Tahoma" w:eastAsia="Times New Roman" w:hAnsi="Tahoma" w:cs="Tahoma"/>
          <w:b/>
          <w:sz w:val="22"/>
          <w:szCs w:val="22"/>
          <w:lang w:val="es-ES" w:eastAsia="es-ES"/>
        </w:rPr>
        <w:t>dic</w:t>
      </w:r>
      <w:r w:rsidRPr="008C0B6A">
        <w:rPr>
          <w:rFonts w:ascii="Tahoma" w:eastAsia="Times New Roman" w:hAnsi="Tahoma" w:cs="Tahoma"/>
          <w:b/>
          <w:sz w:val="22"/>
          <w:szCs w:val="22"/>
          <w:lang w:val="es-ES" w:eastAsia="es-ES"/>
        </w:rPr>
        <w:t>iembre del 2014</w:t>
      </w:r>
      <w:r w:rsidRPr="008C0B6A">
        <w:rPr>
          <w:rFonts w:ascii="Tahoma" w:eastAsia="Times New Roman" w:hAnsi="Tahoma" w:cs="Tahoma"/>
          <w:sz w:val="22"/>
          <w:szCs w:val="22"/>
          <w:lang w:val="es-ES" w:eastAsia="es-ES"/>
        </w:rPr>
        <w:t>, según reloj marcador de la Proveeduría, para la adquisición de lo siguiente:</w:t>
      </w:r>
    </w:p>
    <w:p w14:paraId="44DCE1FD" w14:textId="77777777" w:rsidR="008C0B6A" w:rsidRPr="008C0B6A" w:rsidRDefault="008C0B6A" w:rsidP="008C0B6A">
      <w:pPr>
        <w:widowControl w:val="0"/>
        <w:spacing w:after="0" w:line="240" w:lineRule="auto"/>
        <w:jc w:val="both"/>
        <w:rPr>
          <w:rFonts w:ascii="Tahoma" w:eastAsia="Times New Roman" w:hAnsi="Tahoma" w:cs="Tahoma"/>
          <w:sz w:val="22"/>
          <w:szCs w:val="22"/>
          <w:lang w:val="es-ES" w:eastAsia="es-ES"/>
        </w:rPr>
      </w:pPr>
    </w:p>
    <w:p w14:paraId="68D687A4" w14:textId="77777777" w:rsidR="008C0B6A" w:rsidRPr="008C0B6A" w:rsidRDefault="008C0B6A" w:rsidP="008C0B6A">
      <w:pPr>
        <w:widowControl w:val="0"/>
        <w:numPr>
          <w:ilvl w:val="0"/>
          <w:numId w:val="8"/>
        </w:numPr>
        <w:tabs>
          <w:tab w:val="center" w:pos="567"/>
          <w:tab w:val="right" w:pos="8504"/>
        </w:tabs>
        <w:autoSpaceDE w:val="0"/>
        <w:autoSpaceDN w:val="0"/>
        <w:adjustRightInd w:val="0"/>
        <w:spacing w:after="0" w:line="240" w:lineRule="auto"/>
        <w:ind w:left="567" w:right="-93" w:hanging="567"/>
        <w:jc w:val="both"/>
        <w:rPr>
          <w:rFonts w:ascii="Tahoma" w:eastAsia="Times New Roman" w:hAnsi="Tahoma" w:cs="Tahoma"/>
          <w:b/>
          <w:sz w:val="22"/>
          <w:szCs w:val="22"/>
          <w:lang w:val="es-ES" w:eastAsia="es-ES"/>
        </w:rPr>
      </w:pPr>
      <w:r w:rsidRPr="008C0B6A">
        <w:rPr>
          <w:rFonts w:ascii="Tahoma" w:eastAsia="Times New Roman" w:hAnsi="Tahoma" w:cs="Tahoma"/>
          <w:b/>
          <w:sz w:val="22"/>
          <w:szCs w:val="22"/>
          <w:lang w:val="es-ES" w:eastAsia="es-ES"/>
        </w:rPr>
        <w:t>RENGLÓN ÚNICO: MANTENIMIENTO PARA LA PLATAFORMA F5 NETWORKS DE BALANCEO DE CARGAS DE LOS SERVIDORES DE LA SUPERINTENDENCIA GENERAL DE ENTIDADES FINANCIERAS (SUGEF)</w:t>
      </w:r>
    </w:p>
    <w:p w14:paraId="091E8B87" w14:textId="77777777" w:rsidR="008C0B6A" w:rsidRPr="008C0B6A" w:rsidRDefault="008C0B6A" w:rsidP="008C0B6A">
      <w:pPr>
        <w:widowControl w:val="0"/>
        <w:tabs>
          <w:tab w:val="center" w:pos="567"/>
          <w:tab w:val="right" w:pos="8504"/>
        </w:tabs>
        <w:autoSpaceDE w:val="0"/>
        <w:autoSpaceDN w:val="0"/>
        <w:adjustRightInd w:val="0"/>
        <w:spacing w:after="0" w:line="240" w:lineRule="auto"/>
        <w:ind w:left="567" w:right="-93" w:hanging="567"/>
        <w:jc w:val="both"/>
        <w:rPr>
          <w:rFonts w:ascii="Tahoma" w:eastAsia="Times New Roman" w:hAnsi="Tahoma" w:cs="Tahoma"/>
          <w:sz w:val="22"/>
          <w:szCs w:val="22"/>
          <w:lang w:val="es-ES" w:eastAsia="es-ES"/>
        </w:rPr>
      </w:pPr>
    </w:p>
    <w:p w14:paraId="73DB7190" w14:textId="77777777" w:rsidR="008C0B6A" w:rsidRPr="008C0B6A" w:rsidRDefault="008C0B6A" w:rsidP="008C0B6A">
      <w:pPr>
        <w:numPr>
          <w:ilvl w:val="1"/>
          <w:numId w:val="8"/>
        </w:numPr>
        <w:tabs>
          <w:tab w:val="center" w:pos="567"/>
        </w:tabs>
        <w:spacing w:before="240" w:after="240" w:line="240" w:lineRule="auto"/>
        <w:ind w:left="567" w:right="-93" w:hanging="567"/>
        <w:contextualSpacing/>
        <w:jc w:val="both"/>
        <w:outlineLvl w:val="1"/>
        <w:rPr>
          <w:rFonts w:ascii="Tahoma" w:eastAsia="Times New Roman" w:hAnsi="Tahoma" w:cs="Tahoma"/>
          <w:b/>
          <w:sz w:val="22"/>
          <w:szCs w:val="22"/>
          <w:lang w:val="es-ES" w:eastAsia="es-ES"/>
        </w:rPr>
      </w:pPr>
      <w:bookmarkStart w:id="0" w:name="_Toc170812108"/>
      <w:bookmarkStart w:id="1" w:name="_Ref190664824"/>
      <w:r w:rsidRPr="008C0B6A">
        <w:rPr>
          <w:rFonts w:ascii="Tahoma" w:eastAsia="Times New Roman" w:hAnsi="Tahoma" w:cs="Tahoma"/>
          <w:b/>
          <w:sz w:val="22"/>
          <w:szCs w:val="22"/>
          <w:lang w:val="es-ES" w:eastAsia="es-ES"/>
        </w:rPr>
        <w:t>OBJETO</w:t>
      </w:r>
      <w:bookmarkEnd w:id="0"/>
    </w:p>
    <w:p w14:paraId="44A09201" w14:textId="77777777" w:rsidR="008C0B6A" w:rsidRPr="008C0B6A" w:rsidRDefault="008C0B6A" w:rsidP="008C0B6A">
      <w:pPr>
        <w:widowControl w:val="0"/>
        <w:tabs>
          <w:tab w:val="center" w:pos="567"/>
        </w:tabs>
        <w:autoSpaceDE w:val="0"/>
        <w:autoSpaceDN w:val="0"/>
        <w:adjustRightInd w:val="0"/>
        <w:spacing w:before="100" w:after="100" w:line="240" w:lineRule="auto"/>
        <w:ind w:left="567" w:right="-93" w:hanging="567"/>
        <w:jc w:val="both"/>
        <w:rPr>
          <w:rFonts w:ascii="Tahoma" w:eastAsia="Times New Roman" w:hAnsi="Tahoma" w:cs="Tahoma"/>
          <w:sz w:val="22"/>
          <w:szCs w:val="22"/>
          <w:lang w:val="es-ES" w:eastAsia="es-ES"/>
        </w:rPr>
      </w:pPr>
    </w:p>
    <w:p w14:paraId="5F0E1165" w14:textId="77777777" w:rsidR="008C0B6A" w:rsidRPr="008C0B6A" w:rsidRDefault="008C0B6A" w:rsidP="008C0B6A">
      <w:pPr>
        <w:widowControl w:val="0"/>
        <w:tabs>
          <w:tab w:val="center" w:pos="567"/>
        </w:tabs>
        <w:autoSpaceDE w:val="0"/>
        <w:autoSpaceDN w:val="0"/>
        <w:adjustRightInd w:val="0"/>
        <w:spacing w:before="100" w:after="100" w:line="240" w:lineRule="auto"/>
        <w:ind w:left="567" w:right="-93"/>
        <w:jc w:val="both"/>
        <w:rPr>
          <w:rFonts w:ascii="Tahoma" w:eastAsia="Times New Roman" w:hAnsi="Tahoma" w:cs="Tahoma"/>
          <w:sz w:val="22"/>
          <w:szCs w:val="22"/>
          <w:lang w:val="es-ES" w:eastAsia="es-ES"/>
        </w:rPr>
      </w:pPr>
      <w:r w:rsidRPr="008C0B6A">
        <w:rPr>
          <w:rFonts w:ascii="Tahoma" w:eastAsia="Times New Roman" w:hAnsi="Tahoma" w:cs="Tahoma"/>
          <w:sz w:val="22"/>
          <w:szCs w:val="22"/>
          <w:lang w:val="es-ES" w:eastAsia="es-ES"/>
        </w:rPr>
        <w:t>Contar con soporte de fabricante y el soporte local del distribuidor autorizado por un periodo de un año prorrogable por periodos iguales hasta un máximo de cuatro años, para la plataforma F5 Networks de balanceo de cargas de los servidores de la SUGEF, la cual se detalla en el anexo No. 1.</w:t>
      </w:r>
    </w:p>
    <w:p w14:paraId="39BE3226" w14:textId="77777777" w:rsidR="008C0B6A" w:rsidRPr="008C0B6A" w:rsidRDefault="008C0B6A" w:rsidP="008C0B6A">
      <w:pPr>
        <w:widowControl w:val="0"/>
        <w:tabs>
          <w:tab w:val="center" w:pos="567"/>
        </w:tabs>
        <w:autoSpaceDE w:val="0"/>
        <w:autoSpaceDN w:val="0"/>
        <w:adjustRightInd w:val="0"/>
        <w:spacing w:before="100" w:after="100" w:line="240" w:lineRule="auto"/>
        <w:ind w:left="567" w:right="-93" w:hanging="567"/>
        <w:jc w:val="both"/>
        <w:rPr>
          <w:rFonts w:ascii="Tahoma" w:eastAsia="Times New Roman" w:hAnsi="Tahoma" w:cs="Tahoma"/>
          <w:sz w:val="22"/>
          <w:szCs w:val="22"/>
          <w:lang w:val="es-ES" w:eastAsia="es-ES"/>
        </w:rPr>
      </w:pPr>
    </w:p>
    <w:p w14:paraId="5096A934" w14:textId="77777777" w:rsidR="008C0B6A" w:rsidRPr="008C0B6A" w:rsidRDefault="008C0B6A" w:rsidP="008C0B6A">
      <w:pPr>
        <w:numPr>
          <w:ilvl w:val="1"/>
          <w:numId w:val="8"/>
        </w:numPr>
        <w:tabs>
          <w:tab w:val="center" w:pos="567"/>
        </w:tabs>
        <w:spacing w:before="360" w:after="240" w:line="240" w:lineRule="auto"/>
        <w:ind w:left="567" w:right="-93" w:hanging="567"/>
        <w:contextualSpacing/>
        <w:jc w:val="both"/>
        <w:outlineLvl w:val="1"/>
        <w:rPr>
          <w:rFonts w:ascii="Tahoma" w:eastAsia="Times New Roman" w:hAnsi="Tahoma" w:cs="Tahoma"/>
          <w:b/>
          <w:sz w:val="22"/>
          <w:szCs w:val="22"/>
          <w:lang w:val="es-ES" w:eastAsia="es-ES"/>
        </w:rPr>
      </w:pPr>
      <w:bookmarkStart w:id="2" w:name="_Toc170812112"/>
      <w:bookmarkStart w:id="3" w:name="_Ref6646375"/>
      <w:r w:rsidRPr="008C0B6A">
        <w:rPr>
          <w:rFonts w:ascii="Tahoma" w:eastAsia="Times New Roman" w:hAnsi="Tahoma" w:cs="Tahoma"/>
          <w:b/>
          <w:sz w:val="22"/>
          <w:szCs w:val="22"/>
          <w:lang w:val="es-ES" w:eastAsia="es-ES"/>
        </w:rPr>
        <w:t xml:space="preserve">SOPORTE Y MANTENIMIENTO PARA </w:t>
      </w:r>
      <w:bookmarkEnd w:id="2"/>
      <w:bookmarkEnd w:id="3"/>
      <w:r w:rsidRPr="008C0B6A">
        <w:rPr>
          <w:rFonts w:ascii="Tahoma" w:eastAsia="Times New Roman" w:hAnsi="Tahoma" w:cs="Tahoma"/>
          <w:b/>
          <w:sz w:val="22"/>
          <w:szCs w:val="22"/>
          <w:lang w:val="es-ES" w:eastAsia="es-ES"/>
        </w:rPr>
        <w:t xml:space="preserve">LA SOLUCIÓN </w:t>
      </w:r>
    </w:p>
    <w:p w14:paraId="3EE62215" w14:textId="77777777" w:rsidR="008C0B6A" w:rsidRPr="008C0B6A" w:rsidRDefault="008C0B6A" w:rsidP="008C0B6A">
      <w:pPr>
        <w:spacing w:before="120" w:after="60" w:line="240" w:lineRule="auto"/>
        <w:ind w:left="1224" w:right="-93"/>
        <w:contextualSpacing/>
        <w:jc w:val="both"/>
        <w:outlineLvl w:val="2"/>
        <w:rPr>
          <w:rFonts w:ascii="Tahoma" w:eastAsia="Times New Roman" w:hAnsi="Tahoma" w:cs="Tahoma"/>
          <w:b/>
          <w:sz w:val="22"/>
          <w:szCs w:val="22"/>
          <w:lang w:val="es-ES" w:eastAsia="es-ES"/>
        </w:rPr>
      </w:pPr>
    </w:p>
    <w:p w14:paraId="1DB65294" w14:textId="77777777" w:rsidR="008C0B6A" w:rsidRPr="008C0B6A" w:rsidRDefault="008C0B6A" w:rsidP="008C0B6A">
      <w:pPr>
        <w:numPr>
          <w:ilvl w:val="2"/>
          <w:numId w:val="8"/>
        </w:numPr>
        <w:spacing w:before="120" w:after="60" w:line="240" w:lineRule="auto"/>
        <w:ind w:left="1418" w:right="-93" w:hanging="851"/>
        <w:contextualSpacing/>
        <w:jc w:val="both"/>
        <w:outlineLvl w:val="2"/>
        <w:rPr>
          <w:rFonts w:ascii="Tahoma" w:eastAsia="Times New Roman" w:hAnsi="Tahoma" w:cs="Tahoma"/>
          <w:sz w:val="22"/>
          <w:szCs w:val="22"/>
          <w:lang w:val="es-ES" w:eastAsia="es-ES"/>
        </w:rPr>
      </w:pPr>
      <w:r w:rsidRPr="008C0B6A">
        <w:rPr>
          <w:rFonts w:ascii="Tahoma" w:eastAsia="Times New Roman" w:hAnsi="Tahoma" w:cs="Tahoma"/>
          <w:sz w:val="22"/>
          <w:szCs w:val="22"/>
          <w:lang w:val="es-ES" w:eastAsia="es-ES"/>
        </w:rPr>
        <w:t xml:space="preserve">El servicio deberá proporcionar a la SUGEF el soporte del fabricante durante las 24 horas del día, los 7 días de la semana, todos los días del año (24/7/365), de manera que se atienda cualquier avería o incidente que interrumpa la normal operación de la misma. </w:t>
      </w:r>
    </w:p>
    <w:p w14:paraId="768AAE29" w14:textId="77777777" w:rsidR="008C0B6A" w:rsidRPr="008C0B6A" w:rsidRDefault="008C0B6A" w:rsidP="008C0B6A">
      <w:pPr>
        <w:spacing w:before="120" w:after="60" w:line="240" w:lineRule="auto"/>
        <w:ind w:left="1418" w:right="-93" w:hanging="851"/>
        <w:contextualSpacing/>
        <w:jc w:val="both"/>
        <w:outlineLvl w:val="2"/>
        <w:rPr>
          <w:rFonts w:ascii="Tahoma" w:eastAsia="Times New Roman" w:hAnsi="Tahoma" w:cs="Tahoma"/>
          <w:sz w:val="22"/>
          <w:szCs w:val="22"/>
          <w:lang w:val="es-ES" w:eastAsia="es-ES"/>
        </w:rPr>
      </w:pPr>
    </w:p>
    <w:p w14:paraId="41485627" w14:textId="77777777" w:rsidR="008C0B6A" w:rsidRPr="008C0B6A" w:rsidRDefault="008C0B6A" w:rsidP="008C0B6A">
      <w:pPr>
        <w:numPr>
          <w:ilvl w:val="2"/>
          <w:numId w:val="8"/>
        </w:numPr>
        <w:spacing w:before="120" w:after="60" w:line="240" w:lineRule="auto"/>
        <w:ind w:left="1418" w:right="-93" w:hanging="851"/>
        <w:contextualSpacing/>
        <w:jc w:val="both"/>
        <w:outlineLvl w:val="2"/>
        <w:rPr>
          <w:rFonts w:ascii="Tahoma" w:eastAsia="Times New Roman" w:hAnsi="Tahoma" w:cs="Tahoma"/>
          <w:sz w:val="22"/>
          <w:szCs w:val="22"/>
          <w:lang w:val="es-ES" w:eastAsia="es-ES"/>
        </w:rPr>
      </w:pPr>
      <w:r w:rsidRPr="008C0B6A">
        <w:rPr>
          <w:rFonts w:ascii="Tahoma" w:eastAsia="Times New Roman" w:hAnsi="Tahoma" w:cs="Tahoma"/>
          <w:sz w:val="22"/>
          <w:szCs w:val="22"/>
          <w:lang w:val="es-ES" w:eastAsia="es-ES"/>
        </w:rPr>
        <w:t>El oferente deberá incluir las actualizaciones y el mantenimiento, parches, correcciones y modificaciones del software de los equipos propiedad de la SUGEF durante la vigencia del contrato.</w:t>
      </w:r>
    </w:p>
    <w:p w14:paraId="0F1DE85E" w14:textId="77777777" w:rsidR="008C0B6A" w:rsidRPr="008C0B6A" w:rsidRDefault="008C0B6A" w:rsidP="008C0B6A">
      <w:pPr>
        <w:spacing w:before="120" w:after="60" w:line="240" w:lineRule="auto"/>
        <w:ind w:left="1418" w:right="-93" w:hanging="851"/>
        <w:contextualSpacing/>
        <w:jc w:val="both"/>
        <w:outlineLvl w:val="2"/>
        <w:rPr>
          <w:rFonts w:ascii="Tahoma" w:eastAsia="Times New Roman" w:hAnsi="Tahoma" w:cs="Tahoma"/>
          <w:sz w:val="22"/>
          <w:szCs w:val="22"/>
          <w:lang w:val="es-ES" w:eastAsia="es-ES"/>
        </w:rPr>
      </w:pPr>
    </w:p>
    <w:p w14:paraId="09681B98" w14:textId="77777777" w:rsidR="008C0B6A" w:rsidRPr="008C0B6A" w:rsidRDefault="008C0B6A" w:rsidP="008C0B6A">
      <w:pPr>
        <w:numPr>
          <w:ilvl w:val="2"/>
          <w:numId w:val="8"/>
        </w:numPr>
        <w:spacing w:before="120" w:after="60" w:line="240" w:lineRule="auto"/>
        <w:ind w:left="1418" w:right="-93" w:hanging="851"/>
        <w:contextualSpacing/>
        <w:jc w:val="both"/>
        <w:outlineLvl w:val="2"/>
        <w:rPr>
          <w:rFonts w:ascii="Tahoma" w:eastAsia="Times New Roman" w:hAnsi="Tahoma" w:cs="Tahoma"/>
          <w:sz w:val="22"/>
          <w:szCs w:val="22"/>
          <w:lang w:val="es-ES" w:eastAsia="es-ES"/>
        </w:rPr>
      </w:pPr>
      <w:r w:rsidRPr="008C0B6A">
        <w:rPr>
          <w:rFonts w:ascii="Tahoma" w:eastAsia="Times New Roman" w:hAnsi="Tahoma" w:cs="Tahoma"/>
          <w:sz w:val="22"/>
          <w:szCs w:val="22"/>
          <w:lang w:val="es-ES" w:eastAsia="es-ES"/>
        </w:rPr>
        <w:t>El oferente deberá incluir también la garantía de los equipos durante la vigencia del contrato.  Esta garantía deberá cubrir desperfectos o fallas en el hardware o software, y deberá contemplar la reparación o reposición de todos los componentes durante la vigencia del contrato, acatando los tiempos de respuesta y resolución de problemas que se expresan en el presente cartel. El adjudicatario será responsable de la ejecución de la garantía sin costo adicional para la SUGEF.</w:t>
      </w:r>
    </w:p>
    <w:p w14:paraId="79F74798" w14:textId="77777777" w:rsidR="008C0B6A" w:rsidRPr="008C0B6A" w:rsidRDefault="008C0B6A" w:rsidP="008C0B6A">
      <w:pPr>
        <w:spacing w:before="120" w:after="60" w:line="240" w:lineRule="auto"/>
        <w:ind w:left="1418" w:right="-93" w:hanging="851"/>
        <w:contextualSpacing/>
        <w:jc w:val="both"/>
        <w:outlineLvl w:val="2"/>
        <w:rPr>
          <w:rFonts w:ascii="Tahoma" w:eastAsia="Times New Roman" w:hAnsi="Tahoma" w:cs="Tahoma"/>
          <w:sz w:val="22"/>
          <w:szCs w:val="22"/>
          <w:lang w:val="es-ES" w:eastAsia="es-ES"/>
        </w:rPr>
      </w:pPr>
    </w:p>
    <w:p w14:paraId="1E8286F6" w14:textId="77777777" w:rsidR="008C0B6A" w:rsidRPr="008C0B6A" w:rsidRDefault="008C0B6A" w:rsidP="008C0B6A">
      <w:pPr>
        <w:numPr>
          <w:ilvl w:val="2"/>
          <w:numId w:val="8"/>
        </w:numPr>
        <w:spacing w:before="120" w:after="60" w:line="240" w:lineRule="auto"/>
        <w:ind w:left="1418" w:right="-93" w:hanging="851"/>
        <w:contextualSpacing/>
        <w:jc w:val="both"/>
        <w:outlineLvl w:val="2"/>
        <w:rPr>
          <w:rFonts w:ascii="Tahoma" w:eastAsia="Times New Roman" w:hAnsi="Tahoma" w:cs="Tahoma"/>
          <w:sz w:val="22"/>
          <w:szCs w:val="22"/>
          <w:lang w:val="es-ES" w:eastAsia="es-ES"/>
        </w:rPr>
      </w:pPr>
      <w:r w:rsidRPr="008C0B6A">
        <w:rPr>
          <w:rFonts w:ascii="Tahoma" w:eastAsia="Times New Roman" w:hAnsi="Tahoma" w:cs="Tahoma"/>
          <w:sz w:val="22"/>
          <w:szCs w:val="22"/>
          <w:lang w:val="es-ES" w:eastAsia="es-ES"/>
        </w:rPr>
        <w:t>El servicio debe permitir hacer reportes de averías y obtener el soporte de un ingeniero especializado de la contratista que responda y trabaje en la resolución del problema reportado en conjunto con el personal de la SUGEF.</w:t>
      </w:r>
    </w:p>
    <w:p w14:paraId="10803ED9" w14:textId="77777777" w:rsidR="008C0B6A" w:rsidRPr="008C0B6A" w:rsidRDefault="008C0B6A" w:rsidP="008C0B6A">
      <w:pPr>
        <w:spacing w:before="120" w:after="60" w:line="240" w:lineRule="auto"/>
        <w:ind w:left="1134" w:right="-93"/>
        <w:contextualSpacing/>
        <w:jc w:val="both"/>
        <w:outlineLvl w:val="2"/>
        <w:rPr>
          <w:rFonts w:ascii="Tahoma" w:eastAsia="Times New Roman" w:hAnsi="Tahoma" w:cs="Tahoma"/>
          <w:sz w:val="22"/>
          <w:szCs w:val="22"/>
          <w:lang w:val="es-ES" w:eastAsia="es-ES"/>
        </w:rPr>
      </w:pPr>
    </w:p>
    <w:p w14:paraId="22F7B625" w14:textId="77777777" w:rsidR="008C0B6A" w:rsidRPr="008C0B6A" w:rsidRDefault="008C0B6A" w:rsidP="008C0B6A">
      <w:pPr>
        <w:numPr>
          <w:ilvl w:val="2"/>
          <w:numId w:val="8"/>
        </w:numPr>
        <w:spacing w:before="120" w:after="60" w:line="240" w:lineRule="auto"/>
        <w:ind w:left="1134" w:right="-93" w:hanging="708"/>
        <w:contextualSpacing/>
        <w:jc w:val="both"/>
        <w:outlineLvl w:val="2"/>
        <w:rPr>
          <w:rFonts w:ascii="Tahoma" w:eastAsia="Times New Roman" w:hAnsi="Tahoma" w:cs="Tahoma"/>
          <w:sz w:val="22"/>
          <w:szCs w:val="22"/>
          <w:lang w:val="es-ES" w:eastAsia="es-ES"/>
        </w:rPr>
      </w:pPr>
      <w:r w:rsidRPr="008C0B6A">
        <w:rPr>
          <w:rFonts w:ascii="Tahoma" w:eastAsia="Times New Roman" w:hAnsi="Tahoma" w:cs="Tahoma"/>
          <w:sz w:val="22"/>
          <w:szCs w:val="22"/>
          <w:lang w:val="es-ES" w:eastAsia="es-ES"/>
        </w:rPr>
        <w:t>El contratista debe garantizar también el acceso a soporte directo con especialistas del fabricante a través de Internet y por vía telefónica para lo cual deberá especificar claramente los mecanismos de comunicación (Sitio web, correo electrónico, número de teléfono), para que en caso de ser necesario por la complejidad de una situación, tanto el contratista como la SUGEF puedan acceder al servicio.</w:t>
      </w:r>
    </w:p>
    <w:p w14:paraId="14135C78" w14:textId="77777777" w:rsidR="008C0B6A" w:rsidRPr="008C0B6A" w:rsidRDefault="008C0B6A" w:rsidP="008C0B6A">
      <w:pPr>
        <w:spacing w:before="120" w:after="60" w:line="240" w:lineRule="auto"/>
        <w:ind w:left="1134" w:right="-93"/>
        <w:contextualSpacing/>
        <w:jc w:val="both"/>
        <w:outlineLvl w:val="2"/>
        <w:rPr>
          <w:rFonts w:ascii="Tahoma" w:eastAsia="Times New Roman" w:hAnsi="Tahoma" w:cs="Tahoma"/>
          <w:sz w:val="22"/>
          <w:szCs w:val="22"/>
          <w:lang w:val="es-ES" w:eastAsia="es-ES"/>
        </w:rPr>
      </w:pPr>
    </w:p>
    <w:p w14:paraId="45CF35D2" w14:textId="77777777" w:rsidR="008C0B6A" w:rsidRPr="008C0B6A" w:rsidRDefault="008C0B6A" w:rsidP="008C0B6A">
      <w:pPr>
        <w:numPr>
          <w:ilvl w:val="2"/>
          <w:numId w:val="8"/>
        </w:numPr>
        <w:spacing w:before="120" w:after="60" w:line="240" w:lineRule="auto"/>
        <w:ind w:left="1134" w:right="-93" w:hanging="708"/>
        <w:contextualSpacing/>
        <w:jc w:val="both"/>
        <w:outlineLvl w:val="2"/>
        <w:rPr>
          <w:rFonts w:ascii="Tahoma" w:eastAsia="Times New Roman" w:hAnsi="Tahoma" w:cs="Tahoma"/>
          <w:sz w:val="22"/>
          <w:szCs w:val="22"/>
          <w:lang w:val="es-ES" w:eastAsia="es-ES"/>
        </w:rPr>
      </w:pPr>
      <w:r w:rsidRPr="008C0B6A">
        <w:rPr>
          <w:rFonts w:ascii="Tahoma" w:eastAsia="Times New Roman" w:hAnsi="Tahoma" w:cs="Tahoma"/>
          <w:sz w:val="22"/>
          <w:szCs w:val="22"/>
          <w:lang w:val="es-ES" w:eastAsia="es-ES"/>
        </w:rPr>
        <w:t>El servicio deberá contar también con mantenimiento preventivo, el cual deberá realizarse bajo coordinación previa entre el contratista y la SUGEF.  Debe incluir al menos una visita semestral por parte del personal técnico del contratista para realizar labores de revisión del estado de los equipos y realizar las actualizaciones respectivas previo análisis y autorización de su contraparte en la SUGEF.</w:t>
      </w:r>
    </w:p>
    <w:p w14:paraId="3950850B" w14:textId="77777777" w:rsidR="008C0B6A" w:rsidRPr="008C0B6A" w:rsidRDefault="008C0B6A" w:rsidP="008C0B6A">
      <w:pPr>
        <w:spacing w:before="120" w:after="60" w:line="240" w:lineRule="auto"/>
        <w:ind w:left="1134" w:right="-93"/>
        <w:contextualSpacing/>
        <w:jc w:val="both"/>
        <w:outlineLvl w:val="2"/>
        <w:rPr>
          <w:rFonts w:ascii="Tahoma" w:eastAsia="Times New Roman" w:hAnsi="Tahoma" w:cs="Tahoma"/>
          <w:sz w:val="22"/>
          <w:szCs w:val="22"/>
          <w:lang w:val="es-ES" w:eastAsia="es-ES"/>
        </w:rPr>
      </w:pPr>
    </w:p>
    <w:p w14:paraId="610CC2F9" w14:textId="77777777" w:rsidR="008C0B6A" w:rsidRPr="008C0B6A" w:rsidRDefault="008C0B6A" w:rsidP="008C0B6A">
      <w:pPr>
        <w:numPr>
          <w:ilvl w:val="2"/>
          <w:numId w:val="8"/>
        </w:numPr>
        <w:spacing w:before="120" w:after="60" w:line="240" w:lineRule="auto"/>
        <w:ind w:left="1134" w:right="-93" w:hanging="708"/>
        <w:contextualSpacing/>
        <w:jc w:val="both"/>
        <w:outlineLvl w:val="2"/>
        <w:rPr>
          <w:rFonts w:ascii="Tahoma" w:eastAsia="Times New Roman" w:hAnsi="Tahoma" w:cs="Tahoma"/>
          <w:sz w:val="22"/>
          <w:szCs w:val="22"/>
          <w:lang w:val="es-ES" w:eastAsia="es-ES"/>
        </w:rPr>
      </w:pPr>
      <w:r w:rsidRPr="008C0B6A">
        <w:rPr>
          <w:rFonts w:ascii="Tahoma" w:eastAsia="Times New Roman" w:hAnsi="Tahoma" w:cs="Tahoma"/>
          <w:sz w:val="22"/>
          <w:szCs w:val="22"/>
          <w:lang w:val="es-ES" w:eastAsia="es-ES"/>
        </w:rPr>
        <w:t>El mantenimiento correctivo incluye atención y resolución de consultas hechas por escrito por medio de fax, correo electrónico o vía telefónica, con fines de asesoría, diagnóstico y corrección de errores o defectos en el sistema.  En aquellos casos que no sea posible corregirlo mediante vía telefónica o de forma remota, el contratista enviará un ingeniero de servicio para resolver la contingencia en el término de las siguientes 4 horas hábiles.  Además, se reparará cualquier falla de los componentes de software o parámetros de la configuración que se consideren como causa del incidente.</w:t>
      </w:r>
    </w:p>
    <w:p w14:paraId="41A0AB57" w14:textId="77777777" w:rsidR="008C0B6A" w:rsidRPr="008C0B6A" w:rsidRDefault="008C0B6A" w:rsidP="008C0B6A">
      <w:pPr>
        <w:numPr>
          <w:ilvl w:val="2"/>
          <w:numId w:val="8"/>
        </w:numPr>
        <w:spacing w:before="120" w:after="60" w:line="240" w:lineRule="auto"/>
        <w:ind w:left="1134" w:right="-93" w:hanging="708"/>
        <w:contextualSpacing/>
        <w:jc w:val="both"/>
        <w:outlineLvl w:val="2"/>
        <w:rPr>
          <w:rFonts w:ascii="Tahoma" w:eastAsia="Times New Roman" w:hAnsi="Tahoma" w:cs="Tahoma"/>
          <w:sz w:val="22"/>
          <w:szCs w:val="22"/>
          <w:lang w:val="es-ES" w:eastAsia="es-ES"/>
        </w:rPr>
      </w:pPr>
      <w:r w:rsidRPr="008C0B6A">
        <w:rPr>
          <w:rFonts w:ascii="Tahoma" w:eastAsia="Times New Roman" w:hAnsi="Tahoma" w:cs="Tahoma"/>
          <w:sz w:val="22"/>
          <w:szCs w:val="22"/>
          <w:lang w:val="es-ES" w:eastAsia="es-ES"/>
        </w:rPr>
        <w:t>La modalidad del reporte de fallas debe ser por medio de llamadas telefónicas al proveedor, correo electrónico o radiolocalizador. En caso de tratarse de soporte directo con el fabricante debe realizarse por medio de la página oficial del fabricante, correo electrónico o llamada telefónica.</w:t>
      </w:r>
    </w:p>
    <w:p w14:paraId="4BD9FD20" w14:textId="77777777" w:rsidR="008C0B6A" w:rsidRPr="008C0B6A" w:rsidRDefault="008C0B6A" w:rsidP="008C0B6A">
      <w:pPr>
        <w:spacing w:before="120" w:after="60" w:line="240" w:lineRule="auto"/>
        <w:ind w:left="1134" w:right="-93" w:hanging="708"/>
        <w:contextualSpacing/>
        <w:jc w:val="both"/>
        <w:outlineLvl w:val="2"/>
        <w:rPr>
          <w:rFonts w:ascii="Tahoma" w:eastAsia="Times New Roman" w:hAnsi="Tahoma" w:cs="Tahoma"/>
          <w:sz w:val="22"/>
          <w:szCs w:val="22"/>
          <w:lang w:val="es-ES" w:eastAsia="es-ES"/>
        </w:rPr>
      </w:pPr>
      <w:bookmarkStart w:id="4" w:name="_Ref168221186"/>
    </w:p>
    <w:p w14:paraId="04D08A46" w14:textId="77777777" w:rsidR="008C0B6A" w:rsidRPr="008C0B6A" w:rsidRDefault="008C0B6A" w:rsidP="008C0B6A">
      <w:pPr>
        <w:numPr>
          <w:ilvl w:val="2"/>
          <w:numId w:val="8"/>
        </w:numPr>
        <w:spacing w:before="120" w:after="60" w:line="240" w:lineRule="auto"/>
        <w:ind w:left="1134" w:right="-93" w:hanging="708"/>
        <w:contextualSpacing/>
        <w:jc w:val="both"/>
        <w:outlineLvl w:val="2"/>
        <w:rPr>
          <w:rFonts w:ascii="Tahoma" w:eastAsia="Times New Roman" w:hAnsi="Tahoma" w:cs="Tahoma"/>
          <w:sz w:val="22"/>
          <w:szCs w:val="22"/>
          <w:lang w:val="es-ES" w:eastAsia="es-ES"/>
        </w:rPr>
      </w:pPr>
      <w:r w:rsidRPr="008C0B6A">
        <w:rPr>
          <w:rFonts w:ascii="Tahoma" w:eastAsia="Times New Roman" w:hAnsi="Tahoma" w:cs="Tahoma"/>
          <w:sz w:val="22"/>
          <w:szCs w:val="22"/>
          <w:lang w:val="es-ES" w:eastAsia="es-ES"/>
        </w:rPr>
        <w:t>El tiempo de atención de una falla crítica debe ser de 4 horas como máximo. Se entiende por falla crítica, aquella que no permita la continuidad de la operación del sistema en su ambiente de producción. En caso de fallas que no afecten la continuidad de la operación del sistema, el tiempo de atención puede ser 24 horas como máximo, y el tiempo de reparación de siete días hábiles como máximo.</w:t>
      </w:r>
      <w:bookmarkEnd w:id="4"/>
    </w:p>
    <w:p w14:paraId="4F554425" w14:textId="77777777" w:rsidR="008C0B6A" w:rsidRPr="008C0B6A" w:rsidRDefault="008C0B6A" w:rsidP="008C0B6A">
      <w:pPr>
        <w:spacing w:before="120" w:after="60" w:line="240" w:lineRule="auto"/>
        <w:ind w:left="1134" w:right="-93"/>
        <w:contextualSpacing/>
        <w:jc w:val="both"/>
        <w:outlineLvl w:val="2"/>
        <w:rPr>
          <w:rFonts w:ascii="Tahoma" w:eastAsia="Times New Roman" w:hAnsi="Tahoma" w:cs="Tahoma"/>
          <w:sz w:val="22"/>
          <w:szCs w:val="22"/>
          <w:lang w:val="es-ES" w:eastAsia="es-ES"/>
        </w:rPr>
      </w:pPr>
      <w:bookmarkStart w:id="5" w:name="_Ref168220393"/>
    </w:p>
    <w:p w14:paraId="1524196F" w14:textId="77777777" w:rsidR="008C0B6A" w:rsidRPr="008C0B6A" w:rsidRDefault="008C0B6A" w:rsidP="008C0B6A">
      <w:pPr>
        <w:numPr>
          <w:ilvl w:val="2"/>
          <w:numId w:val="8"/>
        </w:numPr>
        <w:spacing w:before="120" w:after="60" w:line="240" w:lineRule="auto"/>
        <w:ind w:left="1276" w:right="-93" w:hanging="850"/>
        <w:contextualSpacing/>
        <w:jc w:val="both"/>
        <w:outlineLvl w:val="2"/>
        <w:rPr>
          <w:rFonts w:ascii="Tahoma" w:eastAsia="Times New Roman" w:hAnsi="Tahoma" w:cs="Tahoma"/>
          <w:sz w:val="22"/>
          <w:szCs w:val="22"/>
          <w:lang w:val="es-ES" w:eastAsia="es-ES"/>
        </w:rPr>
      </w:pPr>
      <w:r w:rsidRPr="008C0B6A">
        <w:rPr>
          <w:rFonts w:ascii="Tahoma" w:eastAsia="Times New Roman" w:hAnsi="Tahoma" w:cs="Tahoma"/>
          <w:sz w:val="22"/>
          <w:szCs w:val="22"/>
          <w:lang w:val="es-ES" w:eastAsia="es-ES"/>
        </w:rPr>
        <w:t>En caso de que para resolver una avería el contratista requiera retirar el equipo de las instalaciones de la SUGEF, deberá correr con los gastos de transporte, internación, seguros y demás en que incurra.  En este caso deberá sustituirlo en un plazo no mayor de cuatro horas hábiles, con un equipo de su propiedad de iguales o superiores características.  Esta sustitución deberá prolongarse tanto como la resolución final de la avería, siendo que solo podrá retirar dicho equipo cuando el problema haya sido resuelto y tenga la aprobación de su contraparte en la SUGEF.</w:t>
      </w:r>
    </w:p>
    <w:p w14:paraId="24F07092" w14:textId="77777777" w:rsidR="008C0B6A" w:rsidRPr="008C0B6A" w:rsidRDefault="008C0B6A" w:rsidP="008C0B6A">
      <w:pPr>
        <w:spacing w:before="120" w:after="60" w:line="240" w:lineRule="auto"/>
        <w:ind w:left="1276" w:right="-93" w:hanging="850"/>
        <w:contextualSpacing/>
        <w:jc w:val="both"/>
        <w:outlineLvl w:val="2"/>
        <w:rPr>
          <w:rFonts w:ascii="Tahoma" w:eastAsia="Times New Roman" w:hAnsi="Tahoma" w:cs="Tahoma"/>
          <w:sz w:val="22"/>
          <w:szCs w:val="22"/>
          <w:lang w:val="es-ES" w:eastAsia="es-ES"/>
        </w:rPr>
      </w:pPr>
      <w:bookmarkStart w:id="6" w:name="_Ref168221276"/>
      <w:bookmarkEnd w:id="5"/>
    </w:p>
    <w:p w14:paraId="371B6230" w14:textId="77777777" w:rsidR="008C0B6A" w:rsidRPr="008C0B6A" w:rsidRDefault="008C0B6A" w:rsidP="008C0B6A">
      <w:pPr>
        <w:numPr>
          <w:ilvl w:val="2"/>
          <w:numId w:val="8"/>
        </w:numPr>
        <w:spacing w:before="120" w:after="60" w:line="240" w:lineRule="auto"/>
        <w:ind w:left="1276" w:right="-93" w:hanging="850"/>
        <w:contextualSpacing/>
        <w:jc w:val="both"/>
        <w:outlineLvl w:val="2"/>
        <w:rPr>
          <w:rFonts w:ascii="Tahoma" w:eastAsia="Times New Roman" w:hAnsi="Tahoma" w:cs="Tahoma"/>
          <w:sz w:val="22"/>
          <w:szCs w:val="22"/>
          <w:lang w:val="es-ES" w:eastAsia="es-ES"/>
        </w:rPr>
      </w:pPr>
      <w:r w:rsidRPr="008C0B6A">
        <w:rPr>
          <w:rFonts w:ascii="Tahoma" w:eastAsia="Times New Roman" w:hAnsi="Tahoma" w:cs="Tahoma"/>
          <w:sz w:val="22"/>
          <w:szCs w:val="22"/>
          <w:lang w:val="es-ES" w:eastAsia="es-ES"/>
        </w:rPr>
        <w:t xml:space="preserve">Cuando existan fallas intermitentes en el hardware y/o software que no permitan el uso adecuado de uno o varios módulos del sistema, se </w:t>
      </w:r>
      <w:r w:rsidRPr="008C0B6A">
        <w:rPr>
          <w:rFonts w:ascii="Tahoma" w:eastAsia="Times New Roman" w:hAnsi="Tahoma" w:cs="Tahoma"/>
          <w:sz w:val="22"/>
          <w:szCs w:val="22"/>
          <w:lang w:val="es-ES" w:eastAsia="es-ES"/>
        </w:rPr>
        <w:lastRenderedPageBreak/>
        <w:t xml:space="preserve">considerarán como falla permanente y la SUGEF la reportará a fin de que sea reparada por la contratista según el tiempo de reparación que se detalla en el punto 1.2.7 </w:t>
      </w:r>
      <w:bookmarkEnd w:id="6"/>
    </w:p>
    <w:bookmarkEnd w:id="1"/>
    <w:p w14:paraId="30929A6A" w14:textId="77777777" w:rsidR="008C0B6A" w:rsidRPr="008C0B6A" w:rsidRDefault="008C0B6A" w:rsidP="008C0B6A">
      <w:pPr>
        <w:widowControl w:val="0"/>
        <w:spacing w:after="0" w:line="240" w:lineRule="auto"/>
        <w:ind w:left="-1134" w:right="-91"/>
        <w:jc w:val="center"/>
        <w:rPr>
          <w:rFonts w:ascii="Tahoma" w:eastAsia="Times New Roman" w:hAnsi="Tahoma" w:cs="Tahoma"/>
          <w:sz w:val="22"/>
          <w:szCs w:val="22"/>
          <w:lang w:val="es-ES" w:eastAsia="es-ES"/>
        </w:rPr>
      </w:pPr>
    </w:p>
    <w:p w14:paraId="033A9939" w14:textId="77777777" w:rsidR="008C0B6A" w:rsidRPr="008C0B6A" w:rsidRDefault="008C0B6A" w:rsidP="008C0B6A">
      <w:pPr>
        <w:widowControl w:val="0"/>
        <w:numPr>
          <w:ilvl w:val="0"/>
          <w:numId w:val="8"/>
        </w:numPr>
        <w:spacing w:after="0" w:line="240" w:lineRule="auto"/>
        <w:ind w:left="426" w:right="-91"/>
        <w:contextualSpacing/>
        <w:jc w:val="center"/>
        <w:rPr>
          <w:rFonts w:ascii="Tahoma" w:eastAsia="Times New Roman" w:hAnsi="Tahoma" w:cs="Tahoma"/>
          <w:b/>
          <w:sz w:val="22"/>
          <w:szCs w:val="22"/>
          <w:lang w:val="es-ES" w:eastAsia="es-ES"/>
        </w:rPr>
      </w:pPr>
      <w:r w:rsidRPr="008C0B6A">
        <w:rPr>
          <w:rFonts w:ascii="Tahoma" w:eastAsia="Times New Roman" w:hAnsi="Tahoma" w:cs="Tahoma"/>
          <w:b/>
          <w:sz w:val="22"/>
          <w:szCs w:val="22"/>
          <w:lang w:val="es-ES" w:eastAsia="es-ES"/>
        </w:rPr>
        <w:t>ADMISIBILIDAD</w:t>
      </w:r>
    </w:p>
    <w:p w14:paraId="7A14C278" w14:textId="77777777" w:rsidR="008C0B6A" w:rsidRPr="008C0B6A" w:rsidRDefault="008C0B6A" w:rsidP="008C0B6A">
      <w:pPr>
        <w:spacing w:after="0" w:line="240" w:lineRule="auto"/>
        <w:ind w:left="1134" w:right="-91" w:hanging="708"/>
        <w:jc w:val="both"/>
        <w:rPr>
          <w:rFonts w:ascii="Tahoma" w:eastAsia="Times New Roman" w:hAnsi="Tahoma" w:cs="Tahoma"/>
          <w:b/>
          <w:sz w:val="22"/>
          <w:szCs w:val="22"/>
          <w:lang w:val="es-ES" w:eastAsia="es-ES"/>
        </w:rPr>
      </w:pPr>
    </w:p>
    <w:p w14:paraId="09758097" w14:textId="77777777" w:rsidR="008C0B6A" w:rsidRPr="008C0B6A" w:rsidRDefault="008C0B6A" w:rsidP="008C0B6A">
      <w:pPr>
        <w:spacing w:after="240" w:line="240" w:lineRule="auto"/>
        <w:ind w:left="709" w:right="-93" w:hanging="709"/>
        <w:jc w:val="both"/>
        <w:rPr>
          <w:rFonts w:ascii="Tahoma" w:eastAsia="Times New Roman" w:hAnsi="Tahoma" w:cs="Tahoma"/>
          <w:sz w:val="22"/>
          <w:szCs w:val="22"/>
          <w:lang w:val="es-ES" w:eastAsia="es-ES"/>
        </w:rPr>
      </w:pPr>
      <w:r w:rsidRPr="008C0B6A">
        <w:rPr>
          <w:rFonts w:ascii="Tahoma" w:eastAsia="Times New Roman" w:hAnsi="Tahoma" w:cs="Tahoma"/>
          <w:b/>
          <w:sz w:val="22"/>
          <w:szCs w:val="22"/>
          <w:lang w:val="es-ES" w:eastAsia="es-ES"/>
        </w:rPr>
        <w:t>2.1.</w:t>
      </w:r>
      <w:r w:rsidRPr="008C0B6A">
        <w:rPr>
          <w:rFonts w:ascii="Tahoma" w:eastAsia="Times New Roman" w:hAnsi="Tahoma" w:cs="Tahoma"/>
          <w:sz w:val="22"/>
          <w:szCs w:val="22"/>
          <w:lang w:val="es-ES" w:eastAsia="es-ES"/>
        </w:rPr>
        <w:tab/>
        <w:t>Se admite a concurso la oferta que cumpla con las condiciones legales y las especificaciones técnicas solicitadas.</w:t>
      </w:r>
    </w:p>
    <w:p w14:paraId="7BD2E928" w14:textId="77777777" w:rsidR="008C0B6A" w:rsidRPr="008C0B6A" w:rsidRDefault="008C0B6A" w:rsidP="008C0B6A">
      <w:pPr>
        <w:numPr>
          <w:ilvl w:val="1"/>
          <w:numId w:val="9"/>
        </w:numPr>
        <w:spacing w:before="120" w:after="60" w:line="240" w:lineRule="auto"/>
        <w:ind w:left="709" w:right="-93" w:hanging="709"/>
        <w:contextualSpacing/>
        <w:jc w:val="both"/>
        <w:outlineLvl w:val="2"/>
        <w:rPr>
          <w:rFonts w:ascii="Tahoma" w:eastAsia="Times New Roman" w:hAnsi="Tahoma" w:cs="Tahoma"/>
          <w:sz w:val="22"/>
          <w:szCs w:val="22"/>
          <w:lang w:val="es-ES" w:eastAsia="es-ES"/>
        </w:rPr>
      </w:pPr>
      <w:r w:rsidRPr="008C0B6A">
        <w:rPr>
          <w:rFonts w:ascii="Tahoma" w:eastAsia="Times New Roman" w:hAnsi="Tahoma" w:cs="Tahoma"/>
          <w:sz w:val="22"/>
          <w:szCs w:val="22"/>
          <w:lang w:val="es-ES" w:eastAsia="es-ES"/>
        </w:rPr>
        <w:t xml:space="preserve">El oferente deberá ser Distribuidor Autorizado del Fabricante, y contar con al menos cinco (5) años de experiencia positiva vendiendo y brindando soporte a soluciones iguales o superiores de equipos marca F5 Networks, por lo que deberá presentar una carta del fabricante en donde se demuestre dicha experiencia. </w:t>
      </w:r>
    </w:p>
    <w:p w14:paraId="6547AE99" w14:textId="77777777" w:rsidR="008C0B6A" w:rsidRPr="008C0B6A" w:rsidRDefault="008C0B6A" w:rsidP="008C0B6A">
      <w:pPr>
        <w:spacing w:before="120" w:after="60" w:line="240" w:lineRule="auto"/>
        <w:ind w:left="709" w:right="-93" w:hanging="709"/>
        <w:contextualSpacing/>
        <w:jc w:val="both"/>
        <w:outlineLvl w:val="2"/>
        <w:rPr>
          <w:rFonts w:ascii="Tahoma" w:eastAsia="Times New Roman" w:hAnsi="Tahoma" w:cs="Tahoma"/>
          <w:sz w:val="22"/>
          <w:szCs w:val="22"/>
          <w:lang w:val="es-ES" w:eastAsia="es-ES"/>
        </w:rPr>
      </w:pPr>
    </w:p>
    <w:p w14:paraId="0A020238" w14:textId="77777777" w:rsidR="008C0B6A" w:rsidRPr="008C0B6A" w:rsidRDefault="008C0B6A" w:rsidP="008C0B6A">
      <w:pPr>
        <w:numPr>
          <w:ilvl w:val="1"/>
          <w:numId w:val="9"/>
        </w:numPr>
        <w:spacing w:before="120" w:after="60" w:line="240" w:lineRule="auto"/>
        <w:ind w:left="709" w:right="-93" w:hanging="709"/>
        <w:contextualSpacing/>
        <w:jc w:val="both"/>
        <w:outlineLvl w:val="2"/>
        <w:rPr>
          <w:rFonts w:ascii="Tahoma" w:eastAsia="Times New Roman" w:hAnsi="Tahoma" w:cs="Tahoma"/>
          <w:sz w:val="22"/>
          <w:szCs w:val="22"/>
          <w:lang w:val="es-ES" w:eastAsia="es-ES"/>
        </w:rPr>
      </w:pPr>
      <w:r w:rsidRPr="008C0B6A">
        <w:rPr>
          <w:rFonts w:ascii="Tahoma" w:eastAsia="Times New Roman" w:hAnsi="Tahoma" w:cs="Tahoma"/>
          <w:sz w:val="22"/>
          <w:szCs w:val="22"/>
          <w:lang w:val="es-ES" w:eastAsia="es-ES"/>
        </w:rPr>
        <w:t xml:space="preserve">El oferente deberá detallar al menos tres (3) clientes en Costa Rica, que actualmente cuenten con los servicios solicitados, indicando la vigencia del servicio, el modelo y números de serie de los equipos. Además se deberá indicar el nombre de la persona responsable de los equipos, correo electrónico y número de teléfono donde la SUGEF pueda constatar la información.  </w:t>
      </w:r>
    </w:p>
    <w:p w14:paraId="0A1BE1A2" w14:textId="77777777" w:rsidR="008C0B6A" w:rsidRPr="008C0B6A" w:rsidRDefault="008C0B6A" w:rsidP="008C0B6A">
      <w:pPr>
        <w:spacing w:before="120" w:after="60" w:line="240" w:lineRule="auto"/>
        <w:ind w:left="709" w:right="-93" w:hanging="709"/>
        <w:contextualSpacing/>
        <w:jc w:val="both"/>
        <w:outlineLvl w:val="2"/>
        <w:rPr>
          <w:rFonts w:ascii="Tahoma" w:eastAsia="Times New Roman" w:hAnsi="Tahoma" w:cs="Tahoma"/>
          <w:sz w:val="22"/>
          <w:szCs w:val="22"/>
          <w:lang w:val="es-ES" w:eastAsia="es-ES"/>
        </w:rPr>
      </w:pPr>
    </w:p>
    <w:p w14:paraId="6AABBBAC" w14:textId="77777777" w:rsidR="008C0B6A" w:rsidRPr="008C0B6A" w:rsidRDefault="008C0B6A" w:rsidP="008C0B6A">
      <w:pPr>
        <w:numPr>
          <w:ilvl w:val="1"/>
          <w:numId w:val="9"/>
        </w:numPr>
        <w:spacing w:before="120" w:after="60" w:line="240" w:lineRule="auto"/>
        <w:ind w:left="709" w:right="-93" w:hanging="709"/>
        <w:contextualSpacing/>
        <w:jc w:val="both"/>
        <w:outlineLvl w:val="2"/>
        <w:rPr>
          <w:rFonts w:ascii="Tahoma" w:eastAsia="Times New Roman" w:hAnsi="Tahoma" w:cs="Tahoma"/>
          <w:sz w:val="22"/>
          <w:szCs w:val="22"/>
          <w:lang w:val="es-ES" w:eastAsia="es-ES"/>
        </w:rPr>
      </w:pPr>
      <w:r w:rsidRPr="008C0B6A">
        <w:rPr>
          <w:rFonts w:ascii="Tahoma" w:eastAsia="Times New Roman" w:hAnsi="Tahoma" w:cs="Tahoma"/>
          <w:sz w:val="22"/>
          <w:szCs w:val="22"/>
          <w:lang w:val="es-ES" w:eastAsia="es-ES"/>
        </w:rPr>
        <w:t>El oferente deberá contar en su planilla con al menos dos (2) profesionales, con grado de Ingeniería (Mínimo Bachiller), con no menos de dos (2) años de laborar para la empresa oferente, y que cuenten con la certificación correspondiente por parte del fabricante. Será requisito indispensable que estos dos profesionales residan de manera permanente en Costa Rica. Para lo que deberá presentar la copia de los títulos, copia de la certificación del fabricante y copia de las planillas de la CCSS en donde se encuentren los profesionales y en donde se demuestren los dos años de laborar con la empresa (la SUGEF se reserva el derecho de solicitar la documentación original para verificar la información consignada).</w:t>
      </w:r>
    </w:p>
    <w:p w14:paraId="594B9BAF" w14:textId="77777777" w:rsidR="008C0B6A" w:rsidRPr="008C0B6A" w:rsidRDefault="008C0B6A" w:rsidP="008C0B6A">
      <w:pPr>
        <w:spacing w:before="120" w:after="60" w:line="240" w:lineRule="auto"/>
        <w:ind w:left="709" w:right="-93" w:hanging="709"/>
        <w:contextualSpacing/>
        <w:jc w:val="both"/>
        <w:outlineLvl w:val="2"/>
        <w:rPr>
          <w:rFonts w:ascii="Tahoma" w:eastAsia="Times New Roman" w:hAnsi="Tahoma" w:cs="Tahoma"/>
          <w:sz w:val="22"/>
          <w:szCs w:val="22"/>
          <w:lang w:val="es-ES" w:eastAsia="es-ES"/>
        </w:rPr>
      </w:pPr>
    </w:p>
    <w:p w14:paraId="44A07F7C" w14:textId="77777777" w:rsidR="008C0B6A" w:rsidRPr="008C0B6A" w:rsidRDefault="008C0B6A" w:rsidP="008C0B6A">
      <w:pPr>
        <w:numPr>
          <w:ilvl w:val="1"/>
          <w:numId w:val="9"/>
        </w:numPr>
        <w:spacing w:before="120" w:after="60" w:line="240" w:lineRule="auto"/>
        <w:ind w:left="709" w:right="-93" w:hanging="709"/>
        <w:contextualSpacing/>
        <w:jc w:val="both"/>
        <w:outlineLvl w:val="2"/>
        <w:rPr>
          <w:rFonts w:ascii="Tahoma" w:eastAsia="Times New Roman" w:hAnsi="Tahoma" w:cs="Tahoma"/>
          <w:sz w:val="22"/>
          <w:szCs w:val="22"/>
          <w:lang w:val="es-ES" w:eastAsia="es-ES"/>
        </w:rPr>
      </w:pPr>
      <w:r w:rsidRPr="008C0B6A">
        <w:rPr>
          <w:rFonts w:ascii="Tahoma" w:eastAsia="Times New Roman" w:hAnsi="Tahoma" w:cs="Tahoma"/>
          <w:sz w:val="22"/>
          <w:szCs w:val="22"/>
          <w:lang w:val="es-ES" w:eastAsia="es-ES"/>
        </w:rPr>
        <w:t>El oferente deberá contar con el respaldo del fabricante para proveer el servicio solicitado dentro del territorio de Costa Rica, demostrándolo por medio de una certificación con no más de un mes de emitida, y en la que se haga constar el cumplimiento de los requisitos anteriores.</w:t>
      </w:r>
    </w:p>
    <w:p w14:paraId="5C479C00" w14:textId="77777777" w:rsidR="008C0B6A" w:rsidRPr="008C0B6A" w:rsidRDefault="008C0B6A" w:rsidP="008C0B6A">
      <w:pPr>
        <w:suppressAutoHyphens/>
        <w:spacing w:after="0" w:line="240" w:lineRule="auto"/>
        <w:ind w:left="709" w:right="17" w:hanging="709"/>
        <w:contextualSpacing/>
        <w:jc w:val="both"/>
        <w:rPr>
          <w:rFonts w:ascii="Tahoma" w:eastAsia="Times New Roman" w:hAnsi="Tahoma" w:cs="Tahoma"/>
          <w:sz w:val="22"/>
          <w:szCs w:val="22"/>
          <w:lang w:val="es-CR" w:eastAsia="es-ES"/>
        </w:rPr>
      </w:pPr>
    </w:p>
    <w:p w14:paraId="423891AE" w14:textId="77777777" w:rsidR="008C0B6A" w:rsidRPr="008C0B6A" w:rsidRDefault="008C0B6A" w:rsidP="008C0B6A">
      <w:pPr>
        <w:numPr>
          <w:ilvl w:val="1"/>
          <w:numId w:val="9"/>
        </w:numPr>
        <w:suppressAutoHyphens/>
        <w:spacing w:after="0" w:line="240" w:lineRule="auto"/>
        <w:ind w:left="709" w:right="17" w:hanging="709"/>
        <w:contextualSpacing/>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 xml:space="preserve">Cada oferta deberá venir firmada por alguna de las personas que se encuentren autorizadas por la empresa en el Registro de Proveedores. </w:t>
      </w:r>
    </w:p>
    <w:p w14:paraId="0F398659" w14:textId="77777777" w:rsidR="008C0B6A" w:rsidRPr="008C0B6A" w:rsidRDefault="008C0B6A" w:rsidP="008C0B6A">
      <w:pPr>
        <w:suppressAutoHyphens/>
        <w:spacing w:after="0" w:line="240" w:lineRule="auto"/>
        <w:ind w:left="709" w:right="17" w:hanging="709"/>
        <w:jc w:val="both"/>
        <w:rPr>
          <w:rFonts w:ascii="Tahoma" w:eastAsia="Times New Roman" w:hAnsi="Tahoma" w:cs="Tahoma"/>
          <w:sz w:val="22"/>
          <w:szCs w:val="22"/>
          <w:lang w:val="es-CR" w:eastAsia="es-ES"/>
        </w:rPr>
      </w:pPr>
    </w:p>
    <w:p w14:paraId="2CE3B869" w14:textId="77777777" w:rsidR="008C0B6A" w:rsidRPr="008C0B6A" w:rsidRDefault="008C0B6A" w:rsidP="008C0B6A">
      <w:pPr>
        <w:numPr>
          <w:ilvl w:val="1"/>
          <w:numId w:val="9"/>
        </w:numPr>
        <w:spacing w:after="240" w:line="240" w:lineRule="auto"/>
        <w:ind w:left="709" w:hanging="709"/>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No se aceptará la presentación de ofertas en las que intervengan en forma conjunta dos o más oferentes.</w:t>
      </w:r>
    </w:p>
    <w:p w14:paraId="372650D6" w14:textId="77777777" w:rsidR="008C0B6A" w:rsidRPr="008C0B6A" w:rsidRDefault="008C0B6A" w:rsidP="008C0B6A">
      <w:pPr>
        <w:numPr>
          <w:ilvl w:val="1"/>
          <w:numId w:val="9"/>
        </w:numPr>
        <w:suppressAutoHyphens/>
        <w:spacing w:after="0" w:line="240" w:lineRule="auto"/>
        <w:ind w:left="709" w:right="17" w:hanging="709"/>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 xml:space="preserve">Se consideran como inadmisibles las ofertas que no presenten la garantía de participación en los términos establecidos en este cartel (ver punto </w:t>
      </w:r>
      <w:r w:rsidRPr="008C0B6A">
        <w:rPr>
          <w:rFonts w:ascii="Tahoma" w:eastAsia="Times New Roman" w:hAnsi="Tahoma" w:cs="Tahoma"/>
          <w:b/>
          <w:sz w:val="22"/>
          <w:szCs w:val="22"/>
          <w:lang w:val="es-CR" w:eastAsia="es-ES"/>
        </w:rPr>
        <w:t>5.3.</w:t>
      </w:r>
      <w:r w:rsidRPr="008C0B6A">
        <w:rPr>
          <w:rFonts w:ascii="Tahoma" w:eastAsia="Times New Roman" w:hAnsi="Tahoma" w:cs="Tahoma"/>
          <w:sz w:val="22"/>
          <w:szCs w:val="22"/>
          <w:lang w:val="es-CR" w:eastAsia="es-ES"/>
        </w:rPr>
        <w:t xml:space="preserve"> del cartel) y en el Reglamento a la Ley de Contratación Administrativa (R.L.C.A.).</w:t>
      </w:r>
    </w:p>
    <w:p w14:paraId="53F80087" w14:textId="77777777" w:rsidR="008C0B6A" w:rsidRPr="008C0B6A" w:rsidRDefault="008C0B6A" w:rsidP="008C0B6A">
      <w:pPr>
        <w:spacing w:after="0" w:line="240" w:lineRule="auto"/>
        <w:ind w:left="709" w:hanging="709"/>
        <w:jc w:val="both"/>
        <w:rPr>
          <w:rFonts w:ascii="Tahoma" w:eastAsia="Times New Roman" w:hAnsi="Tahoma" w:cs="Tahoma"/>
          <w:sz w:val="22"/>
          <w:szCs w:val="22"/>
          <w:lang w:val="es-CR" w:eastAsia="es-ES"/>
        </w:rPr>
      </w:pPr>
    </w:p>
    <w:p w14:paraId="6C390C43" w14:textId="77777777" w:rsidR="008C0B6A" w:rsidRPr="008C0B6A" w:rsidRDefault="008C0B6A" w:rsidP="008C0B6A">
      <w:pPr>
        <w:numPr>
          <w:ilvl w:val="1"/>
          <w:numId w:val="9"/>
        </w:numPr>
        <w:suppressAutoHyphens/>
        <w:spacing w:after="0" w:line="240" w:lineRule="auto"/>
        <w:ind w:left="709" w:right="17" w:hanging="709"/>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Toda oferta que se presente en forma extemporánea no será considerada.</w:t>
      </w:r>
    </w:p>
    <w:p w14:paraId="639862A5" w14:textId="77777777" w:rsidR="008C0B6A" w:rsidRPr="008C0B6A" w:rsidRDefault="008C0B6A" w:rsidP="008C0B6A">
      <w:pPr>
        <w:keepNext/>
        <w:numPr>
          <w:ilvl w:val="0"/>
          <w:numId w:val="9"/>
        </w:numPr>
        <w:spacing w:before="240" w:after="60" w:line="240" w:lineRule="auto"/>
        <w:jc w:val="center"/>
        <w:outlineLvl w:val="0"/>
        <w:rPr>
          <w:rFonts w:ascii="Tahoma" w:eastAsia="Times New Roman" w:hAnsi="Tahoma" w:cs="Tahoma"/>
          <w:b/>
          <w:bCs/>
          <w:kern w:val="32"/>
          <w:sz w:val="22"/>
          <w:szCs w:val="22"/>
          <w:lang w:val="es-ES" w:eastAsia="es-ES"/>
        </w:rPr>
      </w:pPr>
      <w:r w:rsidRPr="008C0B6A">
        <w:rPr>
          <w:rFonts w:ascii="Tahoma" w:eastAsia="Times New Roman" w:hAnsi="Tahoma" w:cs="Tahoma"/>
          <w:b/>
          <w:bCs/>
          <w:kern w:val="32"/>
          <w:sz w:val="22"/>
          <w:szCs w:val="22"/>
          <w:lang w:val="es-ES" w:eastAsia="es-ES"/>
        </w:rPr>
        <w:lastRenderedPageBreak/>
        <w:t>CONDICIONES GENERALES</w:t>
      </w:r>
    </w:p>
    <w:p w14:paraId="680D3AF7" w14:textId="77777777" w:rsidR="008C0B6A" w:rsidRPr="008C0B6A" w:rsidRDefault="008C0B6A" w:rsidP="008C0B6A">
      <w:pPr>
        <w:spacing w:after="0" w:line="240" w:lineRule="auto"/>
        <w:jc w:val="both"/>
        <w:rPr>
          <w:rFonts w:ascii="Tahoma" w:eastAsia="Times New Roman" w:hAnsi="Tahoma" w:cs="Tahoma"/>
          <w:sz w:val="22"/>
          <w:szCs w:val="22"/>
          <w:lang w:val="es-ES" w:eastAsia="es-ES"/>
        </w:rPr>
      </w:pPr>
    </w:p>
    <w:p w14:paraId="5E9C0C91" w14:textId="77777777" w:rsidR="008C0B6A" w:rsidRPr="008C0B6A" w:rsidRDefault="008C0B6A" w:rsidP="008C0B6A">
      <w:pPr>
        <w:numPr>
          <w:ilvl w:val="1"/>
          <w:numId w:val="9"/>
        </w:numPr>
        <w:spacing w:after="240" w:line="240" w:lineRule="auto"/>
        <w:ind w:left="709" w:hanging="709"/>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Es necesario que el oferente se encuentre debidamente inscrito y sus datos actualizados en el Registro de Proveedores de la Institución.</w:t>
      </w:r>
    </w:p>
    <w:p w14:paraId="239AF3AA" w14:textId="77777777" w:rsidR="008C0B6A" w:rsidRPr="008C0B6A" w:rsidRDefault="008C0B6A" w:rsidP="008C0B6A">
      <w:pPr>
        <w:numPr>
          <w:ilvl w:val="1"/>
          <w:numId w:val="9"/>
        </w:numPr>
        <w:spacing w:after="240" w:line="240" w:lineRule="auto"/>
        <w:ind w:left="709" w:hanging="709"/>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La oferta deberá presentarse por escrito, en sobre cerrado y debidamente identificado, en el Departamento de Proveeduría del BCCR, ubicado en el primer piso del Edificio Principal, avenida central y primera, calles 2 y 4. Cualquier documento que se genere producto de esta contratación o previo a la recepción de la oferta deberá ser dirigido al Departamento de Proveeduría.</w:t>
      </w:r>
    </w:p>
    <w:p w14:paraId="0A828432" w14:textId="77777777" w:rsidR="008C0B6A" w:rsidRPr="008C0B6A" w:rsidRDefault="008C0B6A" w:rsidP="008C0B6A">
      <w:pPr>
        <w:numPr>
          <w:ilvl w:val="1"/>
          <w:numId w:val="9"/>
        </w:numPr>
        <w:spacing w:after="240" w:line="240" w:lineRule="auto"/>
        <w:ind w:left="709" w:hanging="709"/>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 xml:space="preserve">La oferta se deberá redactar en idioma español, presentarse de manera ordenada y completa, sin manchas, tachaduras, borrones u otros defectos que la puedan hacer de difícil interpretación; las correcciones deben salvarse por nota. </w:t>
      </w:r>
    </w:p>
    <w:p w14:paraId="4C1637EC" w14:textId="77777777" w:rsidR="008C0B6A" w:rsidRPr="008C0B6A" w:rsidRDefault="008C0B6A" w:rsidP="008C0B6A">
      <w:pPr>
        <w:numPr>
          <w:ilvl w:val="1"/>
          <w:numId w:val="9"/>
        </w:numPr>
        <w:spacing w:after="240" w:line="240" w:lineRule="auto"/>
        <w:ind w:left="709" w:hanging="709"/>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La oferta original y una  copia de la misma deben ser identificadas respectivamente como documento “original” o bien “copia”, y estar firmadas por el oferente, la persona que ostente la representación legal de la empresa o bien por la persona autorizada por éste; para ello se debe adjuntar a la oferta la documentación que compruebe lo anterior. Se requiere que todas las hojas de la oferta original sean numeradas en forma consecutiva.</w:t>
      </w:r>
    </w:p>
    <w:p w14:paraId="0B6C36B3" w14:textId="77777777" w:rsidR="008C0B6A" w:rsidRPr="008C0B6A" w:rsidRDefault="008C0B6A" w:rsidP="008C0B6A">
      <w:pPr>
        <w:numPr>
          <w:ilvl w:val="1"/>
          <w:numId w:val="9"/>
        </w:numPr>
        <w:spacing w:after="240" w:line="240" w:lineRule="auto"/>
        <w:ind w:left="709" w:hanging="709"/>
        <w:jc w:val="both"/>
        <w:rPr>
          <w:rFonts w:ascii="Tahoma" w:eastAsia="Times New Roman" w:hAnsi="Tahoma" w:cs="Tahoma"/>
          <w:bCs/>
          <w:sz w:val="22"/>
          <w:szCs w:val="22"/>
          <w:lang w:val="es-CR" w:eastAsia="es-ES"/>
        </w:rPr>
      </w:pPr>
      <w:r w:rsidRPr="008C0B6A">
        <w:rPr>
          <w:rFonts w:ascii="Tahoma" w:eastAsia="Times New Roman" w:hAnsi="Tahoma" w:cs="Tahoma"/>
          <w:sz w:val="22"/>
          <w:szCs w:val="22"/>
          <w:lang w:val="es-CR" w:eastAsia="es-ES"/>
        </w:rPr>
        <w:t>El oferente deberá precisar su razón social, número de cédula jurídica, teléfono, fax, domicilio y dirección electrónica</w:t>
      </w:r>
      <w:r w:rsidRPr="008C0B6A">
        <w:rPr>
          <w:rFonts w:ascii="Tahoma" w:eastAsia="Times New Roman" w:hAnsi="Tahoma" w:cs="Tahoma"/>
          <w:i/>
          <w:sz w:val="22"/>
          <w:szCs w:val="22"/>
          <w:lang w:val="es-CR" w:eastAsia="es-ES"/>
        </w:rPr>
        <w:t>.</w:t>
      </w:r>
    </w:p>
    <w:p w14:paraId="517B1BF6" w14:textId="77777777" w:rsidR="008C0B6A" w:rsidRPr="008C0B6A" w:rsidRDefault="008C0B6A" w:rsidP="008C0B6A">
      <w:pPr>
        <w:numPr>
          <w:ilvl w:val="1"/>
          <w:numId w:val="9"/>
        </w:numPr>
        <w:spacing w:after="240" w:line="240" w:lineRule="auto"/>
        <w:ind w:left="709" w:hanging="709"/>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 xml:space="preserve">No se permite la cotización parcial. La oferta que se presente deberá ajustarse estrictamente al objeto definido en el cartel, es decir no se aceptarán configuraciones alternas, complementarias u opcionales, a menos que se indique explícitamente lo contrario.  </w:t>
      </w:r>
    </w:p>
    <w:p w14:paraId="7AEC8946" w14:textId="77777777" w:rsidR="008C0B6A" w:rsidRPr="008C0B6A" w:rsidRDefault="008C0B6A" w:rsidP="008C0B6A">
      <w:pPr>
        <w:numPr>
          <w:ilvl w:val="1"/>
          <w:numId w:val="9"/>
        </w:numPr>
        <w:spacing w:after="0" w:line="240" w:lineRule="auto"/>
        <w:ind w:left="709" w:hanging="709"/>
        <w:jc w:val="both"/>
        <w:rPr>
          <w:rFonts w:ascii="Tahoma" w:eastAsia="Times New Roman" w:hAnsi="Tahoma" w:cs="Tahoma"/>
          <w:b/>
          <w:sz w:val="22"/>
          <w:szCs w:val="22"/>
          <w:lang w:val="es-CR" w:eastAsia="es-ES"/>
        </w:rPr>
      </w:pPr>
      <w:r w:rsidRPr="008C0B6A">
        <w:rPr>
          <w:rFonts w:ascii="Tahoma" w:eastAsia="Times New Roman" w:hAnsi="Tahoma" w:cs="Tahoma"/>
          <w:sz w:val="22"/>
          <w:szCs w:val="22"/>
          <w:lang w:val="es-CR" w:eastAsia="es-ES"/>
        </w:rPr>
        <w:t xml:space="preserve">El cartel deberá ser contestado siguiendo el mismo orden y numeración que el Banco ha utilizado en éste, y para todos los puntos, el oferente deberá suministrar toda la información que la Administración requiere para poder valorar su oferta, respondiendo con claridad a cada uno de los puntos de conformidad con el qué, cuánto y cómo pretende ofrecer. Sin embargo, para facilitarle la presentación de su oferta, en los puntos que así considere conveniente, el oferente puede indicar que se da por enterado, acepta y cumple con lo señalado. </w:t>
      </w:r>
      <w:r w:rsidRPr="008C0B6A">
        <w:rPr>
          <w:rFonts w:ascii="Tahoma" w:eastAsia="Times New Roman" w:hAnsi="Tahoma" w:cs="Tahoma"/>
          <w:b/>
          <w:bCs/>
          <w:sz w:val="22"/>
          <w:szCs w:val="22"/>
          <w:lang w:val="es-CR" w:eastAsia="es-ES"/>
        </w:rPr>
        <w:t>Esto no aplica para aquellos puntos en los cuales el oferente está obligado a dar una respuesta ampliada</w:t>
      </w:r>
      <w:r w:rsidRPr="008C0B6A">
        <w:rPr>
          <w:rFonts w:ascii="Tahoma" w:eastAsia="Times New Roman" w:hAnsi="Tahoma" w:cs="Tahoma"/>
          <w:sz w:val="22"/>
          <w:szCs w:val="22"/>
          <w:lang w:val="es-CR" w:eastAsia="es-ES"/>
        </w:rPr>
        <w:t xml:space="preserve"> que permita evaluar alguna característica que está ofreciendo como respuesta a un requerimiento del cartel. Si se respondiera en forma general un requerimiento técnico, esto se tomará como una omisión de una característica técnica, y es importante recordar que </w:t>
      </w:r>
      <w:r w:rsidRPr="008C0B6A">
        <w:rPr>
          <w:rFonts w:ascii="Tahoma" w:eastAsia="Times New Roman" w:hAnsi="Tahoma" w:cs="Tahoma"/>
          <w:b/>
          <w:sz w:val="22"/>
          <w:szCs w:val="22"/>
          <w:lang w:val="es-CR" w:eastAsia="es-ES"/>
        </w:rPr>
        <w:t>omisiones sobre las características técnicas no son subsanables y, por lo tanto, descalifican la oferta</w:t>
      </w:r>
      <w:r w:rsidRPr="008C0B6A">
        <w:rPr>
          <w:rFonts w:ascii="Tahoma" w:eastAsia="Times New Roman" w:hAnsi="Tahoma" w:cs="Tahoma"/>
          <w:sz w:val="22"/>
          <w:szCs w:val="22"/>
          <w:lang w:val="es-CR" w:eastAsia="es-ES"/>
        </w:rPr>
        <w:t>.</w:t>
      </w:r>
    </w:p>
    <w:p w14:paraId="5F5B4B9F" w14:textId="77777777" w:rsidR="008C0B6A" w:rsidRPr="008C0B6A" w:rsidRDefault="008C0B6A" w:rsidP="008C0B6A">
      <w:pPr>
        <w:spacing w:after="0" w:line="240" w:lineRule="auto"/>
        <w:ind w:left="709"/>
        <w:jc w:val="both"/>
        <w:rPr>
          <w:rFonts w:ascii="Tahoma" w:eastAsia="Times New Roman" w:hAnsi="Tahoma" w:cs="Tahoma"/>
          <w:b/>
          <w:sz w:val="22"/>
          <w:szCs w:val="22"/>
          <w:lang w:val="es-CR" w:eastAsia="es-ES"/>
        </w:rPr>
      </w:pPr>
    </w:p>
    <w:p w14:paraId="4C710314" w14:textId="77777777" w:rsidR="008C0B6A" w:rsidRPr="008C0B6A" w:rsidRDefault="008C0B6A" w:rsidP="008C0B6A">
      <w:pPr>
        <w:spacing w:after="0" w:line="240" w:lineRule="auto"/>
        <w:rPr>
          <w:rFonts w:ascii="Tahoma" w:eastAsia="Times New Roman" w:hAnsi="Tahoma" w:cs="Tahoma"/>
          <w:b/>
          <w:sz w:val="22"/>
          <w:szCs w:val="22"/>
          <w:lang w:val="es-CR" w:eastAsia="es-ES"/>
        </w:rPr>
      </w:pPr>
      <w:r w:rsidRPr="008C0B6A">
        <w:rPr>
          <w:rFonts w:ascii="Tahoma" w:eastAsia="Times New Roman" w:hAnsi="Tahoma" w:cs="Tahoma"/>
          <w:b/>
          <w:sz w:val="22"/>
          <w:szCs w:val="22"/>
          <w:lang w:val="es-CR" w:eastAsia="es-ES"/>
        </w:rPr>
        <w:br w:type="page"/>
      </w:r>
    </w:p>
    <w:p w14:paraId="268FFAD2" w14:textId="77777777" w:rsidR="008C0B6A" w:rsidRPr="008C0B6A" w:rsidRDefault="008C0B6A" w:rsidP="008C0B6A">
      <w:pPr>
        <w:numPr>
          <w:ilvl w:val="1"/>
          <w:numId w:val="9"/>
        </w:numPr>
        <w:spacing w:after="240" w:line="240" w:lineRule="auto"/>
        <w:ind w:left="709" w:hanging="709"/>
        <w:jc w:val="both"/>
        <w:rPr>
          <w:rFonts w:ascii="Tahoma" w:eastAsia="Times New Roman" w:hAnsi="Tahoma" w:cs="Tahoma"/>
          <w:b/>
          <w:sz w:val="22"/>
          <w:szCs w:val="22"/>
          <w:lang w:val="es-CR" w:eastAsia="es-ES"/>
        </w:rPr>
      </w:pPr>
      <w:r w:rsidRPr="008C0B6A">
        <w:rPr>
          <w:rFonts w:ascii="Tahoma" w:eastAsia="Times New Roman" w:hAnsi="Tahoma" w:cs="Tahoma"/>
          <w:b/>
          <w:sz w:val="22"/>
          <w:szCs w:val="22"/>
          <w:lang w:val="es-CR" w:eastAsia="es-ES"/>
        </w:rPr>
        <w:lastRenderedPageBreak/>
        <w:t>PRECIO:</w:t>
      </w:r>
      <w:r w:rsidRPr="008C0B6A">
        <w:rPr>
          <w:rFonts w:ascii="Tahoma" w:eastAsia="Times New Roman" w:hAnsi="Tahoma" w:cs="Tahoma"/>
          <w:sz w:val="22"/>
          <w:szCs w:val="22"/>
          <w:lang w:val="es-CR" w:eastAsia="es-ES"/>
        </w:rPr>
        <w:t xml:space="preserve">                                                                                                                                                                                                                                                                                                                                                               </w:t>
      </w:r>
    </w:p>
    <w:p w14:paraId="7C961AFC" w14:textId="77777777" w:rsidR="008C0B6A" w:rsidRPr="008C0B6A" w:rsidRDefault="008C0B6A" w:rsidP="008C0B6A">
      <w:pPr>
        <w:widowControl w:val="0"/>
        <w:numPr>
          <w:ilvl w:val="2"/>
          <w:numId w:val="9"/>
        </w:numPr>
        <w:spacing w:after="0" w:line="240" w:lineRule="auto"/>
        <w:ind w:left="1560" w:hanging="851"/>
        <w:jc w:val="both"/>
        <w:rPr>
          <w:rFonts w:ascii="Tahoma" w:eastAsia="Times New Roman" w:hAnsi="Tahoma" w:cs="Tahoma"/>
          <w:sz w:val="22"/>
          <w:szCs w:val="22"/>
          <w:lang w:val="es-ES" w:eastAsia="es-ES"/>
        </w:rPr>
      </w:pPr>
      <w:r w:rsidRPr="008C0B6A">
        <w:rPr>
          <w:rFonts w:ascii="Tahoma" w:eastAsia="Times New Roman" w:hAnsi="Tahoma" w:cs="Tahoma"/>
          <w:sz w:val="22"/>
          <w:szCs w:val="22"/>
          <w:lang w:val="es-ES" w:eastAsia="es-ES"/>
        </w:rPr>
        <w:t>Los precios se entenderán ciertos y definitivos.</w:t>
      </w:r>
    </w:p>
    <w:p w14:paraId="25962771" w14:textId="77777777" w:rsidR="008C0B6A" w:rsidRPr="008C0B6A" w:rsidRDefault="008C0B6A" w:rsidP="008C0B6A">
      <w:pPr>
        <w:widowControl w:val="0"/>
        <w:spacing w:after="0" w:line="240" w:lineRule="auto"/>
        <w:jc w:val="both"/>
        <w:rPr>
          <w:rFonts w:ascii="Verdana" w:eastAsia="Times New Roman" w:hAnsi="Verdana" w:cs="Tahoma"/>
          <w:b/>
          <w:sz w:val="22"/>
          <w:lang w:val="es-CR" w:eastAsia="es-ES"/>
        </w:rPr>
      </w:pPr>
    </w:p>
    <w:p w14:paraId="0C73D120" w14:textId="77777777" w:rsidR="008C0B6A" w:rsidRPr="008C0B6A" w:rsidRDefault="008C0B6A" w:rsidP="008C0B6A">
      <w:pPr>
        <w:numPr>
          <w:ilvl w:val="2"/>
          <w:numId w:val="9"/>
        </w:numPr>
        <w:spacing w:after="0" w:line="240" w:lineRule="auto"/>
        <w:ind w:left="1560" w:hanging="851"/>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 xml:space="preserve">El oferente deberá presentar el precio mensual y anual (colones o dólares) para el mantenimiento. </w:t>
      </w:r>
    </w:p>
    <w:p w14:paraId="522A7F82" w14:textId="77777777" w:rsidR="008C0B6A" w:rsidRPr="008C0B6A" w:rsidRDefault="008C0B6A" w:rsidP="008C0B6A">
      <w:pPr>
        <w:widowControl w:val="0"/>
        <w:spacing w:after="0" w:line="240" w:lineRule="auto"/>
        <w:ind w:left="1560"/>
        <w:jc w:val="both"/>
        <w:rPr>
          <w:rFonts w:ascii="Tahoma" w:eastAsia="Times New Roman" w:hAnsi="Tahoma" w:cs="Tahoma"/>
          <w:b/>
          <w:sz w:val="22"/>
          <w:szCs w:val="22"/>
          <w:lang w:val="es-ES" w:eastAsia="es-ES"/>
        </w:rPr>
      </w:pPr>
    </w:p>
    <w:p w14:paraId="436A719F" w14:textId="77777777" w:rsidR="008C0B6A" w:rsidRPr="008C0B6A" w:rsidRDefault="008C0B6A" w:rsidP="008C0B6A">
      <w:pPr>
        <w:widowControl w:val="0"/>
        <w:numPr>
          <w:ilvl w:val="2"/>
          <w:numId w:val="9"/>
        </w:numPr>
        <w:spacing w:after="0" w:line="240" w:lineRule="auto"/>
        <w:ind w:left="1560" w:hanging="851"/>
        <w:jc w:val="both"/>
        <w:rPr>
          <w:rFonts w:ascii="Tahoma" w:eastAsia="Times New Roman" w:hAnsi="Tahoma" w:cs="Tahoma"/>
          <w:b/>
          <w:sz w:val="22"/>
          <w:szCs w:val="22"/>
          <w:lang w:val="es-ES" w:eastAsia="es-ES"/>
        </w:rPr>
      </w:pPr>
      <w:r w:rsidRPr="008C0B6A">
        <w:rPr>
          <w:rFonts w:ascii="Tahoma" w:eastAsia="Times New Roman" w:hAnsi="Tahoma" w:cs="Tahoma"/>
          <w:b/>
          <w:sz w:val="22"/>
          <w:szCs w:val="22"/>
          <w:lang w:val="es-ES" w:eastAsia="es-ES"/>
        </w:rPr>
        <w:t xml:space="preserve">IMPUESTOS: </w:t>
      </w:r>
      <w:r w:rsidRPr="008C0B6A">
        <w:rPr>
          <w:rFonts w:ascii="Tahoma" w:eastAsia="Times New Roman" w:hAnsi="Tahoma" w:cs="Tahoma"/>
          <w:sz w:val="22"/>
          <w:szCs w:val="22"/>
          <w:lang w:val="es-ES" w:eastAsia="es-ES"/>
        </w:rPr>
        <w:t xml:space="preserve">De conformidad con la Ley Orgánica del BCCR (Ley No. 7558, artículo 12, del 3 de noviembre de 1995), el Banco está exento del pago de impuestos, salvo el </w:t>
      </w:r>
      <w:r w:rsidRPr="008C0B6A">
        <w:rPr>
          <w:rFonts w:ascii="Tahoma" w:eastAsia="Times New Roman" w:hAnsi="Tahoma" w:cs="Tahoma"/>
          <w:b/>
          <w:sz w:val="22"/>
          <w:szCs w:val="22"/>
          <w:lang w:val="es-ES" w:eastAsia="es-ES"/>
        </w:rPr>
        <w:t>IMPUESTO DE VENTAS</w:t>
      </w:r>
      <w:r w:rsidRPr="008C0B6A">
        <w:rPr>
          <w:rFonts w:ascii="Tahoma" w:eastAsia="Times New Roman" w:hAnsi="Tahoma" w:cs="Tahoma"/>
          <w:sz w:val="22"/>
          <w:szCs w:val="22"/>
          <w:lang w:val="es-ES" w:eastAsia="es-ES"/>
        </w:rPr>
        <w:t xml:space="preserve">, según lo establecido en el artículo 17, inciso i, de la Ley No. 8114 del 9 de julio del 2001. </w:t>
      </w:r>
    </w:p>
    <w:p w14:paraId="6595C0F8" w14:textId="77777777" w:rsidR="008C0B6A" w:rsidRPr="008C0B6A" w:rsidRDefault="008C0B6A" w:rsidP="008C0B6A">
      <w:pPr>
        <w:spacing w:after="0" w:line="240" w:lineRule="auto"/>
        <w:ind w:left="1560" w:hanging="851"/>
        <w:jc w:val="both"/>
        <w:rPr>
          <w:rFonts w:ascii="Verdana" w:eastAsia="Times New Roman" w:hAnsi="Verdana" w:cs="Tahoma"/>
          <w:sz w:val="22"/>
          <w:lang w:val="es-CR" w:eastAsia="es-ES"/>
        </w:rPr>
      </w:pPr>
    </w:p>
    <w:p w14:paraId="3D18CCA0" w14:textId="77777777" w:rsidR="008C0B6A" w:rsidRPr="008C0B6A" w:rsidRDefault="008C0B6A" w:rsidP="008C0B6A">
      <w:pPr>
        <w:numPr>
          <w:ilvl w:val="2"/>
          <w:numId w:val="9"/>
        </w:numPr>
        <w:spacing w:after="0" w:line="240" w:lineRule="auto"/>
        <w:ind w:left="1560" w:hanging="851"/>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Los precios deben expresarse en números y letras coincidentes. El monto ofertado se entiende cierto y definitivo. En caso de divergencia entre el monto ofrecido en números y el ofrecido en letras, prevalecerá este último.</w:t>
      </w:r>
    </w:p>
    <w:p w14:paraId="7B6EEA7E" w14:textId="77777777" w:rsidR="008C0B6A" w:rsidRPr="008C0B6A" w:rsidRDefault="008C0B6A" w:rsidP="008C0B6A">
      <w:pPr>
        <w:widowControl w:val="0"/>
        <w:spacing w:after="0" w:line="240" w:lineRule="auto"/>
        <w:ind w:left="1560"/>
        <w:jc w:val="both"/>
        <w:rPr>
          <w:rFonts w:ascii="Tahoma" w:eastAsia="Times New Roman" w:hAnsi="Tahoma" w:cs="Tahoma"/>
          <w:sz w:val="22"/>
          <w:szCs w:val="22"/>
          <w:lang w:val="es-ES" w:eastAsia="es-ES"/>
        </w:rPr>
      </w:pPr>
    </w:p>
    <w:p w14:paraId="6926D1D7" w14:textId="77777777" w:rsidR="008C0B6A" w:rsidRPr="008C0B6A" w:rsidRDefault="008C0B6A" w:rsidP="008C0B6A">
      <w:pPr>
        <w:widowControl w:val="0"/>
        <w:numPr>
          <w:ilvl w:val="2"/>
          <w:numId w:val="9"/>
        </w:numPr>
        <w:spacing w:after="0" w:line="240" w:lineRule="auto"/>
        <w:ind w:left="1560" w:hanging="851"/>
        <w:jc w:val="both"/>
        <w:rPr>
          <w:rFonts w:ascii="Tahoma" w:eastAsia="Times New Roman" w:hAnsi="Tahoma" w:cs="Tahoma"/>
          <w:sz w:val="22"/>
          <w:szCs w:val="22"/>
          <w:lang w:val="es-ES" w:eastAsia="es-ES"/>
        </w:rPr>
      </w:pPr>
      <w:r w:rsidRPr="008C0B6A">
        <w:rPr>
          <w:rFonts w:ascii="Tahoma" w:eastAsia="Times New Roman" w:hAnsi="Tahoma" w:cs="Tahoma"/>
          <w:sz w:val="22"/>
          <w:szCs w:val="22"/>
          <w:lang w:val="es-ES" w:eastAsia="es-ES"/>
        </w:rPr>
        <w:t>En caso de recibir cotizaciones en otro tipo de moneda diferente al colón y para efectos de comparación, se utilizará el tipo de cambio de referencia para la venta calculado por el BCCR y vigente al momento de la apertura de las ofertas.</w:t>
      </w:r>
    </w:p>
    <w:p w14:paraId="114D1EDE" w14:textId="77777777" w:rsidR="008C0B6A" w:rsidRPr="008C0B6A" w:rsidRDefault="008C0B6A" w:rsidP="008C0B6A">
      <w:pPr>
        <w:widowControl w:val="0"/>
        <w:spacing w:after="0" w:line="240" w:lineRule="auto"/>
        <w:ind w:left="1560" w:hanging="851"/>
        <w:jc w:val="both"/>
        <w:rPr>
          <w:rFonts w:ascii="Tahoma" w:eastAsia="Times New Roman" w:hAnsi="Tahoma" w:cs="Tahoma"/>
          <w:sz w:val="22"/>
          <w:szCs w:val="22"/>
          <w:lang w:val="es-ES_tradnl" w:eastAsia="es-ES"/>
        </w:rPr>
      </w:pPr>
    </w:p>
    <w:p w14:paraId="56A5E47E" w14:textId="77777777" w:rsidR="008C0B6A" w:rsidRPr="008C0B6A" w:rsidRDefault="008C0B6A" w:rsidP="008C0B6A">
      <w:pPr>
        <w:numPr>
          <w:ilvl w:val="1"/>
          <w:numId w:val="9"/>
        </w:numPr>
        <w:suppressAutoHyphens/>
        <w:spacing w:after="0" w:line="240" w:lineRule="auto"/>
        <w:ind w:left="709" w:right="28" w:hanging="709"/>
        <w:jc w:val="both"/>
        <w:rPr>
          <w:rFonts w:ascii="Tahoma" w:eastAsia="Times New Roman" w:hAnsi="Tahoma" w:cs="Tahoma"/>
          <w:sz w:val="22"/>
          <w:szCs w:val="22"/>
          <w:lang w:val="es-ES" w:eastAsia="es-ES"/>
        </w:rPr>
      </w:pPr>
      <w:r w:rsidRPr="008C0B6A">
        <w:rPr>
          <w:rFonts w:ascii="Tahoma" w:eastAsia="Times New Roman" w:hAnsi="Tahoma" w:cs="Tahoma"/>
          <w:b/>
          <w:sz w:val="22"/>
          <w:szCs w:val="22"/>
          <w:lang w:val="es-ES" w:eastAsia="es-ES"/>
        </w:rPr>
        <w:t>MEJORAS DEL PRECIO:</w:t>
      </w:r>
      <w:r w:rsidRPr="008C0B6A">
        <w:rPr>
          <w:rFonts w:ascii="Tahoma" w:eastAsia="Times New Roman" w:hAnsi="Tahoma" w:cs="Tahoma"/>
          <w:sz w:val="22"/>
          <w:szCs w:val="22"/>
          <w:lang w:val="es-ES" w:eastAsia="es-ES"/>
        </w:rPr>
        <w:t xml:space="preserve"> Todo oferente podrá ofrecer una única rebaja en su precio cotizado la cual deberá ser presentada en sobre cerrado al Departamento de Proveeduría dentro de las siguientes 24 horas después de la recepción de ofertas, dicho sobre no será abierto hasta tanto no hayan transcurrido el plazo antes citado. Todo lo anterior de conformidad con el artículo 42, inciso n) de la L.C.A y 28 bis del R.L.C.A.; para efectos de evaluación se tomará el último precio que propongan los respectivos oferentes, cabe destacar que este precio no podrá ser ruinoso o no remunerativo.” </w:t>
      </w:r>
    </w:p>
    <w:p w14:paraId="353B984E" w14:textId="77777777" w:rsidR="008C0B6A" w:rsidRPr="008C0B6A" w:rsidRDefault="008C0B6A" w:rsidP="008C0B6A">
      <w:pPr>
        <w:keepNext/>
        <w:numPr>
          <w:ilvl w:val="0"/>
          <w:numId w:val="9"/>
        </w:numPr>
        <w:spacing w:before="240" w:after="60" w:line="240" w:lineRule="auto"/>
        <w:jc w:val="center"/>
        <w:outlineLvl w:val="0"/>
        <w:rPr>
          <w:rFonts w:ascii="Tahoma" w:eastAsia="Times New Roman" w:hAnsi="Tahoma" w:cs="Tahoma"/>
          <w:b/>
          <w:bCs/>
          <w:kern w:val="32"/>
          <w:sz w:val="22"/>
          <w:szCs w:val="22"/>
          <w:lang w:val="es-ES" w:eastAsia="es-ES"/>
        </w:rPr>
      </w:pPr>
      <w:r w:rsidRPr="008C0B6A">
        <w:rPr>
          <w:rFonts w:ascii="Tahoma" w:eastAsia="Times New Roman" w:hAnsi="Tahoma" w:cs="Tahoma"/>
          <w:b/>
          <w:bCs/>
          <w:kern w:val="32"/>
          <w:sz w:val="22"/>
          <w:szCs w:val="22"/>
          <w:lang w:val="es-ES" w:eastAsia="es-ES"/>
        </w:rPr>
        <w:t>ADJUDICACIÓN</w:t>
      </w:r>
    </w:p>
    <w:p w14:paraId="4A4EBCB4" w14:textId="77777777" w:rsidR="008C0B6A" w:rsidRPr="008C0B6A" w:rsidRDefault="008C0B6A" w:rsidP="008C0B6A">
      <w:pPr>
        <w:tabs>
          <w:tab w:val="left" w:pos="1134"/>
          <w:tab w:val="left" w:pos="2127"/>
        </w:tabs>
        <w:spacing w:after="0" w:line="240" w:lineRule="auto"/>
        <w:ind w:left="1134" w:hanging="708"/>
        <w:jc w:val="both"/>
        <w:rPr>
          <w:rFonts w:ascii="Tahoma" w:eastAsia="MS Mincho" w:hAnsi="Tahoma" w:cs="Tahoma"/>
          <w:sz w:val="22"/>
          <w:szCs w:val="22"/>
          <w:lang w:val="es-ES_tradnl" w:eastAsia="es-CR"/>
        </w:rPr>
      </w:pPr>
    </w:p>
    <w:p w14:paraId="49AA3376" w14:textId="77777777" w:rsidR="008C0B6A" w:rsidRPr="008C0B6A" w:rsidRDefault="008C0B6A" w:rsidP="008C0B6A">
      <w:pPr>
        <w:widowControl w:val="0"/>
        <w:numPr>
          <w:ilvl w:val="1"/>
          <w:numId w:val="9"/>
        </w:numPr>
        <w:tabs>
          <w:tab w:val="left" w:pos="709"/>
          <w:tab w:val="left" w:pos="2127"/>
        </w:tabs>
        <w:spacing w:after="0" w:line="240" w:lineRule="auto"/>
        <w:ind w:left="709" w:hanging="709"/>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 xml:space="preserve">El BCCR se reserva el derecho de </w:t>
      </w:r>
      <w:r w:rsidRPr="008C0B6A">
        <w:rPr>
          <w:rFonts w:ascii="Tahoma" w:eastAsia="Times New Roman" w:hAnsi="Tahoma" w:cs="Tahoma"/>
          <w:b/>
          <w:sz w:val="22"/>
          <w:szCs w:val="22"/>
          <w:lang w:val="es-CR" w:eastAsia="es-ES"/>
        </w:rPr>
        <w:t>adjudicar parcialmente</w:t>
      </w:r>
      <w:r w:rsidRPr="008C0B6A">
        <w:rPr>
          <w:rFonts w:ascii="Tahoma" w:eastAsia="Times New Roman" w:hAnsi="Tahoma" w:cs="Tahoma"/>
          <w:sz w:val="22"/>
          <w:szCs w:val="22"/>
          <w:lang w:val="es-CR" w:eastAsia="es-ES"/>
        </w:rPr>
        <w:t xml:space="preserve"> por una cantidad de menor de equipos solicitados en el renglón, de acuerdo a la disponibilidad presupuestaria existente. </w:t>
      </w:r>
    </w:p>
    <w:p w14:paraId="21850931" w14:textId="77777777" w:rsidR="008C0B6A" w:rsidRPr="008C0B6A" w:rsidRDefault="008C0B6A" w:rsidP="008C0B6A">
      <w:pPr>
        <w:widowControl w:val="0"/>
        <w:tabs>
          <w:tab w:val="left" w:pos="709"/>
          <w:tab w:val="left" w:pos="2127"/>
        </w:tabs>
        <w:spacing w:after="0" w:line="240" w:lineRule="auto"/>
        <w:ind w:left="709" w:hanging="709"/>
        <w:jc w:val="both"/>
        <w:rPr>
          <w:rFonts w:ascii="Tahoma" w:eastAsia="Times New Roman" w:hAnsi="Tahoma" w:cs="Tahoma"/>
          <w:sz w:val="22"/>
          <w:szCs w:val="22"/>
          <w:lang w:val="es-CR" w:eastAsia="es-ES"/>
        </w:rPr>
      </w:pPr>
    </w:p>
    <w:p w14:paraId="07BE4FAE" w14:textId="77777777" w:rsidR="008C0B6A" w:rsidRPr="008C0B6A" w:rsidRDefault="008C0B6A" w:rsidP="008C0B6A">
      <w:pPr>
        <w:widowControl w:val="0"/>
        <w:numPr>
          <w:ilvl w:val="1"/>
          <w:numId w:val="9"/>
        </w:numPr>
        <w:tabs>
          <w:tab w:val="left" w:pos="709"/>
          <w:tab w:val="left" w:pos="2127"/>
        </w:tabs>
        <w:spacing w:after="0" w:line="240" w:lineRule="auto"/>
        <w:ind w:left="709" w:hanging="709"/>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 xml:space="preserve">El renglón se adjudicará a la oferta que presente el menor precio. </w:t>
      </w:r>
    </w:p>
    <w:p w14:paraId="2B038680" w14:textId="77777777" w:rsidR="008C0B6A" w:rsidRPr="008C0B6A" w:rsidRDefault="008C0B6A" w:rsidP="008C0B6A">
      <w:pPr>
        <w:widowControl w:val="0"/>
        <w:tabs>
          <w:tab w:val="left" w:pos="709"/>
          <w:tab w:val="left" w:pos="2127"/>
        </w:tabs>
        <w:spacing w:after="0" w:line="240" w:lineRule="auto"/>
        <w:ind w:left="709" w:hanging="709"/>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 xml:space="preserve"> </w:t>
      </w:r>
    </w:p>
    <w:p w14:paraId="414BB07F" w14:textId="77777777" w:rsidR="008C0B6A" w:rsidRPr="008C0B6A" w:rsidRDefault="008C0B6A" w:rsidP="008C0B6A">
      <w:pPr>
        <w:widowControl w:val="0"/>
        <w:numPr>
          <w:ilvl w:val="1"/>
          <w:numId w:val="9"/>
        </w:numPr>
        <w:tabs>
          <w:tab w:val="left" w:pos="709"/>
          <w:tab w:val="left" w:pos="2127"/>
        </w:tabs>
        <w:spacing w:after="0" w:line="240" w:lineRule="auto"/>
        <w:ind w:left="709" w:hanging="709"/>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 xml:space="preserve">El BCCR resolverá este concurso en un plazo máximo igual al doble del plazo fijado para la apertura de las ofertas. </w:t>
      </w:r>
    </w:p>
    <w:p w14:paraId="0FBEC35E" w14:textId="77777777" w:rsidR="008C0B6A" w:rsidRPr="008C0B6A" w:rsidRDefault="008C0B6A" w:rsidP="008C0B6A">
      <w:pPr>
        <w:widowControl w:val="0"/>
        <w:tabs>
          <w:tab w:val="left" w:pos="709"/>
          <w:tab w:val="left" w:pos="2127"/>
        </w:tabs>
        <w:spacing w:after="0" w:line="240" w:lineRule="auto"/>
        <w:ind w:left="709" w:hanging="709"/>
        <w:jc w:val="both"/>
        <w:rPr>
          <w:rFonts w:ascii="Tahoma" w:eastAsia="Times New Roman" w:hAnsi="Tahoma" w:cs="Tahoma"/>
          <w:sz w:val="22"/>
          <w:szCs w:val="22"/>
          <w:lang w:val="es-CR" w:eastAsia="es-ES"/>
        </w:rPr>
      </w:pPr>
    </w:p>
    <w:p w14:paraId="2459AEB6" w14:textId="77777777" w:rsidR="008C0B6A" w:rsidRPr="008C0B6A" w:rsidRDefault="008C0B6A" w:rsidP="008C0B6A">
      <w:pPr>
        <w:widowControl w:val="0"/>
        <w:numPr>
          <w:ilvl w:val="1"/>
          <w:numId w:val="9"/>
        </w:numPr>
        <w:tabs>
          <w:tab w:val="left" w:pos="709"/>
          <w:tab w:val="num" w:pos="2520"/>
        </w:tabs>
        <w:spacing w:after="120" w:line="240" w:lineRule="auto"/>
        <w:ind w:right="23"/>
        <w:contextualSpacing/>
        <w:jc w:val="both"/>
        <w:rPr>
          <w:lang w:val="es-ES"/>
        </w:rPr>
      </w:pPr>
      <w:r w:rsidRPr="008C0B6A">
        <w:rPr>
          <w:rFonts w:ascii="Tahoma" w:eastAsia="Times New Roman" w:hAnsi="Tahoma" w:cs="Tahoma"/>
          <w:sz w:val="22"/>
          <w:szCs w:val="22"/>
          <w:lang w:val="es-CR" w:eastAsia="es-ES"/>
        </w:rPr>
        <w:t>Siempre y cuando la oferta cumpla con las condiciones legales y los requerimientos técnicos solicitados en el cartel, el menor precio total por renglón será factor decisivo para adjudicar.</w:t>
      </w:r>
      <w:r w:rsidRPr="008C0B6A">
        <w:rPr>
          <w:rFonts w:ascii="Tahoma" w:eastAsia="Times New Roman" w:hAnsi="Tahoma" w:cs="Tahoma"/>
          <w:b/>
          <w:sz w:val="22"/>
          <w:szCs w:val="22"/>
          <w:lang w:val="es-CR" w:eastAsia="es-ES"/>
        </w:rPr>
        <w:t xml:space="preserve"> Criterio de desempate</w:t>
      </w:r>
      <w:r w:rsidRPr="008C0B6A">
        <w:rPr>
          <w:rFonts w:ascii="Tahoma" w:eastAsia="Times New Roman" w:hAnsi="Tahoma" w:cs="Tahoma"/>
          <w:sz w:val="22"/>
          <w:szCs w:val="22"/>
          <w:lang w:val="es-CR" w:eastAsia="es-ES"/>
        </w:rPr>
        <w:t xml:space="preserve">: En caso de que dos o más </w:t>
      </w:r>
      <w:r w:rsidRPr="008C0B6A">
        <w:rPr>
          <w:rFonts w:ascii="Tahoma" w:eastAsia="Times New Roman" w:hAnsi="Tahoma" w:cs="Tahoma"/>
          <w:sz w:val="22"/>
          <w:szCs w:val="22"/>
          <w:lang w:val="es-CR" w:eastAsia="es-ES"/>
        </w:rPr>
        <w:lastRenderedPageBreak/>
        <w:t xml:space="preserve">oferentes presenten igualdad en el precio, se procederá a notificar a las empresas que están en esta condición a participar de una rifa en donde se determinará quién será el ganador, a la misma podrán asistir los representantes legales o la persona que autorice y se levantará un acta en donde se indicará el resultada de la rifa. </w:t>
      </w:r>
    </w:p>
    <w:p w14:paraId="1F90537C" w14:textId="77777777" w:rsidR="008C0B6A" w:rsidRPr="008C0B6A" w:rsidRDefault="008C0B6A" w:rsidP="008C0B6A">
      <w:pPr>
        <w:keepNext/>
        <w:numPr>
          <w:ilvl w:val="0"/>
          <w:numId w:val="9"/>
        </w:numPr>
        <w:spacing w:before="240" w:after="60" w:line="240" w:lineRule="auto"/>
        <w:jc w:val="center"/>
        <w:outlineLvl w:val="0"/>
        <w:rPr>
          <w:rFonts w:ascii="Tahoma" w:eastAsia="Times New Roman" w:hAnsi="Tahoma" w:cs="Tahoma"/>
          <w:b/>
          <w:kern w:val="32"/>
          <w:sz w:val="22"/>
          <w:szCs w:val="22"/>
          <w:lang w:val="es-ES" w:eastAsia="es-ES"/>
        </w:rPr>
      </w:pPr>
      <w:r w:rsidRPr="008C0B6A">
        <w:rPr>
          <w:rFonts w:ascii="Tahoma" w:eastAsia="Times New Roman" w:hAnsi="Tahoma" w:cs="Tahoma"/>
          <w:b/>
          <w:kern w:val="32"/>
          <w:sz w:val="22"/>
          <w:szCs w:val="22"/>
          <w:lang w:val="es-ES" w:eastAsia="es-ES"/>
        </w:rPr>
        <w:t>ASPECTOS LEGALES</w:t>
      </w:r>
    </w:p>
    <w:p w14:paraId="7EDF8DF1" w14:textId="77777777" w:rsidR="008C0B6A" w:rsidRPr="008C0B6A" w:rsidRDefault="008C0B6A" w:rsidP="008C0B6A">
      <w:pPr>
        <w:spacing w:after="0" w:line="240" w:lineRule="auto"/>
        <w:jc w:val="center"/>
        <w:rPr>
          <w:rFonts w:ascii="Tahoma" w:eastAsia="Times New Roman" w:hAnsi="Tahoma" w:cs="Tahoma"/>
          <w:b/>
          <w:bCs/>
          <w:sz w:val="22"/>
          <w:szCs w:val="22"/>
          <w:lang w:val="es-CR" w:eastAsia="es-ES"/>
        </w:rPr>
      </w:pPr>
    </w:p>
    <w:p w14:paraId="615544D8" w14:textId="77777777" w:rsidR="008C0B6A" w:rsidRPr="008C0B6A" w:rsidRDefault="008C0B6A" w:rsidP="008C0B6A">
      <w:pPr>
        <w:spacing w:after="0" w:line="240" w:lineRule="auto"/>
        <w:ind w:right="-91"/>
        <w:jc w:val="both"/>
        <w:rPr>
          <w:rFonts w:ascii="Tahoma" w:eastAsia="Times New Roman" w:hAnsi="Tahoma" w:cs="Tahoma"/>
          <w:b/>
          <w:bCs/>
          <w:sz w:val="22"/>
          <w:szCs w:val="22"/>
          <w:lang w:val="es-CR" w:eastAsia="es-ES"/>
        </w:rPr>
      </w:pPr>
      <w:r w:rsidRPr="008C0B6A">
        <w:rPr>
          <w:rFonts w:ascii="Tahoma" w:eastAsia="Times New Roman" w:hAnsi="Tahoma" w:cs="Tahoma"/>
          <w:sz w:val="22"/>
          <w:szCs w:val="22"/>
          <w:lang w:val="es-CR" w:eastAsia="es-ES"/>
        </w:rPr>
        <w:t>Los participantes a esta licitación deberán cumplir con los siguientes aspectos:</w:t>
      </w:r>
    </w:p>
    <w:p w14:paraId="1F3EFAB2" w14:textId="77777777" w:rsidR="008C0B6A" w:rsidRPr="008C0B6A" w:rsidRDefault="008C0B6A" w:rsidP="008C0B6A">
      <w:pPr>
        <w:spacing w:after="0" w:line="240" w:lineRule="auto"/>
        <w:jc w:val="both"/>
        <w:rPr>
          <w:rFonts w:ascii="Tahoma" w:eastAsia="Times New Roman" w:hAnsi="Tahoma" w:cs="Tahoma"/>
          <w:b/>
          <w:bCs/>
          <w:sz w:val="22"/>
          <w:szCs w:val="22"/>
          <w:lang w:val="es-CR" w:eastAsia="es-ES"/>
        </w:rPr>
      </w:pPr>
    </w:p>
    <w:p w14:paraId="4E244B8A" w14:textId="77777777" w:rsidR="008C0B6A" w:rsidRPr="008C0B6A" w:rsidRDefault="008C0B6A" w:rsidP="008C0B6A">
      <w:pPr>
        <w:widowControl w:val="0"/>
        <w:numPr>
          <w:ilvl w:val="1"/>
          <w:numId w:val="9"/>
        </w:numPr>
        <w:spacing w:after="0" w:line="240" w:lineRule="auto"/>
        <w:contextualSpacing/>
        <w:jc w:val="both"/>
        <w:rPr>
          <w:rFonts w:ascii="Tahoma" w:eastAsia="Times New Roman" w:hAnsi="Tahoma" w:cs="Tahoma"/>
          <w:b/>
          <w:bCs/>
          <w:sz w:val="22"/>
          <w:szCs w:val="22"/>
          <w:lang w:val="es-CR" w:eastAsia="es-ES"/>
        </w:rPr>
      </w:pPr>
      <w:r w:rsidRPr="008C0B6A">
        <w:rPr>
          <w:rFonts w:ascii="Tahoma" w:eastAsia="Times New Roman" w:hAnsi="Tahoma" w:cs="Tahoma"/>
          <w:b/>
          <w:bCs/>
          <w:sz w:val="22"/>
          <w:szCs w:val="22"/>
          <w:lang w:val="es-CR" w:eastAsia="es-ES"/>
        </w:rPr>
        <w:t>VIGENCIA DE LA OFERTA:</w:t>
      </w:r>
      <w:r w:rsidRPr="008C0B6A">
        <w:rPr>
          <w:rFonts w:ascii="Tahoma" w:eastAsia="Times New Roman" w:hAnsi="Tahoma" w:cs="Tahoma"/>
          <w:sz w:val="22"/>
          <w:szCs w:val="22"/>
          <w:lang w:val="es-CR" w:eastAsia="es-ES"/>
        </w:rPr>
        <w:t xml:space="preserve"> El oferente deberá indicar la vigencia de su oferta. Sin embargo, en ningún caso ésta podrá ser inferior a </w:t>
      </w:r>
      <w:r w:rsidRPr="008C0B6A">
        <w:rPr>
          <w:rFonts w:ascii="Tahoma" w:eastAsia="Times New Roman" w:hAnsi="Tahoma" w:cs="Tahoma"/>
          <w:b/>
          <w:sz w:val="22"/>
          <w:szCs w:val="22"/>
          <w:lang w:val="es-CR" w:eastAsia="es-ES"/>
        </w:rPr>
        <w:t>cincuenta (50) días hábiles</w:t>
      </w:r>
      <w:r w:rsidRPr="008C0B6A">
        <w:rPr>
          <w:rFonts w:ascii="Tahoma" w:eastAsia="Times New Roman" w:hAnsi="Tahoma" w:cs="Tahoma"/>
          <w:sz w:val="22"/>
          <w:szCs w:val="22"/>
          <w:lang w:val="es-CR" w:eastAsia="es-ES"/>
        </w:rPr>
        <w:t>, contado a partir de la fecha señalada para la apertura de las ofertas.</w:t>
      </w:r>
    </w:p>
    <w:p w14:paraId="6172D4E8" w14:textId="77777777" w:rsidR="008C0B6A" w:rsidRPr="008C0B6A" w:rsidRDefault="008C0B6A" w:rsidP="008C0B6A">
      <w:pPr>
        <w:widowControl w:val="0"/>
        <w:spacing w:after="0" w:line="240" w:lineRule="auto"/>
        <w:ind w:left="709" w:hanging="709"/>
        <w:jc w:val="both"/>
        <w:rPr>
          <w:rFonts w:ascii="Tahoma" w:eastAsia="Times New Roman" w:hAnsi="Tahoma" w:cs="Tahoma"/>
          <w:b/>
          <w:bCs/>
          <w:sz w:val="22"/>
          <w:szCs w:val="22"/>
          <w:lang w:val="es-CR" w:eastAsia="es-ES"/>
        </w:rPr>
      </w:pPr>
    </w:p>
    <w:p w14:paraId="0D5EB814" w14:textId="77777777" w:rsidR="008C0B6A" w:rsidRPr="008C0B6A" w:rsidRDefault="008C0B6A" w:rsidP="008C0B6A">
      <w:pPr>
        <w:widowControl w:val="0"/>
        <w:numPr>
          <w:ilvl w:val="1"/>
          <w:numId w:val="9"/>
        </w:numPr>
        <w:spacing w:after="0" w:line="240" w:lineRule="auto"/>
        <w:ind w:left="709" w:hanging="709"/>
        <w:jc w:val="both"/>
        <w:rPr>
          <w:rFonts w:ascii="Tahoma" w:eastAsia="Times New Roman" w:hAnsi="Tahoma" w:cs="Tahoma"/>
          <w:sz w:val="22"/>
          <w:szCs w:val="22"/>
          <w:lang w:val="es-CR" w:eastAsia="es-ES"/>
        </w:rPr>
      </w:pPr>
      <w:r w:rsidRPr="008C0B6A">
        <w:rPr>
          <w:rFonts w:ascii="Tahoma" w:eastAsia="Times New Roman" w:hAnsi="Tahoma" w:cs="Tahoma"/>
          <w:b/>
          <w:sz w:val="22"/>
          <w:szCs w:val="22"/>
          <w:lang w:val="es-CR" w:eastAsia="es-ES"/>
        </w:rPr>
        <w:t xml:space="preserve">FORMA DE PAGO: </w:t>
      </w:r>
      <w:r w:rsidRPr="008C0B6A">
        <w:rPr>
          <w:rFonts w:ascii="Tahoma" w:eastAsia="Times New Roman" w:hAnsi="Tahoma" w:cs="Tahoma"/>
          <w:sz w:val="22"/>
          <w:szCs w:val="22"/>
          <w:lang w:val="es-CR" w:eastAsia="es-ES"/>
        </w:rPr>
        <w:t xml:space="preserve">Será mensual y se cancelará por medio de transferencia bancaria a la cuenta cliente indicada en el Registro de Proveedores dentro de los 10 días hábiles siguientes al recibo de los productos a entera satisfacción del Encargado General de la Contratación. </w:t>
      </w:r>
      <w:r w:rsidRPr="008C0B6A">
        <w:rPr>
          <w:rFonts w:ascii="Tahoma" w:eastAsia="Times New Roman" w:hAnsi="Tahoma" w:cs="Tahoma"/>
          <w:bCs/>
          <w:sz w:val="22"/>
          <w:szCs w:val="22"/>
          <w:lang w:val="es-ES" w:eastAsia="es-ES"/>
        </w:rPr>
        <w:t xml:space="preserve">El adjudicatario deberá darle seguimiento a su pago por medio de la página WEB del Banco, cuya dirección es </w:t>
      </w:r>
      <w:hyperlink r:id="rId11" w:tooltip="http://www.bccr.fi.cr/flat/" w:history="1">
        <w:r w:rsidRPr="008C0B6A">
          <w:rPr>
            <w:rFonts w:ascii="Tahoma" w:eastAsia="Times New Roman" w:hAnsi="Tahoma" w:cs="Tahoma"/>
            <w:bCs/>
            <w:color w:val="000080"/>
            <w:sz w:val="22"/>
            <w:szCs w:val="22"/>
            <w:u w:val="single"/>
            <w:lang w:val="es-ES" w:eastAsia="es-ES"/>
          </w:rPr>
          <w:t>www.bccr.fi.cr</w:t>
        </w:r>
      </w:hyperlink>
      <w:r w:rsidRPr="008C0B6A">
        <w:rPr>
          <w:rFonts w:ascii="Tahoma" w:eastAsia="Times New Roman" w:hAnsi="Tahoma" w:cs="Tahoma"/>
          <w:bCs/>
          <w:color w:val="000080"/>
          <w:sz w:val="22"/>
          <w:szCs w:val="22"/>
          <w:u w:val="single"/>
          <w:lang w:val="es-ES" w:eastAsia="es-ES"/>
        </w:rPr>
        <w:t>/contratación administrativa/pago a proveedores</w:t>
      </w:r>
      <w:r w:rsidRPr="008C0B6A">
        <w:rPr>
          <w:rFonts w:ascii="Tahoma" w:eastAsia="Times New Roman" w:hAnsi="Tahoma" w:cs="Tahoma"/>
          <w:bCs/>
          <w:sz w:val="22"/>
          <w:szCs w:val="22"/>
          <w:lang w:val="es-ES" w:eastAsia="es-ES"/>
        </w:rPr>
        <w:t>, una vez presentada su factura.</w:t>
      </w:r>
    </w:p>
    <w:p w14:paraId="05C88B0C" w14:textId="77777777" w:rsidR="008C0B6A" w:rsidRPr="008C0B6A" w:rsidRDefault="008C0B6A" w:rsidP="008C0B6A">
      <w:pPr>
        <w:spacing w:after="0" w:line="240" w:lineRule="auto"/>
        <w:ind w:left="709"/>
        <w:jc w:val="both"/>
        <w:rPr>
          <w:rFonts w:ascii="Tahoma" w:eastAsia="Times New Roman" w:hAnsi="Tahoma" w:cs="Tahoma"/>
          <w:sz w:val="22"/>
          <w:szCs w:val="22"/>
          <w:lang w:val="es-CR" w:eastAsia="es-ES"/>
        </w:rPr>
      </w:pPr>
    </w:p>
    <w:p w14:paraId="798AEC2D" w14:textId="77777777" w:rsidR="008C0B6A" w:rsidRPr="008C0B6A" w:rsidRDefault="008C0B6A" w:rsidP="008C0B6A">
      <w:pPr>
        <w:keepNext/>
        <w:numPr>
          <w:ilvl w:val="1"/>
          <w:numId w:val="9"/>
        </w:numPr>
        <w:tabs>
          <w:tab w:val="left" w:pos="708"/>
        </w:tabs>
        <w:spacing w:after="120" w:line="240" w:lineRule="auto"/>
        <w:contextualSpacing/>
        <w:jc w:val="both"/>
        <w:outlineLvl w:val="0"/>
        <w:rPr>
          <w:rFonts w:ascii="Tahoma" w:eastAsia="Times New Roman" w:hAnsi="Tahoma" w:cs="Tahoma"/>
          <w:kern w:val="36"/>
          <w:sz w:val="22"/>
          <w:szCs w:val="22"/>
          <w:lang w:val="es-ES" w:eastAsia="es-ES"/>
        </w:rPr>
      </w:pPr>
      <w:r w:rsidRPr="008C0B6A">
        <w:rPr>
          <w:rFonts w:ascii="Tahoma" w:eastAsia="Times New Roman" w:hAnsi="Tahoma" w:cs="Tahoma"/>
          <w:b/>
          <w:kern w:val="36"/>
          <w:sz w:val="22"/>
          <w:szCs w:val="22"/>
          <w:lang w:val="es-CR" w:eastAsia="es-ES"/>
        </w:rPr>
        <w:t>GARANTÍA DE PARTICIPACIÓN:</w:t>
      </w:r>
      <w:r>
        <w:rPr>
          <w:rFonts w:ascii="Tahoma" w:eastAsia="Times New Roman" w:hAnsi="Tahoma" w:cs="Tahoma"/>
          <w:kern w:val="36"/>
          <w:sz w:val="22"/>
          <w:szCs w:val="22"/>
          <w:lang w:val="es-CR" w:eastAsia="es-ES"/>
        </w:rPr>
        <w:t xml:space="preserve"> </w:t>
      </w:r>
      <w:r w:rsidRPr="008C0B6A">
        <w:rPr>
          <w:rFonts w:ascii="Tahoma" w:eastAsia="Times New Roman" w:hAnsi="Tahoma" w:cs="Tahoma"/>
          <w:kern w:val="36"/>
          <w:sz w:val="22"/>
          <w:szCs w:val="22"/>
          <w:lang w:val="es-ES" w:eastAsia="es-ES"/>
        </w:rPr>
        <w:t>El Oferente deberá presentar un 1% de garantía sobre el monto total anual ofertado. La garantía de participación deberá tener una vigencia mínima de 90 días naturales, contados a partir de la apertura de las ofertas.</w:t>
      </w:r>
    </w:p>
    <w:p w14:paraId="6193699D" w14:textId="77777777" w:rsidR="008C0B6A" w:rsidRPr="008C0B6A" w:rsidRDefault="008C0B6A" w:rsidP="008C0B6A">
      <w:pPr>
        <w:spacing w:after="0" w:line="240" w:lineRule="auto"/>
        <w:ind w:left="709"/>
        <w:jc w:val="both"/>
        <w:rPr>
          <w:rFonts w:ascii="Tahoma" w:eastAsia="Times New Roman" w:hAnsi="Tahoma" w:cs="Tahoma"/>
          <w:kern w:val="36"/>
          <w:sz w:val="22"/>
          <w:szCs w:val="22"/>
          <w:lang w:val="es-ES" w:eastAsia="es-ES"/>
        </w:rPr>
      </w:pPr>
      <w:r w:rsidRPr="008C0B6A">
        <w:rPr>
          <w:rFonts w:ascii="Tahoma" w:eastAsia="Times New Roman" w:hAnsi="Tahoma" w:cs="Tahoma"/>
          <w:kern w:val="36"/>
          <w:sz w:val="22"/>
          <w:szCs w:val="22"/>
          <w:lang w:val="es-ES" w:eastAsia="es-ES"/>
        </w:rPr>
        <w:t>La garantía se puede rendir de la siguiente manera:</w:t>
      </w:r>
    </w:p>
    <w:p w14:paraId="6F47A232" w14:textId="77777777" w:rsidR="008C0B6A" w:rsidRPr="008C0B6A" w:rsidRDefault="008C0B6A" w:rsidP="008C0B6A">
      <w:pPr>
        <w:spacing w:after="0" w:line="240" w:lineRule="auto"/>
        <w:ind w:left="567"/>
        <w:jc w:val="both"/>
        <w:rPr>
          <w:rFonts w:ascii="Tahoma" w:eastAsia="Times New Roman" w:hAnsi="Tahoma" w:cs="Tahoma"/>
          <w:kern w:val="36"/>
          <w:sz w:val="22"/>
          <w:szCs w:val="22"/>
          <w:lang w:val="es-ES" w:eastAsia="es-ES"/>
        </w:rPr>
      </w:pPr>
    </w:p>
    <w:p w14:paraId="2A26432A" w14:textId="77777777" w:rsidR="008C0B6A" w:rsidRPr="008C0B6A" w:rsidRDefault="008C0B6A" w:rsidP="008C0B6A">
      <w:pPr>
        <w:numPr>
          <w:ilvl w:val="0"/>
          <w:numId w:val="11"/>
        </w:numPr>
        <w:spacing w:after="0" w:line="240" w:lineRule="auto"/>
        <w:ind w:left="1134" w:hanging="425"/>
        <w:jc w:val="both"/>
        <w:rPr>
          <w:rFonts w:ascii="Tahoma" w:eastAsia="Times New Roman" w:hAnsi="Tahoma" w:cs="Tahoma"/>
          <w:kern w:val="36"/>
          <w:sz w:val="22"/>
          <w:szCs w:val="22"/>
          <w:lang w:val="es-ES" w:eastAsia="es-ES"/>
        </w:rPr>
      </w:pPr>
      <w:r w:rsidRPr="008C0B6A">
        <w:rPr>
          <w:rFonts w:ascii="Tahoma" w:eastAsia="Times New Roman" w:hAnsi="Tahoma" w:cs="Tahoma"/>
          <w:kern w:val="36"/>
          <w:sz w:val="22"/>
          <w:szCs w:val="22"/>
          <w:lang w:val="es-ES" w:eastAsia="es-ES"/>
        </w:rPr>
        <w:t xml:space="preserve">Cuando la garantía es rendida en dinero en efectivo, cheque certificado o cheque de gerencia, el oferente deberá presentarse antes de la hora de apertura de las ofertas en el Departamento de Proveeduría para la confección del recibo de depósito, el cual debe entregar en el Área de Cajas ubicada en el primer piso del edificio principal del BCCR y luego entregar copia del recibo sellado en el Departamento de Proveeduría, antes de la apertura de las ofertas. </w:t>
      </w:r>
    </w:p>
    <w:p w14:paraId="18EB646C" w14:textId="77777777" w:rsidR="008C0B6A" w:rsidRPr="008C0B6A" w:rsidRDefault="008C0B6A" w:rsidP="008C0B6A">
      <w:pPr>
        <w:spacing w:after="0" w:line="240" w:lineRule="auto"/>
        <w:ind w:left="1134" w:hanging="425"/>
        <w:jc w:val="both"/>
        <w:rPr>
          <w:rFonts w:ascii="Tahoma" w:eastAsia="Times New Roman" w:hAnsi="Tahoma" w:cs="Tahoma"/>
          <w:kern w:val="36"/>
          <w:sz w:val="22"/>
          <w:szCs w:val="22"/>
          <w:lang w:val="es-ES" w:eastAsia="es-ES"/>
        </w:rPr>
      </w:pPr>
    </w:p>
    <w:p w14:paraId="197845A0" w14:textId="77777777" w:rsidR="008C0B6A" w:rsidRPr="008C0B6A" w:rsidRDefault="008C0B6A" w:rsidP="008C0B6A">
      <w:pPr>
        <w:numPr>
          <w:ilvl w:val="0"/>
          <w:numId w:val="11"/>
        </w:numPr>
        <w:spacing w:after="0" w:line="240" w:lineRule="auto"/>
        <w:ind w:left="1134" w:hanging="425"/>
        <w:jc w:val="both"/>
        <w:rPr>
          <w:rFonts w:ascii="Tahoma" w:eastAsia="Times New Roman" w:hAnsi="Tahoma" w:cs="Tahoma"/>
          <w:kern w:val="36"/>
          <w:sz w:val="22"/>
          <w:szCs w:val="22"/>
          <w:lang w:val="es-ES" w:eastAsia="es-ES"/>
        </w:rPr>
      </w:pPr>
      <w:r w:rsidRPr="008C0B6A">
        <w:rPr>
          <w:rFonts w:ascii="Tahoma" w:eastAsia="Times New Roman" w:hAnsi="Tahoma" w:cs="Tahoma"/>
          <w:kern w:val="36"/>
          <w:sz w:val="22"/>
          <w:szCs w:val="22"/>
          <w:lang w:val="es-ES" w:eastAsia="es-ES"/>
        </w:rPr>
        <w:t>En el caso de presentación de bonos, certificados a plazo, o carta de garantía el oferente deberá de entregarlos antes de la hora de apertura de las ofertas en el Departamento de Proveeduría.</w:t>
      </w:r>
    </w:p>
    <w:p w14:paraId="3613BC0E" w14:textId="77777777" w:rsidR="008C0B6A" w:rsidRPr="008C0B6A" w:rsidRDefault="008C0B6A" w:rsidP="008C0B6A">
      <w:pPr>
        <w:spacing w:after="0" w:line="240" w:lineRule="auto"/>
        <w:ind w:left="1134"/>
        <w:jc w:val="both"/>
        <w:rPr>
          <w:rFonts w:ascii="Tahoma" w:eastAsia="Times New Roman" w:hAnsi="Tahoma" w:cs="Tahoma"/>
          <w:kern w:val="36"/>
          <w:sz w:val="22"/>
          <w:szCs w:val="22"/>
          <w:lang w:val="es-ES" w:eastAsia="es-ES"/>
        </w:rPr>
      </w:pPr>
      <w:r w:rsidRPr="008C0B6A">
        <w:rPr>
          <w:rFonts w:ascii="Tahoma" w:eastAsia="Times New Roman" w:hAnsi="Tahoma" w:cs="Tahoma"/>
          <w:kern w:val="36"/>
          <w:sz w:val="22"/>
          <w:szCs w:val="22"/>
          <w:lang w:val="es-ES" w:eastAsia="es-ES"/>
        </w:rPr>
        <w:t xml:space="preserve">En caso de rendir la garantía con bonos o certificados, éstos se recibirán por su valor de mercado y deberán acompañarse de una estimación efectuada por un operador de alguna de las bolsas de valores legalmente reconocidas. Se exceptúan de la obligación de presentar esta estimación, los certificados de depósito a plazo emitidos por los Bancos estatales, cuyo vencimiento ocurra dentro del mes siguiente a la fecha en que se presenta o en los casos que se presenten garantías con un mayor monto, el cual deberá ser igual o mayor en </w:t>
      </w:r>
      <w:r w:rsidRPr="008C0B6A">
        <w:rPr>
          <w:rFonts w:ascii="Tahoma" w:eastAsia="Times New Roman" w:hAnsi="Tahoma" w:cs="Tahoma"/>
          <w:kern w:val="36"/>
          <w:sz w:val="22"/>
          <w:szCs w:val="22"/>
          <w:lang w:val="es-ES" w:eastAsia="es-ES"/>
        </w:rPr>
        <w:lastRenderedPageBreak/>
        <w:t xml:space="preserve">un 0.03% del porcentaje fijado por la Administración para garantizar la presente contratación. </w:t>
      </w:r>
    </w:p>
    <w:p w14:paraId="2E223004" w14:textId="77777777" w:rsidR="008C0B6A" w:rsidRPr="008C0B6A" w:rsidRDefault="008C0B6A" w:rsidP="008C0B6A">
      <w:pPr>
        <w:spacing w:after="0" w:line="240" w:lineRule="auto"/>
        <w:ind w:left="1134" w:hanging="425"/>
        <w:jc w:val="both"/>
        <w:rPr>
          <w:rFonts w:ascii="Tahoma" w:eastAsia="Times New Roman" w:hAnsi="Tahoma" w:cs="Tahoma"/>
          <w:kern w:val="36"/>
          <w:sz w:val="22"/>
          <w:szCs w:val="22"/>
          <w:lang w:val="es-ES" w:eastAsia="es-ES"/>
        </w:rPr>
      </w:pPr>
    </w:p>
    <w:p w14:paraId="7098D581" w14:textId="77777777" w:rsidR="008C0B6A" w:rsidRPr="008C0B6A" w:rsidRDefault="008C0B6A" w:rsidP="008C0B6A">
      <w:pPr>
        <w:numPr>
          <w:ilvl w:val="0"/>
          <w:numId w:val="11"/>
        </w:numPr>
        <w:spacing w:after="0" w:line="240" w:lineRule="auto"/>
        <w:ind w:left="1134" w:hanging="425"/>
        <w:jc w:val="both"/>
        <w:rPr>
          <w:rFonts w:ascii="Tahoma" w:eastAsia="Times New Roman" w:hAnsi="Tahoma" w:cs="Tahoma"/>
          <w:kern w:val="36"/>
          <w:sz w:val="22"/>
          <w:szCs w:val="22"/>
          <w:lang w:val="es-ES" w:eastAsia="es-ES"/>
        </w:rPr>
      </w:pPr>
      <w:r w:rsidRPr="008C0B6A">
        <w:rPr>
          <w:rFonts w:ascii="Tahoma" w:eastAsia="Times New Roman" w:hAnsi="Tahoma" w:cs="Tahoma"/>
          <w:kern w:val="36"/>
          <w:sz w:val="22"/>
          <w:szCs w:val="22"/>
          <w:lang w:val="es-ES" w:eastAsia="es-ES"/>
        </w:rPr>
        <w:t xml:space="preserve">Adicionalmente, se puede utilizar el servicio de Transferencia de Fondos a Terceros (TFT), es un servicio del SINPE que opera en tiempo real (liquida en segundos), las 24 horas del día, todos los días del año (7*24). Es provisto por las entidades financieras participantes del SINPE a través de sus sitios web o bien, en plataforma de servicios.  </w:t>
      </w:r>
    </w:p>
    <w:p w14:paraId="32439DB7" w14:textId="77777777" w:rsidR="008C0B6A" w:rsidRPr="008C0B6A" w:rsidRDefault="008C0B6A" w:rsidP="008C0B6A">
      <w:pPr>
        <w:spacing w:after="0" w:line="240" w:lineRule="auto"/>
        <w:ind w:left="1134" w:hanging="425"/>
        <w:jc w:val="both"/>
        <w:rPr>
          <w:rFonts w:ascii="Tahoma" w:eastAsia="Times New Roman" w:hAnsi="Tahoma" w:cs="Tahoma"/>
          <w:kern w:val="36"/>
          <w:sz w:val="22"/>
          <w:szCs w:val="22"/>
          <w:lang w:val="es-ES" w:eastAsia="es-ES"/>
        </w:rPr>
      </w:pPr>
    </w:p>
    <w:p w14:paraId="67064607" w14:textId="77777777" w:rsidR="008C0B6A" w:rsidRPr="008C0B6A" w:rsidRDefault="008C0B6A" w:rsidP="008C0B6A">
      <w:pPr>
        <w:spacing w:after="160" w:line="240" w:lineRule="auto"/>
        <w:ind w:left="1134"/>
        <w:contextualSpacing/>
        <w:jc w:val="both"/>
        <w:rPr>
          <w:rFonts w:ascii="Tahoma" w:eastAsia="Times New Roman" w:hAnsi="Tahoma" w:cs="Tahoma"/>
          <w:kern w:val="36"/>
          <w:sz w:val="22"/>
          <w:szCs w:val="22"/>
          <w:lang w:val="es-ES" w:eastAsia="es-ES"/>
        </w:rPr>
      </w:pPr>
      <w:r w:rsidRPr="008C0B6A">
        <w:rPr>
          <w:rFonts w:ascii="Tahoma" w:eastAsia="Times New Roman" w:hAnsi="Tahoma" w:cs="Tahoma"/>
          <w:kern w:val="36"/>
          <w:sz w:val="22"/>
          <w:szCs w:val="22"/>
          <w:lang w:val="es-ES" w:eastAsia="es-ES"/>
        </w:rPr>
        <w:t>La información que se debe suministrar para realizar el pago al BCCR es la siguiente:</w:t>
      </w:r>
    </w:p>
    <w:p w14:paraId="76B95E7F" w14:textId="77777777" w:rsidR="008C0B6A" w:rsidRPr="008C0B6A" w:rsidRDefault="008C0B6A" w:rsidP="008C0B6A">
      <w:pPr>
        <w:spacing w:after="0" w:line="240" w:lineRule="auto"/>
        <w:rPr>
          <w:rFonts w:ascii="Tahoma" w:eastAsia="Times New Roman" w:hAnsi="Tahoma" w:cs="Tahoma"/>
          <w:kern w:val="36"/>
          <w:sz w:val="22"/>
          <w:szCs w:val="22"/>
          <w:lang w:val="es-ES" w:eastAsia="es-ES"/>
        </w:rPr>
      </w:pPr>
    </w:p>
    <w:p w14:paraId="406B13D1" w14:textId="77777777" w:rsidR="008C0B6A" w:rsidRPr="008C0B6A" w:rsidRDefault="008C0B6A" w:rsidP="008C0B6A">
      <w:pPr>
        <w:numPr>
          <w:ilvl w:val="1"/>
          <w:numId w:val="12"/>
        </w:numPr>
        <w:spacing w:after="160" w:line="240" w:lineRule="auto"/>
        <w:ind w:left="1560" w:hanging="426"/>
        <w:contextualSpacing/>
        <w:rPr>
          <w:rFonts w:ascii="Tahoma" w:eastAsia="Times New Roman" w:hAnsi="Tahoma" w:cs="Tahoma"/>
          <w:kern w:val="36"/>
          <w:sz w:val="22"/>
          <w:szCs w:val="22"/>
          <w:lang w:val="es-ES" w:eastAsia="es-ES"/>
        </w:rPr>
      </w:pPr>
      <w:r w:rsidRPr="008C0B6A">
        <w:rPr>
          <w:rFonts w:ascii="Tahoma" w:eastAsia="Times New Roman" w:hAnsi="Tahoma" w:cs="Tahoma"/>
          <w:kern w:val="36"/>
          <w:sz w:val="22"/>
          <w:szCs w:val="22"/>
          <w:lang w:val="es-ES" w:eastAsia="es-ES"/>
        </w:rPr>
        <w:t>Cuenta Colones: :     10000010001000140</w:t>
      </w:r>
    </w:p>
    <w:p w14:paraId="66E3FF22" w14:textId="77777777" w:rsidR="008C0B6A" w:rsidRPr="008C0B6A" w:rsidRDefault="008C0B6A" w:rsidP="008C0B6A">
      <w:pPr>
        <w:numPr>
          <w:ilvl w:val="1"/>
          <w:numId w:val="12"/>
        </w:numPr>
        <w:spacing w:after="160" w:line="240" w:lineRule="auto"/>
        <w:ind w:left="1560" w:hanging="426"/>
        <w:contextualSpacing/>
        <w:rPr>
          <w:rFonts w:ascii="Tahoma" w:eastAsia="Times New Roman" w:hAnsi="Tahoma" w:cs="Tahoma"/>
          <w:kern w:val="36"/>
          <w:sz w:val="22"/>
          <w:szCs w:val="22"/>
          <w:lang w:val="es-ES" w:eastAsia="es-ES"/>
        </w:rPr>
      </w:pPr>
      <w:r w:rsidRPr="008C0B6A">
        <w:rPr>
          <w:rFonts w:ascii="Tahoma" w:eastAsia="Times New Roman" w:hAnsi="Tahoma" w:cs="Tahoma"/>
          <w:kern w:val="36"/>
          <w:sz w:val="22"/>
          <w:szCs w:val="22"/>
          <w:lang w:val="es-ES" w:eastAsia="es-ES"/>
        </w:rPr>
        <w:t>Cuenta Dólares:        10000010002000202</w:t>
      </w:r>
    </w:p>
    <w:p w14:paraId="53BF9CC2" w14:textId="77777777" w:rsidR="008C0B6A" w:rsidRPr="008C0B6A" w:rsidRDefault="008C0B6A" w:rsidP="008C0B6A">
      <w:pPr>
        <w:numPr>
          <w:ilvl w:val="1"/>
          <w:numId w:val="12"/>
        </w:numPr>
        <w:spacing w:after="160" w:line="240" w:lineRule="auto"/>
        <w:ind w:left="1560" w:hanging="426"/>
        <w:contextualSpacing/>
        <w:rPr>
          <w:rFonts w:ascii="Tahoma" w:eastAsia="Times New Roman" w:hAnsi="Tahoma" w:cs="Tahoma"/>
          <w:kern w:val="36"/>
          <w:sz w:val="22"/>
          <w:szCs w:val="22"/>
          <w:lang w:val="es-ES" w:eastAsia="es-ES"/>
        </w:rPr>
      </w:pPr>
      <w:r w:rsidRPr="008C0B6A">
        <w:rPr>
          <w:rFonts w:ascii="Tahoma" w:eastAsia="Times New Roman" w:hAnsi="Tahoma" w:cs="Tahoma"/>
          <w:kern w:val="36"/>
          <w:sz w:val="22"/>
          <w:szCs w:val="22"/>
          <w:lang w:val="es-ES" w:eastAsia="es-ES"/>
        </w:rPr>
        <w:t>ID Destino:               4-000-004017 (Cédula Jurídica del BCCR)</w:t>
      </w:r>
    </w:p>
    <w:p w14:paraId="78ED9D68" w14:textId="77777777" w:rsidR="008C0B6A" w:rsidRPr="008C0B6A" w:rsidRDefault="008C0B6A" w:rsidP="008C0B6A">
      <w:pPr>
        <w:numPr>
          <w:ilvl w:val="1"/>
          <w:numId w:val="12"/>
        </w:numPr>
        <w:spacing w:after="160" w:line="240" w:lineRule="auto"/>
        <w:ind w:left="1560" w:hanging="426"/>
        <w:contextualSpacing/>
        <w:rPr>
          <w:rFonts w:ascii="Tahoma" w:eastAsia="Times New Roman" w:hAnsi="Tahoma" w:cs="Tahoma"/>
          <w:kern w:val="36"/>
          <w:sz w:val="22"/>
          <w:szCs w:val="22"/>
          <w:lang w:val="es-ES" w:eastAsia="es-ES"/>
        </w:rPr>
      </w:pPr>
      <w:r w:rsidRPr="008C0B6A">
        <w:rPr>
          <w:rFonts w:ascii="Tahoma" w:eastAsia="Times New Roman" w:hAnsi="Tahoma" w:cs="Tahoma"/>
          <w:kern w:val="36"/>
          <w:sz w:val="22"/>
          <w:szCs w:val="22"/>
          <w:lang w:val="es-ES" w:eastAsia="es-ES"/>
        </w:rPr>
        <w:t>Concepto:                 Pago por concepto de xxxxx (descripción del pago)</w:t>
      </w:r>
    </w:p>
    <w:p w14:paraId="4EBCA44E" w14:textId="77777777" w:rsidR="008C0B6A" w:rsidRPr="008C0B6A" w:rsidRDefault="008C0B6A" w:rsidP="008C0B6A">
      <w:pPr>
        <w:spacing w:after="0" w:line="240" w:lineRule="auto"/>
        <w:ind w:left="1134"/>
        <w:jc w:val="both"/>
        <w:rPr>
          <w:rFonts w:ascii="Tahoma" w:eastAsia="Times New Roman" w:hAnsi="Tahoma" w:cs="Tahoma"/>
          <w:kern w:val="36"/>
          <w:sz w:val="22"/>
          <w:szCs w:val="22"/>
          <w:lang w:val="es-ES" w:eastAsia="es-ES"/>
        </w:rPr>
      </w:pPr>
    </w:p>
    <w:p w14:paraId="35F81230" w14:textId="77777777" w:rsidR="008C0B6A" w:rsidRPr="008C0B6A" w:rsidRDefault="008C0B6A" w:rsidP="008C0B6A">
      <w:pPr>
        <w:spacing w:after="0" w:line="240" w:lineRule="auto"/>
        <w:ind w:left="1134"/>
        <w:jc w:val="both"/>
        <w:rPr>
          <w:rFonts w:ascii="Tahoma" w:eastAsia="Times New Roman" w:hAnsi="Tahoma" w:cs="Tahoma"/>
          <w:kern w:val="36"/>
          <w:sz w:val="22"/>
          <w:szCs w:val="22"/>
          <w:lang w:val="es-ES" w:eastAsia="es-ES"/>
        </w:rPr>
      </w:pPr>
      <w:r w:rsidRPr="008C0B6A">
        <w:rPr>
          <w:rFonts w:ascii="Tahoma" w:eastAsia="Times New Roman" w:hAnsi="Tahoma" w:cs="Tahoma"/>
          <w:kern w:val="36"/>
          <w:sz w:val="22"/>
          <w:szCs w:val="22"/>
          <w:lang w:val="es-ES" w:eastAsia="es-ES"/>
        </w:rPr>
        <w:t>Además, se deberá enviar en la oferta una copia del pago o número de comprobante.</w:t>
      </w:r>
    </w:p>
    <w:p w14:paraId="08DE8AB7" w14:textId="77777777" w:rsidR="008C0B6A" w:rsidRPr="008C0B6A" w:rsidRDefault="008C0B6A" w:rsidP="008C0B6A">
      <w:pPr>
        <w:spacing w:after="0" w:line="240" w:lineRule="auto"/>
        <w:jc w:val="both"/>
        <w:rPr>
          <w:rFonts w:ascii="Tahoma" w:eastAsia="Times New Roman" w:hAnsi="Tahoma" w:cs="Tahoma"/>
          <w:kern w:val="36"/>
          <w:sz w:val="22"/>
          <w:szCs w:val="22"/>
          <w:lang w:val="es-ES" w:eastAsia="es-ES"/>
        </w:rPr>
      </w:pPr>
    </w:p>
    <w:p w14:paraId="5C7C48B3" w14:textId="77777777" w:rsidR="008C0B6A" w:rsidRPr="008C0B6A" w:rsidRDefault="008C0B6A" w:rsidP="008C0B6A">
      <w:pPr>
        <w:spacing w:after="0" w:line="240" w:lineRule="auto"/>
        <w:ind w:left="709"/>
        <w:jc w:val="both"/>
        <w:rPr>
          <w:rFonts w:ascii="Tahoma" w:hAnsi="Tahoma" w:cs="Tahoma"/>
          <w:sz w:val="22"/>
          <w:szCs w:val="22"/>
          <w:lang w:val="es-CR"/>
        </w:rPr>
      </w:pPr>
      <w:r w:rsidRPr="008C0B6A">
        <w:rPr>
          <w:rFonts w:ascii="Tahoma" w:hAnsi="Tahoma" w:cs="Tahoma"/>
          <w:sz w:val="22"/>
          <w:szCs w:val="22"/>
          <w:lang w:val="es-CR"/>
        </w:rPr>
        <w:t xml:space="preserve">La garantía será devuelta a los oferentes que hayan mantenido invariable su oferta y no resulten favorecidos con la adjudicación, lo cual se hará a solicitud de parte y posterior a la notificación del acto de adjudicación. La garantía de participación no será devuelta al adjudicatario en tanto no se satisfagan las demás formalidades para la perfección o formalización del contrato (cuando así se requiera) dentro del plazo establecido, según los artículos 189 y 190 del R.L.C.A. </w:t>
      </w:r>
    </w:p>
    <w:p w14:paraId="26FDDA0A" w14:textId="77777777" w:rsidR="008C0B6A" w:rsidRPr="008C0B6A" w:rsidRDefault="008C0B6A" w:rsidP="008C0B6A">
      <w:pPr>
        <w:spacing w:after="0" w:line="240" w:lineRule="auto"/>
        <w:ind w:left="709"/>
        <w:jc w:val="both"/>
        <w:rPr>
          <w:rFonts w:ascii="Tahoma" w:hAnsi="Tahoma" w:cs="Tahoma"/>
          <w:sz w:val="22"/>
          <w:szCs w:val="22"/>
          <w:lang w:val="es-CR"/>
        </w:rPr>
      </w:pPr>
    </w:p>
    <w:p w14:paraId="73A27165" w14:textId="77777777" w:rsidR="008C0B6A" w:rsidRPr="008C0B6A" w:rsidRDefault="008C0B6A" w:rsidP="008C0B6A">
      <w:pPr>
        <w:spacing w:after="0" w:line="240" w:lineRule="auto"/>
        <w:ind w:left="709"/>
        <w:jc w:val="both"/>
        <w:rPr>
          <w:rFonts w:ascii="Tahoma" w:hAnsi="Tahoma" w:cs="Tahoma"/>
          <w:sz w:val="22"/>
          <w:szCs w:val="22"/>
          <w:lang w:val="es-CR"/>
        </w:rPr>
      </w:pPr>
      <w:r w:rsidRPr="008C0B6A">
        <w:rPr>
          <w:rFonts w:ascii="Tahoma" w:hAnsi="Tahoma" w:cs="Tahoma"/>
          <w:sz w:val="22"/>
          <w:szCs w:val="22"/>
          <w:lang w:val="es-CR"/>
        </w:rPr>
        <w:t>El oferente deberá indicar en su oferta el número de cuenta cliente de la empresa, la moneda correspondiente y la institución financiera a la que pertenece, a fin de realizar la devolución del dinero que se haya depositado como garantía de participación, una vez que se haya cumplido las formalidades del concurso.</w:t>
      </w:r>
    </w:p>
    <w:p w14:paraId="39E51FA3" w14:textId="77777777" w:rsidR="008C0B6A" w:rsidRPr="008C0B6A" w:rsidRDefault="008C0B6A" w:rsidP="008C0B6A">
      <w:pPr>
        <w:spacing w:after="0" w:line="240" w:lineRule="auto"/>
        <w:ind w:left="709"/>
        <w:jc w:val="both"/>
        <w:rPr>
          <w:rFonts w:ascii="Tahoma" w:hAnsi="Tahoma" w:cs="Tahoma"/>
          <w:sz w:val="22"/>
          <w:szCs w:val="22"/>
          <w:lang w:val="es-CR"/>
        </w:rPr>
      </w:pPr>
    </w:p>
    <w:p w14:paraId="25FB7214" w14:textId="77777777" w:rsidR="008C0B6A" w:rsidRPr="008C0B6A" w:rsidRDefault="008C0B6A" w:rsidP="008C0B6A">
      <w:pPr>
        <w:spacing w:after="0" w:line="240" w:lineRule="auto"/>
        <w:ind w:left="709"/>
        <w:jc w:val="both"/>
        <w:rPr>
          <w:rFonts w:ascii="Tahoma" w:hAnsi="Tahoma" w:cs="Tahoma"/>
          <w:sz w:val="22"/>
          <w:szCs w:val="22"/>
          <w:lang w:val="es-CR"/>
        </w:rPr>
      </w:pPr>
      <w:r w:rsidRPr="008C0B6A">
        <w:rPr>
          <w:rFonts w:ascii="Tahoma" w:hAnsi="Tahoma" w:cs="Tahoma"/>
          <w:sz w:val="22"/>
          <w:szCs w:val="22"/>
          <w:lang w:val="es-CR"/>
        </w:rPr>
        <w:t xml:space="preserve">No se reconocerán intereses por las garantías mantenidas en depósito en efectivo por el Banco. En estos casos, cuando el oferente no adjudicado no solicitare el retiro de la garantía dentro de los 12 (doce) meses siguientes a la fecha en que hubiere quedado en firme el acto de adjudicación, el BCCR procederá a registrar el monto en efectivo correspondiente a esta garantía, como un activo. </w:t>
      </w:r>
    </w:p>
    <w:p w14:paraId="3A543625" w14:textId="77777777" w:rsidR="008C0B6A" w:rsidRPr="008C0B6A" w:rsidRDefault="008C0B6A" w:rsidP="008C0B6A">
      <w:pPr>
        <w:spacing w:after="0" w:line="240" w:lineRule="auto"/>
        <w:ind w:left="709"/>
        <w:rPr>
          <w:rFonts w:ascii="Tahoma" w:hAnsi="Tahoma" w:cs="Tahoma"/>
          <w:sz w:val="22"/>
          <w:szCs w:val="22"/>
          <w:lang w:val="es-CR"/>
        </w:rPr>
      </w:pPr>
    </w:p>
    <w:p w14:paraId="4BADEADA" w14:textId="77777777" w:rsidR="008C0B6A" w:rsidRPr="008C0B6A" w:rsidRDefault="008C0B6A" w:rsidP="008C0B6A">
      <w:pPr>
        <w:spacing w:after="0" w:line="240" w:lineRule="auto"/>
        <w:ind w:left="709"/>
        <w:jc w:val="both"/>
        <w:rPr>
          <w:rFonts w:ascii="Tahoma" w:hAnsi="Tahoma" w:cs="Tahoma"/>
          <w:sz w:val="22"/>
          <w:szCs w:val="22"/>
          <w:lang w:val="es-CR"/>
        </w:rPr>
      </w:pPr>
      <w:r w:rsidRPr="008C0B6A">
        <w:rPr>
          <w:rFonts w:ascii="Tahoma" w:hAnsi="Tahoma" w:cs="Tahoma"/>
          <w:sz w:val="22"/>
          <w:szCs w:val="22"/>
          <w:lang w:val="es-CR"/>
        </w:rPr>
        <w:t>La garantía de participación se regirá por las disposiciones contenidas en los artículos 37 al 39 y del 42 al 45 del R.L.C.A.</w:t>
      </w:r>
    </w:p>
    <w:p w14:paraId="6A179CFC" w14:textId="77777777" w:rsidR="008C0B6A" w:rsidRPr="008C0B6A" w:rsidRDefault="008C0B6A" w:rsidP="008C0B6A">
      <w:pPr>
        <w:widowControl w:val="0"/>
        <w:spacing w:after="0" w:line="240" w:lineRule="auto"/>
        <w:ind w:left="709"/>
        <w:jc w:val="both"/>
        <w:rPr>
          <w:rFonts w:ascii="Tahoma" w:eastAsia="Times New Roman" w:hAnsi="Tahoma" w:cs="Tahoma"/>
          <w:sz w:val="22"/>
          <w:szCs w:val="22"/>
          <w:lang w:val="es-CR" w:eastAsia="es-ES"/>
        </w:rPr>
      </w:pPr>
    </w:p>
    <w:p w14:paraId="26EE700D" w14:textId="77777777" w:rsidR="008C0B6A" w:rsidRPr="008C0B6A" w:rsidRDefault="008C0B6A" w:rsidP="008C0B6A">
      <w:pPr>
        <w:widowControl w:val="0"/>
        <w:spacing w:after="0" w:line="240" w:lineRule="auto"/>
        <w:ind w:left="709"/>
        <w:jc w:val="both"/>
        <w:rPr>
          <w:rFonts w:ascii="Tahoma" w:eastAsia="Times New Roman" w:hAnsi="Tahoma" w:cs="Tahoma"/>
          <w:sz w:val="22"/>
          <w:szCs w:val="22"/>
          <w:lang w:val="es-CR" w:eastAsia="es-ES"/>
        </w:rPr>
      </w:pPr>
    </w:p>
    <w:p w14:paraId="244D69E8" w14:textId="77777777" w:rsidR="008C0B6A" w:rsidRPr="008C0B6A" w:rsidRDefault="008C0B6A" w:rsidP="008C0B6A">
      <w:pPr>
        <w:widowControl w:val="0"/>
        <w:numPr>
          <w:ilvl w:val="1"/>
          <w:numId w:val="9"/>
        </w:numPr>
        <w:spacing w:after="0" w:line="240" w:lineRule="auto"/>
        <w:ind w:left="709" w:hanging="709"/>
        <w:jc w:val="both"/>
        <w:rPr>
          <w:rFonts w:ascii="Tahoma" w:eastAsia="Times New Roman" w:hAnsi="Tahoma" w:cs="Tahoma"/>
          <w:sz w:val="22"/>
          <w:szCs w:val="22"/>
          <w:lang w:val="es-CR" w:eastAsia="es-ES"/>
        </w:rPr>
      </w:pPr>
      <w:r w:rsidRPr="008C0B6A">
        <w:rPr>
          <w:rFonts w:ascii="Tahoma" w:eastAsia="Times New Roman" w:hAnsi="Tahoma" w:cs="Tahoma"/>
          <w:b/>
          <w:sz w:val="22"/>
          <w:szCs w:val="22"/>
          <w:lang w:val="es-CR" w:eastAsia="es-ES"/>
        </w:rPr>
        <w:t xml:space="preserve">PRESENTACIÓN DE TIMBRES: </w:t>
      </w:r>
      <w:r w:rsidRPr="008C0B6A">
        <w:rPr>
          <w:rFonts w:ascii="Tahoma" w:eastAsia="Times New Roman" w:hAnsi="Tahoma" w:cs="Tahoma"/>
          <w:sz w:val="22"/>
          <w:szCs w:val="22"/>
          <w:lang w:val="es-CR" w:eastAsia="es-ES"/>
        </w:rPr>
        <w:t>Se debe adjuntar a la oferta el timbre de ¢200.00 (Doscientos colones exactos) del Colegio de Profesionales en Ciencias Económicas (Ley 7105) y un timbre de ¢20.00 (Veinte colones exactos) de La Ciudad de Las Niñas (Artículo 3 Ley 6496).</w:t>
      </w:r>
    </w:p>
    <w:p w14:paraId="48E4B230" w14:textId="77777777" w:rsidR="008C0B6A" w:rsidRPr="008C0B6A" w:rsidRDefault="008C0B6A" w:rsidP="008C0B6A">
      <w:pPr>
        <w:widowControl w:val="0"/>
        <w:spacing w:after="0" w:line="240" w:lineRule="auto"/>
        <w:ind w:left="709" w:hanging="709"/>
        <w:jc w:val="both"/>
        <w:rPr>
          <w:rFonts w:ascii="Tahoma" w:eastAsia="Times New Roman" w:hAnsi="Tahoma" w:cs="Tahoma"/>
          <w:sz w:val="22"/>
          <w:szCs w:val="22"/>
          <w:lang w:val="es-CR" w:eastAsia="es-ES"/>
        </w:rPr>
      </w:pPr>
    </w:p>
    <w:p w14:paraId="0894AB2A" w14:textId="77777777" w:rsidR="008C0B6A" w:rsidRPr="008C0B6A" w:rsidRDefault="008C0B6A" w:rsidP="008C0B6A">
      <w:pPr>
        <w:widowControl w:val="0"/>
        <w:spacing w:after="0" w:line="240" w:lineRule="auto"/>
        <w:ind w:left="709" w:hanging="709"/>
        <w:jc w:val="both"/>
        <w:rPr>
          <w:rFonts w:ascii="Tahoma" w:eastAsia="Times New Roman" w:hAnsi="Tahoma" w:cs="Tahoma"/>
          <w:sz w:val="22"/>
          <w:szCs w:val="22"/>
          <w:lang w:val="es-CR" w:eastAsia="es-ES"/>
        </w:rPr>
      </w:pPr>
    </w:p>
    <w:p w14:paraId="4A7727EC" w14:textId="77777777" w:rsidR="008C0B6A" w:rsidRPr="008C0B6A" w:rsidRDefault="008C0B6A" w:rsidP="008C0B6A">
      <w:pPr>
        <w:widowControl w:val="0"/>
        <w:numPr>
          <w:ilvl w:val="1"/>
          <w:numId w:val="9"/>
        </w:numPr>
        <w:spacing w:after="0" w:line="240" w:lineRule="auto"/>
        <w:ind w:left="709" w:hanging="709"/>
        <w:jc w:val="both"/>
        <w:rPr>
          <w:rFonts w:ascii="Tahoma" w:eastAsia="Times New Roman" w:hAnsi="Tahoma" w:cs="Tahoma"/>
          <w:sz w:val="22"/>
          <w:szCs w:val="22"/>
          <w:lang w:val="es-CR" w:eastAsia="es-ES"/>
        </w:rPr>
      </w:pPr>
      <w:r w:rsidRPr="008C0B6A">
        <w:rPr>
          <w:rFonts w:ascii="Tahoma" w:eastAsia="Times New Roman" w:hAnsi="Tahoma" w:cs="Tahoma"/>
          <w:b/>
          <w:sz w:val="22"/>
          <w:szCs w:val="22"/>
          <w:lang w:val="es-CR" w:eastAsia="es-ES"/>
        </w:rPr>
        <w:t xml:space="preserve">CERTIFICACIONES: </w:t>
      </w:r>
      <w:r w:rsidRPr="008C0B6A">
        <w:rPr>
          <w:rFonts w:ascii="Tahoma" w:eastAsia="Times New Roman" w:hAnsi="Tahoma" w:cs="Tahoma"/>
          <w:sz w:val="22"/>
          <w:szCs w:val="22"/>
          <w:lang w:val="es-CR" w:eastAsia="es-ES"/>
        </w:rPr>
        <w:t>Las personas jurídicas oferentes deberán presentar lo siguiente:</w:t>
      </w:r>
    </w:p>
    <w:p w14:paraId="58437561" w14:textId="77777777" w:rsidR="008C0B6A" w:rsidRPr="008C0B6A" w:rsidRDefault="008C0B6A" w:rsidP="008C0B6A">
      <w:pPr>
        <w:widowControl w:val="0"/>
        <w:spacing w:after="0" w:line="240" w:lineRule="auto"/>
        <w:ind w:left="709" w:hanging="709"/>
        <w:jc w:val="both"/>
        <w:rPr>
          <w:rFonts w:ascii="Tahoma" w:eastAsia="Times New Roman" w:hAnsi="Tahoma" w:cs="Tahoma"/>
          <w:sz w:val="22"/>
          <w:szCs w:val="22"/>
          <w:lang w:val="es-CR" w:eastAsia="es-ES"/>
        </w:rPr>
      </w:pPr>
    </w:p>
    <w:p w14:paraId="2EFAF29D" w14:textId="77777777" w:rsidR="008C0B6A" w:rsidRPr="008C0B6A" w:rsidRDefault="008C0B6A" w:rsidP="008C0B6A">
      <w:pPr>
        <w:widowControl w:val="0"/>
        <w:numPr>
          <w:ilvl w:val="2"/>
          <w:numId w:val="9"/>
        </w:numPr>
        <w:tabs>
          <w:tab w:val="left" w:pos="1560"/>
        </w:tabs>
        <w:spacing w:after="0" w:line="240" w:lineRule="auto"/>
        <w:ind w:left="1560" w:hanging="851"/>
        <w:jc w:val="both"/>
        <w:rPr>
          <w:rFonts w:ascii="Tahoma" w:eastAsia="Times New Roman" w:hAnsi="Tahoma" w:cs="Tahoma"/>
          <w:sz w:val="22"/>
          <w:szCs w:val="22"/>
          <w:lang w:val="es-CR" w:eastAsia="es-ES"/>
        </w:rPr>
      </w:pPr>
      <w:r w:rsidRPr="008C0B6A">
        <w:rPr>
          <w:rFonts w:ascii="Tahoma" w:eastAsia="Times New Roman" w:hAnsi="Tahoma" w:cs="Tahoma"/>
          <w:bCs/>
          <w:sz w:val="22"/>
          <w:szCs w:val="22"/>
          <w:lang w:val="es-CR" w:eastAsia="es-ES"/>
        </w:rPr>
        <w:t>C</w:t>
      </w:r>
      <w:r w:rsidRPr="008C0B6A">
        <w:rPr>
          <w:rFonts w:ascii="Tahoma" w:eastAsia="Times New Roman" w:hAnsi="Tahoma" w:cs="Tahoma"/>
          <w:sz w:val="22"/>
          <w:szCs w:val="22"/>
          <w:lang w:val="es-CR" w:eastAsia="es-ES"/>
        </w:rPr>
        <w:t>ertificación de la personería jurídica; donde adicionalmente se indique la cantidad de años de constituida la empresa.</w:t>
      </w:r>
    </w:p>
    <w:p w14:paraId="6C3A4BD9" w14:textId="77777777" w:rsidR="008C0B6A" w:rsidRPr="008C0B6A" w:rsidRDefault="008C0B6A" w:rsidP="008C0B6A">
      <w:pPr>
        <w:widowControl w:val="0"/>
        <w:tabs>
          <w:tab w:val="left" w:pos="1560"/>
        </w:tabs>
        <w:spacing w:after="0" w:line="240" w:lineRule="auto"/>
        <w:ind w:left="1560" w:hanging="851"/>
        <w:jc w:val="both"/>
        <w:rPr>
          <w:rFonts w:ascii="Tahoma" w:eastAsia="Times New Roman" w:hAnsi="Tahoma" w:cs="Tahoma"/>
          <w:sz w:val="22"/>
          <w:szCs w:val="22"/>
          <w:lang w:val="es-CR" w:eastAsia="es-ES"/>
        </w:rPr>
      </w:pPr>
    </w:p>
    <w:p w14:paraId="137CA35E" w14:textId="77777777" w:rsidR="008C0B6A" w:rsidRPr="008C0B6A" w:rsidRDefault="008C0B6A" w:rsidP="008C0B6A">
      <w:pPr>
        <w:widowControl w:val="0"/>
        <w:numPr>
          <w:ilvl w:val="2"/>
          <w:numId w:val="9"/>
        </w:numPr>
        <w:tabs>
          <w:tab w:val="left" w:pos="1560"/>
        </w:tabs>
        <w:spacing w:after="0" w:line="240" w:lineRule="auto"/>
        <w:ind w:left="1560" w:hanging="851"/>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Cuando se trata de una sociedad costarricense colectiva, en comandita, anónima o de responsabilidad limitada, deberá acompañar con su propuesta una CERTIFICACIÓN PÚBLICA SOBRE LA NATURALEZA Y PROPIEDAD DE SUS CUOTAS O ACCIONES. Si las cuotas o acciones fueren nominativas y éstas pertenecieren a otra sociedad, deberá igualmente aportarse certificación pública respecto de esta última en cuanto a la naturaleza de sus acciones. Las certificaciones serán emitidas:</w:t>
      </w:r>
    </w:p>
    <w:p w14:paraId="2F941767" w14:textId="77777777" w:rsidR="008C0B6A" w:rsidRPr="008C0B6A" w:rsidRDefault="008C0B6A" w:rsidP="008C0B6A">
      <w:pPr>
        <w:widowControl w:val="0"/>
        <w:tabs>
          <w:tab w:val="left" w:pos="1134"/>
        </w:tabs>
        <w:spacing w:after="0" w:line="240" w:lineRule="auto"/>
        <w:ind w:left="709" w:hanging="283"/>
        <w:jc w:val="both"/>
        <w:rPr>
          <w:rFonts w:ascii="Tahoma" w:eastAsia="Times New Roman" w:hAnsi="Tahoma" w:cs="Tahoma"/>
          <w:sz w:val="22"/>
          <w:szCs w:val="22"/>
          <w:lang w:val="es-CR" w:eastAsia="es-ES"/>
        </w:rPr>
      </w:pPr>
    </w:p>
    <w:p w14:paraId="5F52A47B" w14:textId="77777777" w:rsidR="008C0B6A" w:rsidRPr="008C0B6A" w:rsidRDefault="008C0B6A" w:rsidP="008C0B6A">
      <w:pPr>
        <w:numPr>
          <w:ilvl w:val="0"/>
          <w:numId w:val="5"/>
        </w:numPr>
        <w:tabs>
          <w:tab w:val="left" w:pos="1134"/>
        </w:tabs>
        <w:autoSpaceDE w:val="0"/>
        <w:autoSpaceDN w:val="0"/>
        <w:adjustRightInd w:val="0"/>
        <w:spacing w:after="120" w:line="240" w:lineRule="auto"/>
        <w:ind w:left="1985" w:hanging="425"/>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En cuanto a la naturaleza de las cuotas o acciones, por el Registro Público o por un notario público, con vista en los libros del Registro.</w:t>
      </w:r>
    </w:p>
    <w:p w14:paraId="007CE944" w14:textId="77777777" w:rsidR="008C0B6A" w:rsidRPr="008C0B6A" w:rsidRDefault="008C0B6A" w:rsidP="008C0B6A">
      <w:pPr>
        <w:numPr>
          <w:ilvl w:val="0"/>
          <w:numId w:val="5"/>
        </w:numPr>
        <w:tabs>
          <w:tab w:val="left" w:pos="1134"/>
        </w:tabs>
        <w:autoSpaceDE w:val="0"/>
        <w:autoSpaceDN w:val="0"/>
        <w:adjustRightInd w:val="0"/>
        <w:spacing w:after="120" w:line="240" w:lineRule="auto"/>
        <w:ind w:left="1985" w:hanging="425"/>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En cuanto a la propiedad de las cuotas o acciones, por un notario público o contador público autorizado, con vista en los libros de la sociedad.  No obstante, si se tratare de una sociedad inscrita dentro del año anterior al requerimiento de la certificación, o modificada a acciones nominativas dentro del período indicado, la certificación sobre ambos extremos podrá ser extendida por el Registro Público o por un notario.</w:t>
      </w:r>
    </w:p>
    <w:p w14:paraId="530D7C5E" w14:textId="77777777" w:rsidR="008C0B6A" w:rsidRPr="008C0B6A" w:rsidRDefault="008C0B6A" w:rsidP="008C0B6A">
      <w:pPr>
        <w:widowControl w:val="0"/>
        <w:tabs>
          <w:tab w:val="left" w:pos="1560"/>
        </w:tabs>
        <w:spacing w:after="0" w:line="240" w:lineRule="auto"/>
        <w:ind w:left="1560"/>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Si la certificación hubiese sido presentada en algún otro concurso de contratación administrativa anterior, se admitirá sobre las mismas bases, aportando las referencias del expediente en que consta la certificación.  La certificación tiene una vigencia de un año.</w:t>
      </w:r>
    </w:p>
    <w:p w14:paraId="4768F180" w14:textId="77777777" w:rsidR="008C0B6A" w:rsidRPr="008C0B6A" w:rsidRDefault="008C0B6A" w:rsidP="008C0B6A">
      <w:pPr>
        <w:widowControl w:val="0"/>
        <w:spacing w:after="0" w:line="240" w:lineRule="auto"/>
        <w:ind w:left="709" w:hanging="709"/>
        <w:jc w:val="both"/>
        <w:rPr>
          <w:rFonts w:ascii="Tahoma" w:eastAsia="Times New Roman" w:hAnsi="Tahoma" w:cs="Tahoma"/>
          <w:sz w:val="22"/>
          <w:szCs w:val="22"/>
          <w:lang w:val="es-CR" w:eastAsia="es-ES"/>
        </w:rPr>
      </w:pPr>
    </w:p>
    <w:p w14:paraId="20058827" w14:textId="77777777" w:rsidR="008C0B6A" w:rsidRPr="008C0B6A" w:rsidRDefault="008C0B6A" w:rsidP="008C0B6A">
      <w:pPr>
        <w:widowControl w:val="0"/>
        <w:numPr>
          <w:ilvl w:val="1"/>
          <w:numId w:val="9"/>
        </w:numPr>
        <w:spacing w:after="0" w:line="240" w:lineRule="auto"/>
        <w:ind w:left="709" w:hanging="709"/>
        <w:jc w:val="both"/>
        <w:rPr>
          <w:rFonts w:ascii="Tahoma" w:eastAsia="Times New Roman" w:hAnsi="Tahoma" w:cs="Tahoma"/>
          <w:sz w:val="22"/>
          <w:szCs w:val="22"/>
          <w:lang w:val="es-CR" w:eastAsia="es-ES"/>
        </w:rPr>
      </w:pPr>
      <w:r w:rsidRPr="008C0B6A">
        <w:rPr>
          <w:rFonts w:ascii="Tahoma" w:eastAsia="Times New Roman" w:hAnsi="Tahoma" w:cs="Tahoma"/>
          <w:b/>
          <w:sz w:val="22"/>
          <w:szCs w:val="22"/>
          <w:lang w:val="es-CR" w:eastAsia="es-ES"/>
        </w:rPr>
        <w:t xml:space="preserve">DECLARACIÓN JURADA: </w:t>
      </w:r>
      <w:r w:rsidRPr="008C0B6A">
        <w:rPr>
          <w:rFonts w:ascii="Tahoma" w:eastAsia="Times New Roman" w:hAnsi="Tahoma" w:cs="Tahoma"/>
          <w:sz w:val="22"/>
          <w:szCs w:val="22"/>
          <w:lang w:val="es-CR" w:eastAsia="es-ES"/>
        </w:rPr>
        <w:t>La oferta deberá contener una declaración jurada del oferente que indique:</w:t>
      </w:r>
    </w:p>
    <w:p w14:paraId="0F45130B" w14:textId="77777777" w:rsidR="008C0B6A" w:rsidRPr="008C0B6A" w:rsidRDefault="008C0B6A" w:rsidP="008C0B6A">
      <w:pPr>
        <w:widowControl w:val="0"/>
        <w:spacing w:after="0" w:line="240" w:lineRule="auto"/>
        <w:ind w:left="709"/>
        <w:jc w:val="both"/>
        <w:rPr>
          <w:rFonts w:ascii="Tahoma" w:eastAsia="Times New Roman" w:hAnsi="Tahoma" w:cs="Tahoma"/>
          <w:sz w:val="22"/>
          <w:szCs w:val="22"/>
          <w:lang w:val="es-CR" w:eastAsia="es-ES"/>
        </w:rPr>
      </w:pPr>
    </w:p>
    <w:p w14:paraId="67F83C6C" w14:textId="77777777" w:rsidR="008C0B6A" w:rsidRPr="008C0B6A" w:rsidRDefault="008C0B6A" w:rsidP="008C0B6A">
      <w:pPr>
        <w:numPr>
          <w:ilvl w:val="0"/>
          <w:numId w:val="6"/>
        </w:numPr>
        <w:spacing w:after="0" w:line="240" w:lineRule="auto"/>
        <w:ind w:left="993" w:hanging="284"/>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Nos encontramos al día en el pago de todo tipo de impuestos nacionales (Art. 65 R.L.C.A.).</w:t>
      </w:r>
    </w:p>
    <w:p w14:paraId="3932FA9D" w14:textId="77777777" w:rsidR="008C0B6A" w:rsidRPr="008C0B6A" w:rsidRDefault="008C0B6A" w:rsidP="008C0B6A">
      <w:pPr>
        <w:spacing w:after="0" w:line="240" w:lineRule="auto"/>
        <w:ind w:left="993"/>
        <w:jc w:val="both"/>
        <w:rPr>
          <w:rFonts w:ascii="Tahoma" w:eastAsia="Times New Roman" w:hAnsi="Tahoma" w:cs="Tahoma"/>
          <w:sz w:val="22"/>
          <w:szCs w:val="22"/>
          <w:lang w:val="es-CR" w:eastAsia="es-ES"/>
        </w:rPr>
      </w:pPr>
    </w:p>
    <w:p w14:paraId="73C52AC7" w14:textId="77777777" w:rsidR="008C0B6A" w:rsidRPr="008C0B6A" w:rsidRDefault="008C0B6A" w:rsidP="008C0B6A">
      <w:pPr>
        <w:numPr>
          <w:ilvl w:val="0"/>
          <w:numId w:val="6"/>
        </w:numPr>
        <w:spacing w:after="0" w:line="240" w:lineRule="auto"/>
        <w:ind w:left="993" w:hanging="284"/>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Que no nos alcanza ninguna de las prohibiciones que prevé el artículo 22 y 22 bis de la L.C.A. y 65 del R.L.C.A.</w:t>
      </w:r>
    </w:p>
    <w:p w14:paraId="6E071B03" w14:textId="77777777" w:rsidR="008C0B6A" w:rsidRPr="008C0B6A" w:rsidRDefault="008C0B6A" w:rsidP="008C0B6A">
      <w:pPr>
        <w:spacing w:after="0" w:line="240" w:lineRule="auto"/>
        <w:ind w:left="993"/>
        <w:jc w:val="both"/>
        <w:rPr>
          <w:rFonts w:ascii="Tahoma" w:eastAsia="Times New Roman" w:hAnsi="Tahoma" w:cs="Tahoma"/>
          <w:sz w:val="22"/>
          <w:szCs w:val="22"/>
          <w:lang w:val="es-CR" w:eastAsia="es-ES"/>
        </w:rPr>
      </w:pPr>
    </w:p>
    <w:p w14:paraId="21A432B6" w14:textId="77777777" w:rsidR="008C0B6A" w:rsidRPr="008C0B6A" w:rsidRDefault="008C0B6A" w:rsidP="008C0B6A">
      <w:pPr>
        <w:numPr>
          <w:ilvl w:val="0"/>
          <w:numId w:val="6"/>
        </w:numPr>
        <w:spacing w:after="0" w:line="240" w:lineRule="auto"/>
        <w:ind w:left="993" w:hanging="284"/>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 xml:space="preserve">Cumplimos con lo estipulado en la Directriz No. 34 del Poder Ejecutivo, publicada en La Gaceta No. 39 del 25 de febrero del 2002, con el deber ineludible de cumplir las obligaciones laborales y de seguridad social que rigen en el país. </w:t>
      </w:r>
    </w:p>
    <w:p w14:paraId="333A23E5" w14:textId="77777777" w:rsidR="008C0B6A" w:rsidRPr="008C0B6A" w:rsidRDefault="008C0B6A" w:rsidP="008C0B6A">
      <w:pPr>
        <w:tabs>
          <w:tab w:val="num" w:pos="993"/>
        </w:tabs>
        <w:spacing w:after="0" w:line="240" w:lineRule="auto"/>
        <w:ind w:left="993"/>
        <w:jc w:val="both"/>
        <w:rPr>
          <w:rFonts w:ascii="Tahoma" w:eastAsia="Times New Roman" w:hAnsi="Tahoma" w:cs="Tahoma"/>
          <w:sz w:val="22"/>
          <w:szCs w:val="22"/>
          <w:lang w:val="es-CR" w:eastAsia="es-ES"/>
        </w:rPr>
      </w:pPr>
    </w:p>
    <w:p w14:paraId="587FCF5F" w14:textId="77777777" w:rsidR="008C0B6A" w:rsidRPr="008C0B6A" w:rsidRDefault="008C0B6A" w:rsidP="008C0B6A">
      <w:pPr>
        <w:numPr>
          <w:ilvl w:val="0"/>
          <w:numId w:val="6"/>
        </w:numPr>
        <w:tabs>
          <w:tab w:val="num" w:pos="993"/>
        </w:tabs>
        <w:spacing w:after="0" w:line="240" w:lineRule="auto"/>
        <w:ind w:left="993" w:hanging="284"/>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lastRenderedPageBreak/>
        <w:t>Que a la fecha de apertura de ofertas nos encontramos al día en las      obligaciones con FODESAF, para lo cual el Banco se reserva  el derecho  de consultar a la siguiente dirección electrónica:</w:t>
      </w:r>
    </w:p>
    <w:p w14:paraId="3A435EC8" w14:textId="77777777" w:rsidR="008C0B6A" w:rsidRPr="008C0B6A" w:rsidRDefault="0076600C" w:rsidP="008C0B6A">
      <w:pPr>
        <w:spacing w:after="0" w:line="240" w:lineRule="auto"/>
        <w:ind w:left="993"/>
        <w:jc w:val="both"/>
        <w:rPr>
          <w:rFonts w:ascii="Tahoma" w:eastAsia="Times New Roman" w:hAnsi="Tahoma" w:cs="Tahoma"/>
          <w:sz w:val="22"/>
          <w:szCs w:val="22"/>
          <w:lang w:val="es-CR" w:eastAsia="es-ES"/>
        </w:rPr>
      </w:pPr>
      <w:hyperlink r:id="rId12" w:history="1">
        <w:r w:rsidR="008C0B6A" w:rsidRPr="008C0B6A">
          <w:rPr>
            <w:rFonts w:ascii="Tahoma" w:eastAsia="Times New Roman" w:hAnsi="Tahoma"/>
            <w:sz w:val="22"/>
            <w:szCs w:val="22"/>
            <w:lang w:val="es-CR" w:eastAsia="es-ES"/>
          </w:rPr>
          <w:t>http://inspeccion.mtss.go.cr/patronosmorosos/default.aspx</w:t>
        </w:r>
      </w:hyperlink>
    </w:p>
    <w:p w14:paraId="4597EE61" w14:textId="77777777" w:rsidR="008C0B6A" w:rsidRPr="008C0B6A" w:rsidRDefault="008C0B6A" w:rsidP="008C0B6A">
      <w:pPr>
        <w:spacing w:after="0" w:line="240" w:lineRule="auto"/>
        <w:ind w:left="709" w:hanging="709"/>
        <w:jc w:val="both"/>
        <w:rPr>
          <w:rFonts w:ascii="Tahoma" w:eastAsia="Times New Roman" w:hAnsi="Tahoma" w:cs="Tahoma"/>
          <w:b/>
          <w:bCs/>
          <w:sz w:val="22"/>
          <w:szCs w:val="22"/>
          <w:lang w:val="es-CR" w:eastAsia="es-ES"/>
        </w:rPr>
      </w:pPr>
    </w:p>
    <w:p w14:paraId="70A0E344" w14:textId="77777777" w:rsidR="008C0B6A" w:rsidRPr="008C0B6A" w:rsidRDefault="008C0B6A" w:rsidP="008C0B6A">
      <w:pPr>
        <w:numPr>
          <w:ilvl w:val="1"/>
          <w:numId w:val="9"/>
        </w:numPr>
        <w:spacing w:after="0" w:line="240" w:lineRule="auto"/>
        <w:ind w:left="709" w:hanging="709"/>
        <w:jc w:val="both"/>
        <w:rPr>
          <w:rFonts w:ascii="Tahoma" w:eastAsia="Times New Roman" w:hAnsi="Tahoma" w:cs="Tahoma"/>
          <w:sz w:val="22"/>
          <w:szCs w:val="22"/>
          <w:lang w:val="es-CR" w:eastAsia="es-ES"/>
        </w:rPr>
      </w:pPr>
      <w:r w:rsidRPr="008C0B6A">
        <w:rPr>
          <w:rFonts w:ascii="Tahoma" w:eastAsia="Times New Roman" w:hAnsi="Tahoma" w:cs="Tahoma"/>
          <w:b/>
          <w:bCs/>
          <w:sz w:val="22"/>
          <w:szCs w:val="22"/>
          <w:lang w:val="es-CR" w:eastAsia="es-ES"/>
        </w:rPr>
        <w:t xml:space="preserve">ARTÍCULO 74 </w:t>
      </w:r>
      <w:r w:rsidRPr="008C0B6A">
        <w:rPr>
          <w:rFonts w:ascii="Tahoma" w:eastAsia="Times New Roman" w:hAnsi="Tahoma" w:cs="Tahoma"/>
          <w:b/>
          <w:sz w:val="22"/>
          <w:szCs w:val="22"/>
          <w:lang w:val="es-CR" w:eastAsia="es-ES"/>
        </w:rPr>
        <w:t>Ley Constitutiva de la CCSS</w:t>
      </w:r>
      <w:r w:rsidRPr="008C0B6A">
        <w:rPr>
          <w:rFonts w:ascii="Tahoma" w:eastAsia="Times New Roman" w:hAnsi="Tahoma" w:cs="Tahoma"/>
          <w:b/>
          <w:bCs/>
          <w:sz w:val="22"/>
          <w:szCs w:val="22"/>
          <w:lang w:val="es-CR" w:eastAsia="es-ES"/>
        </w:rPr>
        <w:t>:</w:t>
      </w:r>
      <w:r w:rsidRPr="008C0B6A">
        <w:rPr>
          <w:rFonts w:ascii="Tahoma" w:eastAsia="Times New Roman" w:hAnsi="Tahoma" w:cs="Tahoma"/>
          <w:bCs/>
          <w:sz w:val="22"/>
          <w:szCs w:val="22"/>
          <w:lang w:val="es-CR" w:eastAsia="es-ES"/>
        </w:rPr>
        <w:t xml:space="preserve"> </w:t>
      </w:r>
      <w:r w:rsidRPr="008C0B6A">
        <w:rPr>
          <w:rFonts w:ascii="Tahoma" w:eastAsia="Times New Roman" w:hAnsi="Tahoma" w:cs="Tahoma"/>
          <w:sz w:val="22"/>
          <w:szCs w:val="22"/>
          <w:lang w:val="es-CR" w:eastAsia="es-ES"/>
        </w:rPr>
        <w:t xml:space="preserve">Será requisito indispensable que a la fecha y hora establecidas para el acto de la apertura, el oferente se encuentre al día con sus obligaciones obrero patronales con la Caja Costarricense del Seguro Social (CCSS), para lo cual deberá aportar junto con la oferta la certificación de la CCSS donde conste lo indicado; o bien que mantiene un arreglo de pago aprobado por ésta. El oferente será responsable de mantenerse al día con sus obligaciones durante el proceso de selección y ejecución del objeto contractual. El Banco se reserva el derecho de solicitar al oferente o adjudicatario según sea el caso, la certificación respectiva cuando lo considere necesario, en particular previo a la adjudicación y al pago respectivo.  </w:t>
      </w:r>
    </w:p>
    <w:p w14:paraId="673B9459" w14:textId="77777777" w:rsidR="008C0B6A" w:rsidRPr="008C0B6A" w:rsidRDefault="008C0B6A" w:rsidP="008C0B6A">
      <w:pPr>
        <w:spacing w:after="0" w:line="240" w:lineRule="auto"/>
        <w:ind w:left="709"/>
        <w:jc w:val="both"/>
        <w:rPr>
          <w:rFonts w:ascii="Tahoma" w:eastAsia="Times New Roman" w:hAnsi="Tahoma" w:cs="Tahoma"/>
          <w:b/>
          <w:sz w:val="22"/>
          <w:szCs w:val="22"/>
          <w:lang w:val="es-CR" w:eastAsia="es-ES"/>
        </w:rPr>
      </w:pPr>
    </w:p>
    <w:p w14:paraId="73B702DB" w14:textId="77777777" w:rsidR="008C0B6A" w:rsidRPr="008C0B6A" w:rsidRDefault="008C0B6A" w:rsidP="008C0B6A">
      <w:pPr>
        <w:numPr>
          <w:ilvl w:val="1"/>
          <w:numId w:val="9"/>
        </w:numPr>
        <w:spacing w:after="0" w:line="240" w:lineRule="auto"/>
        <w:ind w:left="709" w:hanging="709"/>
        <w:jc w:val="both"/>
        <w:rPr>
          <w:rFonts w:ascii="Tahoma" w:eastAsia="Times New Roman" w:hAnsi="Tahoma" w:cs="Tahoma"/>
          <w:b/>
          <w:sz w:val="22"/>
          <w:szCs w:val="22"/>
          <w:lang w:val="es-CR" w:eastAsia="es-ES"/>
        </w:rPr>
      </w:pPr>
      <w:r w:rsidRPr="008C0B6A">
        <w:rPr>
          <w:rFonts w:ascii="Tahoma" w:eastAsia="Times New Roman" w:hAnsi="Tahoma" w:cs="Tahoma"/>
          <w:b/>
          <w:sz w:val="22"/>
          <w:szCs w:val="22"/>
          <w:lang w:val="es-CR" w:eastAsia="es-ES"/>
        </w:rPr>
        <w:t>REVISIÓN DE PRECIOS</w:t>
      </w:r>
    </w:p>
    <w:p w14:paraId="4EF5744F" w14:textId="77777777" w:rsidR="008C0B6A" w:rsidRPr="008C0B6A" w:rsidRDefault="008C0B6A" w:rsidP="008C0B6A">
      <w:pPr>
        <w:spacing w:after="0" w:line="240" w:lineRule="auto"/>
        <w:ind w:left="720"/>
        <w:jc w:val="both"/>
        <w:rPr>
          <w:rFonts w:ascii="Tahoma" w:eastAsia="Times New Roman" w:hAnsi="Tahoma" w:cs="Tahoma"/>
          <w:b/>
          <w:sz w:val="22"/>
          <w:szCs w:val="22"/>
          <w:lang w:val="es-CR" w:eastAsia="es-ES"/>
        </w:rPr>
      </w:pPr>
    </w:p>
    <w:p w14:paraId="397BD224" w14:textId="77777777" w:rsidR="008C0B6A" w:rsidRPr="008C0B6A" w:rsidRDefault="008C0B6A" w:rsidP="008C0B6A">
      <w:pPr>
        <w:numPr>
          <w:ilvl w:val="2"/>
          <w:numId w:val="9"/>
        </w:numPr>
        <w:spacing w:after="0" w:line="240" w:lineRule="auto"/>
        <w:ind w:left="1418" w:hanging="709"/>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Para los efectos de revisiones del precio el contratista se somete a la fórmula matemática desglosada a continuación:</w:t>
      </w:r>
    </w:p>
    <w:p w14:paraId="5E3987F1" w14:textId="77777777" w:rsidR="008C0B6A" w:rsidRPr="008C0B6A" w:rsidRDefault="008C0B6A" w:rsidP="008C0B6A">
      <w:pPr>
        <w:spacing w:after="0" w:line="240" w:lineRule="auto"/>
        <w:ind w:hanging="709"/>
        <w:jc w:val="both"/>
        <w:rPr>
          <w:rFonts w:ascii="Tahoma" w:eastAsia="Times New Roman" w:hAnsi="Tahoma" w:cs="Tahoma"/>
          <w:sz w:val="22"/>
          <w:szCs w:val="22"/>
          <w:lang w:val="es-CR" w:eastAsia="es-ES"/>
        </w:rPr>
      </w:pPr>
    </w:p>
    <w:p w14:paraId="602112B9" w14:textId="77777777" w:rsidR="008C0B6A" w:rsidRPr="008C0B6A" w:rsidRDefault="008C0B6A" w:rsidP="008C0B6A">
      <w:pPr>
        <w:spacing w:after="0" w:line="240" w:lineRule="auto"/>
        <w:ind w:hanging="709"/>
        <w:jc w:val="center"/>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object w:dxaOrig="5200" w:dyaOrig="720" w14:anchorId="4181D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36.7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quation.3" ShapeID="_x0000_i1025" DrawAspect="Content" ObjectID="_1480145072" r:id="rId14"/>
        </w:object>
      </w:r>
    </w:p>
    <w:p w14:paraId="6FD82BCE" w14:textId="77777777" w:rsidR="008C0B6A" w:rsidRPr="008C0B6A" w:rsidRDefault="008C0B6A" w:rsidP="008C0B6A">
      <w:pPr>
        <w:spacing w:after="0" w:line="240" w:lineRule="auto"/>
        <w:ind w:hanging="709"/>
        <w:jc w:val="both"/>
        <w:rPr>
          <w:rFonts w:ascii="Tahoma" w:eastAsia="Times New Roman" w:hAnsi="Tahoma" w:cs="Tahoma"/>
          <w:sz w:val="22"/>
          <w:szCs w:val="22"/>
          <w:lang w:val="es-CR" w:eastAsia="es-ES"/>
        </w:rPr>
      </w:pPr>
    </w:p>
    <w:p w14:paraId="53156D8E" w14:textId="77777777" w:rsidR="008C0B6A" w:rsidRPr="008C0B6A" w:rsidRDefault="008C0B6A" w:rsidP="008C0B6A">
      <w:pPr>
        <w:spacing w:after="0" w:line="240" w:lineRule="auto"/>
        <w:ind w:left="1418"/>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 xml:space="preserve">Donde: </w:t>
      </w:r>
    </w:p>
    <w:p w14:paraId="7818B3D4" w14:textId="77777777" w:rsidR="008C0B6A" w:rsidRPr="008C0B6A" w:rsidRDefault="008C0B6A" w:rsidP="008C0B6A">
      <w:pPr>
        <w:spacing w:after="0" w:line="240" w:lineRule="auto"/>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 xml:space="preserve"> </w:t>
      </w:r>
    </w:p>
    <w:p w14:paraId="66B7C4A6" w14:textId="77777777" w:rsidR="008C0B6A" w:rsidRPr="008C0B6A" w:rsidRDefault="008C0B6A" w:rsidP="008C0B6A">
      <w:pPr>
        <w:spacing w:after="0" w:line="240" w:lineRule="auto"/>
        <w:ind w:left="3119" w:hanging="851"/>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PV=</w:t>
      </w:r>
      <w:r w:rsidRPr="008C0B6A">
        <w:rPr>
          <w:rFonts w:ascii="Tahoma" w:eastAsia="Times New Roman" w:hAnsi="Tahoma" w:cs="Tahoma"/>
          <w:sz w:val="22"/>
          <w:szCs w:val="22"/>
          <w:lang w:val="es-CR" w:eastAsia="es-ES"/>
        </w:rPr>
        <w:tab/>
        <w:t>Precio variado</w:t>
      </w:r>
    </w:p>
    <w:p w14:paraId="32FFFF3A" w14:textId="77777777" w:rsidR="008C0B6A" w:rsidRPr="008C0B6A" w:rsidRDefault="008C0B6A" w:rsidP="008C0B6A">
      <w:pPr>
        <w:spacing w:after="0" w:line="240" w:lineRule="auto"/>
        <w:ind w:left="3119" w:hanging="851"/>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Pc=</w:t>
      </w:r>
      <w:r w:rsidRPr="008C0B6A">
        <w:rPr>
          <w:rFonts w:ascii="Tahoma" w:eastAsia="Times New Roman" w:hAnsi="Tahoma" w:cs="Tahoma"/>
          <w:sz w:val="22"/>
          <w:szCs w:val="22"/>
          <w:lang w:val="es-CR" w:eastAsia="es-ES"/>
        </w:rPr>
        <w:tab/>
        <w:t xml:space="preserve">Precio de cotización </w:t>
      </w:r>
    </w:p>
    <w:p w14:paraId="21EF35A1" w14:textId="77777777" w:rsidR="008C0B6A" w:rsidRPr="008C0B6A" w:rsidRDefault="008C0B6A" w:rsidP="008C0B6A">
      <w:pPr>
        <w:spacing w:after="0" w:line="240" w:lineRule="auto"/>
        <w:ind w:left="3119" w:hanging="851"/>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MO=</w:t>
      </w:r>
      <w:r w:rsidRPr="008C0B6A">
        <w:rPr>
          <w:rFonts w:ascii="Tahoma" w:eastAsia="Times New Roman" w:hAnsi="Tahoma" w:cs="Tahoma"/>
          <w:sz w:val="22"/>
          <w:szCs w:val="22"/>
          <w:lang w:val="es-CR" w:eastAsia="es-ES"/>
        </w:rPr>
        <w:tab/>
        <w:t xml:space="preserve">Porcentaje costo de mano de obra sobre cotización </w:t>
      </w:r>
    </w:p>
    <w:p w14:paraId="70E927FE" w14:textId="77777777" w:rsidR="008C0B6A" w:rsidRPr="008C0B6A" w:rsidRDefault="008C0B6A" w:rsidP="008C0B6A">
      <w:pPr>
        <w:spacing w:after="0" w:line="240" w:lineRule="auto"/>
        <w:ind w:left="3119" w:hanging="851"/>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I=</w:t>
      </w:r>
      <w:r w:rsidRPr="008C0B6A">
        <w:rPr>
          <w:rFonts w:ascii="Tahoma" w:eastAsia="Times New Roman" w:hAnsi="Tahoma" w:cs="Tahoma"/>
          <w:sz w:val="22"/>
          <w:szCs w:val="22"/>
          <w:lang w:val="es-CR" w:eastAsia="es-ES"/>
        </w:rPr>
        <w:tab/>
        <w:t xml:space="preserve">Porcentaje costo de insumo sobre cotización </w:t>
      </w:r>
    </w:p>
    <w:p w14:paraId="3BB0388E" w14:textId="77777777" w:rsidR="008C0B6A" w:rsidRPr="008C0B6A" w:rsidRDefault="008C0B6A" w:rsidP="008C0B6A">
      <w:pPr>
        <w:spacing w:after="0" w:line="240" w:lineRule="auto"/>
        <w:ind w:left="3119" w:hanging="851"/>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GA=</w:t>
      </w:r>
      <w:r w:rsidRPr="008C0B6A">
        <w:rPr>
          <w:rFonts w:ascii="Tahoma" w:eastAsia="Times New Roman" w:hAnsi="Tahoma" w:cs="Tahoma"/>
          <w:sz w:val="22"/>
          <w:szCs w:val="22"/>
          <w:lang w:val="es-CR" w:eastAsia="es-ES"/>
        </w:rPr>
        <w:tab/>
        <w:t xml:space="preserve">Porcentaje costo administrativo sobre cotización </w:t>
      </w:r>
    </w:p>
    <w:p w14:paraId="72766E08" w14:textId="77777777" w:rsidR="008C0B6A" w:rsidRPr="008C0B6A" w:rsidRDefault="008C0B6A" w:rsidP="008C0B6A">
      <w:pPr>
        <w:spacing w:after="0" w:line="240" w:lineRule="auto"/>
        <w:ind w:left="3119" w:hanging="851"/>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U=</w:t>
      </w:r>
      <w:r w:rsidRPr="008C0B6A">
        <w:rPr>
          <w:rFonts w:ascii="Tahoma" w:eastAsia="Times New Roman" w:hAnsi="Tahoma" w:cs="Tahoma"/>
          <w:sz w:val="22"/>
          <w:szCs w:val="22"/>
          <w:lang w:val="es-CR" w:eastAsia="es-ES"/>
        </w:rPr>
        <w:tab/>
        <w:t>Porcentaje utilidad en precio de cotización</w:t>
      </w:r>
    </w:p>
    <w:p w14:paraId="44682FED" w14:textId="77777777" w:rsidR="008C0B6A" w:rsidRPr="008C0B6A" w:rsidRDefault="008C0B6A" w:rsidP="008C0B6A">
      <w:pPr>
        <w:spacing w:after="0" w:line="240" w:lineRule="auto"/>
        <w:ind w:left="3119" w:hanging="851"/>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iMOtm=</w:t>
      </w:r>
      <w:r w:rsidRPr="008C0B6A">
        <w:rPr>
          <w:rFonts w:ascii="Tahoma" w:eastAsia="Times New Roman" w:hAnsi="Tahoma" w:cs="Tahoma"/>
          <w:sz w:val="22"/>
          <w:szCs w:val="22"/>
          <w:lang w:val="es-CR" w:eastAsia="es-ES"/>
        </w:rPr>
        <w:tab/>
        <w:t>Índice costo de mano de obra en fecha de variación</w:t>
      </w:r>
    </w:p>
    <w:p w14:paraId="6C037D39" w14:textId="77777777" w:rsidR="008C0B6A" w:rsidRPr="008C0B6A" w:rsidRDefault="008C0B6A" w:rsidP="008C0B6A">
      <w:pPr>
        <w:spacing w:after="0" w:line="240" w:lineRule="auto"/>
        <w:ind w:left="3119" w:hanging="851"/>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iMOtc=</w:t>
      </w:r>
      <w:r w:rsidRPr="008C0B6A">
        <w:rPr>
          <w:rFonts w:ascii="Tahoma" w:eastAsia="Times New Roman" w:hAnsi="Tahoma" w:cs="Tahoma"/>
          <w:sz w:val="22"/>
          <w:szCs w:val="22"/>
          <w:lang w:val="es-CR" w:eastAsia="es-ES"/>
        </w:rPr>
        <w:tab/>
        <w:t>Índice costo de mano de obra en fecha de cotización</w:t>
      </w:r>
    </w:p>
    <w:p w14:paraId="5CE7E3A6" w14:textId="77777777" w:rsidR="008C0B6A" w:rsidRPr="008C0B6A" w:rsidRDefault="008C0B6A" w:rsidP="008C0B6A">
      <w:pPr>
        <w:spacing w:after="0" w:line="240" w:lineRule="auto"/>
        <w:ind w:left="3119" w:hanging="851"/>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iIti=</w:t>
      </w:r>
      <w:r w:rsidRPr="008C0B6A">
        <w:rPr>
          <w:rFonts w:ascii="Tahoma" w:eastAsia="Times New Roman" w:hAnsi="Tahoma" w:cs="Tahoma"/>
          <w:sz w:val="22"/>
          <w:szCs w:val="22"/>
          <w:lang w:val="es-CR" w:eastAsia="es-ES"/>
        </w:rPr>
        <w:tab/>
        <w:t>Índice costo de insumos en fecha de variación</w:t>
      </w:r>
    </w:p>
    <w:p w14:paraId="47153F88" w14:textId="77777777" w:rsidR="008C0B6A" w:rsidRPr="008C0B6A" w:rsidRDefault="008C0B6A" w:rsidP="008C0B6A">
      <w:pPr>
        <w:spacing w:after="0" w:line="240" w:lineRule="auto"/>
        <w:ind w:left="3119" w:hanging="851"/>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iItc=</w:t>
      </w:r>
      <w:r w:rsidRPr="008C0B6A">
        <w:rPr>
          <w:rFonts w:ascii="Tahoma" w:eastAsia="Times New Roman" w:hAnsi="Tahoma" w:cs="Tahoma"/>
          <w:sz w:val="22"/>
          <w:szCs w:val="22"/>
          <w:lang w:val="es-CR" w:eastAsia="es-ES"/>
        </w:rPr>
        <w:tab/>
        <w:t>Índice costo de insumo en fecha de cotización</w:t>
      </w:r>
    </w:p>
    <w:p w14:paraId="15331149" w14:textId="77777777" w:rsidR="008C0B6A" w:rsidRPr="008C0B6A" w:rsidRDefault="008C0B6A" w:rsidP="008C0B6A">
      <w:pPr>
        <w:spacing w:after="0" w:line="240" w:lineRule="auto"/>
        <w:ind w:left="3119" w:hanging="851"/>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iGAtg=</w:t>
      </w:r>
      <w:r w:rsidRPr="008C0B6A">
        <w:rPr>
          <w:rFonts w:ascii="Tahoma" w:eastAsia="Times New Roman" w:hAnsi="Tahoma" w:cs="Tahoma"/>
          <w:sz w:val="22"/>
          <w:szCs w:val="22"/>
          <w:lang w:val="es-CR" w:eastAsia="es-ES"/>
        </w:rPr>
        <w:tab/>
        <w:t>Índice de gastos administrativos en fecha de variación</w:t>
      </w:r>
    </w:p>
    <w:p w14:paraId="632ADEEE" w14:textId="77777777" w:rsidR="008C0B6A" w:rsidRPr="008C0B6A" w:rsidRDefault="008C0B6A" w:rsidP="008C0B6A">
      <w:pPr>
        <w:spacing w:after="0" w:line="240" w:lineRule="auto"/>
        <w:ind w:left="3119" w:hanging="851"/>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iGAtc=</w:t>
      </w:r>
      <w:r w:rsidRPr="008C0B6A">
        <w:rPr>
          <w:rFonts w:ascii="Tahoma" w:eastAsia="Times New Roman" w:hAnsi="Tahoma" w:cs="Tahoma"/>
          <w:sz w:val="22"/>
          <w:szCs w:val="22"/>
          <w:lang w:val="es-CR" w:eastAsia="es-ES"/>
        </w:rPr>
        <w:tab/>
        <w:t>Índice de gastos administrativos en fecha de cotización</w:t>
      </w:r>
    </w:p>
    <w:p w14:paraId="7EB74040" w14:textId="77777777" w:rsidR="008C0B6A" w:rsidRPr="008C0B6A" w:rsidRDefault="008C0B6A" w:rsidP="008C0B6A">
      <w:pPr>
        <w:spacing w:after="0" w:line="240" w:lineRule="auto"/>
        <w:ind w:hanging="709"/>
        <w:jc w:val="both"/>
        <w:rPr>
          <w:rFonts w:ascii="Tahoma" w:eastAsia="Times New Roman" w:hAnsi="Tahoma" w:cs="Tahoma"/>
          <w:sz w:val="22"/>
          <w:szCs w:val="22"/>
          <w:lang w:val="es-CR" w:eastAsia="es-ES"/>
        </w:rPr>
      </w:pPr>
    </w:p>
    <w:p w14:paraId="5728D7C0" w14:textId="77777777" w:rsidR="008C0B6A" w:rsidRPr="008C0B6A" w:rsidRDefault="008C0B6A" w:rsidP="008C0B6A">
      <w:pPr>
        <w:spacing w:after="0" w:line="240" w:lineRule="auto"/>
        <w:ind w:left="1418"/>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La información sobre cada uno de los índices aplicables para la fórmula de servicios pertenece a las siguientes fuentes:</w:t>
      </w:r>
    </w:p>
    <w:p w14:paraId="54E9CE5E" w14:textId="77777777" w:rsidR="008C0B6A" w:rsidRPr="008C0B6A" w:rsidRDefault="008C0B6A" w:rsidP="008C0B6A">
      <w:pPr>
        <w:spacing w:after="0" w:line="240" w:lineRule="auto"/>
        <w:ind w:left="1418"/>
        <w:jc w:val="both"/>
        <w:rPr>
          <w:rFonts w:ascii="Tahoma" w:eastAsia="Times New Roman" w:hAnsi="Tahoma" w:cs="Tahoma"/>
          <w:sz w:val="22"/>
          <w:szCs w:val="22"/>
          <w:lang w:val="es-CR" w:eastAsia="es-ES"/>
        </w:rPr>
      </w:pPr>
    </w:p>
    <w:p w14:paraId="289EE263" w14:textId="77777777" w:rsidR="008C0B6A" w:rsidRPr="008C0B6A" w:rsidRDefault="008C0B6A" w:rsidP="008C0B6A">
      <w:pPr>
        <w:spacing w:after="0" w:line="240" w:lineRule="auto"/>
        <w:ind w:left="1418"/>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Mano de obra: Decreto de Salarios Mínimos publicado en el Diario Oficial La Gaceta para trabajadores calificados.</w:t>
      </w:r>
    </w:p>
    <w:p w14:paraId="725FBB91" w14:textId="77777777" w:rsidR="008C0B6A" w:rsidRPr="008C0B6A" w:rsidRDefault="008C0B6A" w:rsidP="008C0B6A">
      <w:pPr>
        <w:spacing w:after="0" w:line="240" w:lineRule="auto"/>
        <w:ind w:left="1418"/>
        <w:jc w:val="both"/>
        <w:rPr>
          <w:rFonts w:ascii="Tahoma" w:eastAsia="Times New Roman" w:hAnsi="Tahoma" w:cs="Tahoma"/>
          <w:sz w:val="22"/>
          <w:szCs w:val="22"/>
          <w:lang w:val="es-CR" w:eastAsia="es-ES"/>
        </w:rPr>
      </w:pPr>
    </w:p>
    <w:p w14:paraId="5DAB8E14" w14:textId="77777777" w:rsidR="008C0B6A" w:rsidRPr="008C0B6A" w:rsidRDefault="008C0B6A" w:rsidP="008C0B6A">
      <w:pPr>
        <w:spacing w:after="0" w:line="240" w:lineRule="auto"/>
        <w:ind w:left="1418"/>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lastRenderedPageBreak/>
        <w:t>Insumos: Índice de Precios al Productor Industrial sin combustible, Nivel Índice General (IPPI), elaborado por el BCCR.</w:t>
      </w:r>
    </w:p>
    <w:p w14:paraId="19767E65" w14:textId="77777777" w:rsidR="008C0B6A" w:rsidRPr="008C0B6A" w:rsidRDefault="008C0B6A" w:rsidP="008C0B6A">
      <w:pPr>
        <w:spacing w:after="0" w:line="240" w:lineRule="auto"/>
        <w:ind w:left="1418"/>
        <w:jc w:val="both"/>
        <w:rPr>
          <w:rFonts w:ascii="Tahoma" w:eastAsia="Times New Roman" w:hAnsi="Tahoma" w:cs="Tahoma"/>
          <w:sz w:val="22"/>
          <w:szCs w:val="22"/>
          <w:lang w:val="es-CR" w:eastAsia="es-ES"/>
        </w:rPr>
      </w:pPr>
    </w:p>
    <w:p w14:paraId="71DB9618" w14:textId="77777777" w:rsidR="008C0B6A" w:rsidRPr="008C0B6A" w:rsidRDefault="008C0B6A" w:rsidP="008C0B6A">
      <w:pPr>
        <w:spacing w:after="0" w:line="240" w:lineRule="auto"/>
        <w:ind w:left="1418"/>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Gastos Administrativos: Índice de Precios al Consumidor, Nivel Índice General (IPC), elaborado por el Instituto Nacional de Estadísticas y Censos (INEC).</w:t>
      </w:r>
    </w:p>
    <w:p w14:paraId="101A19C6" w14:textId="77777777" w:rsidR="008C0B6A" w:rsidRPr="008C0B6A" w:rsidRDefault="008C0B6A" w:rsidP="008C0B6A">
      <w:pPr>
        <w:spacing w:after="0" w:line="240" w:lineRule="auto"/>
        <w:ind w:left="1418"/>
        <w:jc w:val="both"/>
        <w:rPr>
          <w:rFonts w:ascii="Tahoma" w:eastAsia="Times New Roman" w:hAnsi="Tahoma" w:cs="Tahoma"/>
          <w:sz w:val="22"/>
          <w:szCs w:val="22"/>
          <w:lang w:val="es-CR" w:eastAsia="es-ES"/>
        </w:rPr>
      </w:pPr>
    </w:p>
    <w:p w14:paraId="545B6891" w14:textId="77777777" w:rsidR="008C0B6A" w:rsidRPr="008C0B6A" w:rsidRDefault="008C0B6A" w:rsidP="008C0B6A">
      <w:pPr>
        <w:spacing w:after="0" w:line="240" w:lineRule="auto"/>
        <w:ind w:left="1418"/>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 xml:space="preserve">Los índices IPPI e IPC se encuentran en la página Web del BCCR </w:t>
      </w:r>
      <w:hyperlink r:id="rId15" w:history="1">
        <w:r w:rsidRPr="008C0B6A">
          <w:rPr>
            <w:rFonts w:ascii="Tahoma" w:eastAsia="Times New Roman" w:hAnsi="Tahoma" w:cs="Tahoma"/>
            <w:sz w:val="22"/>
            <w:szCs w:val="22"/>
            <w:lang w:val="es-CR" w:eastAsia="es-ES"/>
          </w:rPr>
          <w:t>www.bccr.fi.cr</w:t>
        </w:r>
      </w:hyperlink>
      <w:r w:rsidRPr="008C0B6A">
        <w:rPr>
          <w:rFonts w:ascii="Tahoma" w:eastAsia="Times New Roman" w:hAnsi="Tahoma" w:cs="Tahoma"/>
          <w:sz w:val="22"/>
          <w:szCs w:val="22"/>
          <w:lang w:val="es-CR" w:eastAsia="es-ES"/>
        </w:rPr>
        <w:t xml:space="preserve">, siguiendo la dirección: Indicadores Económicos/ Índices/Precios.   </w:t>
      </w:r>
    </w:p>
    <w:p w14:paraId="51C75FE3" w14:textId="77777777" w:rsidR="008C0B6A" w:rsidRPr="008C0B6A" w:rsidRDefault="008C0B6A" w:rsidP="008C0B6A">
      <w:pPr>
        <w:spacing w:after="0" w:line="240" w:lineRule="auto"/>
        <w:ind w:right="-993"/>
        <w:jc w:val="both"/>
        <w:rPr>
          <w:rFonts w:ascii="Tahoma" w:eastAsia="Times New Roman" w:hAnsi="Tahoma" w:cs="Tahoma"/>
          <w:sz w:val="22"/>
          <w:szCs w:val="22"/>
          <w:lang w:val="es-CR" w:eastAsia="es-ES"/>
        </w:rPr>
      </w:pPr>
    </w:p>
    <w:p w14:paraId="68B65FCE" w14:textId="77777777" w:rsidR="008C0B6A" w:rsidRPr="008C0B6A" w:rsidRDefault="008C0B6A" w:rsidP="008C0B6A">
      <w:pPr>
        <w:numPr>
          <w:ilvl w:val="2"/>
          <w:numId w:val="9"/>
        </w:numPr>
        <w:spacing w:after="0" w:line="240" w:lineRule="auto"/>
        <w:ind w:left="1418" w:hanging="709"/>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Estructura de costos del precio cotizado: El oferente deberá indicar el desglose porcentual de la estructura de costos correspondiente al precio cotizado y aplicable a la fórmula establecida (mano de obra, insumos, gastos administrativos y utilidad), a saber:</w:t>
      </w:r>
    </w:p>
    <w:p w14:paraId="37864198" w14:textId="77777777" w:rsidR="008C0B6A" w:rsidRPr="008C0B6A" w:rsidRDefault="008C0B6A" w:rsidP="008C0B6A">
      <w:pPr>
        <w:spacing w:after="0" w:line="240" w:lineRule="auto"/>
        <w:ind w:right="-993" w:hanging="709"/>
        <w:jc w:val="both"/>
        <w:rPr>
          <w:rFonts w:ascii="Tahoma" w:eastAsia="Times New Roman" w:hAnsi="Tahoma" w:cs="Tahoma"/>
          <w:sz w:val="22"/>
          <w:szCs w:val="22"/>
          <w:lang w:val="es-CR" w:eastAsia="es-ES"/>
        </w:rPr>
      </w:pPr>
    </w:p>
    <w:p w14:paraId="348F434E" w14:textId="77777777" w:rsidR="008C0B6A" w:rsidRPr="008C0B6A" w:rsidRDefault="008C0B6A" w:rsidP="008C0B6A">
      <w:pPr>
        <w:spacing w:after="0" w:line="240" w:lineRule="auto"/>
        <w:ind w:hanging="709"/>
        <w:jc w:val="center"/>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object w:dxaOrig="2980" w:dyaOrig="639" w14:anchorId="2CD3BE94">
          <v:shape id="_x0000_i1026" type="#_x0000_t75" style="width:149.25pt;height:33.7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quation.3" ShapeID="_x0000_i1026" DrawAspect="Content" ObjectID="_1480145073" r:id="rId17"/>
        </w:object>
      </w:r>
    </w:p>
    <w:p w14:paraId="7715CE11" w14:textId="77777777" w:rsidR="008C0B6A" w:rsidRPr="008C0B6A" w:rsidRDefault="008C0B6A" w:rsidP="008C0B6A">
      <w:pPr>
        <w:spacing w:after="0" w:line="240" w:lineRule="auto"/>
        <w:ind w:firstLine="1843"/>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Donde:</w:t>
      </w:r>
    </w:p>
    <w:p w14:paraId="1A8F4E00" w14:textId="77777777" w:rsidR="008C0B6A" w:rsidRPr="008C0B6A" w:rsidRDefault="008C0B6A" w:rsidP="008C0B6A">
      <w:pPr>
        <w:spacing w:after="0" w:line="240" w:lineRule="auto"/>
        <w:ind w:firstLine="1843"/>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 xml:space="preserve">P= </w:t>
      </w:r>
      <w:r w:rsidRPr="008C0B6A">
        <w:rPr>
          <w:rFonts w:ascii="Tahoma" w:eastAsia="Times New Roman" w:hAnsi="Tahoma" w:cs="Tahoma"/>
          <w:sz w:val="22"/>
          <w:szCs w:val="22"/>
          <w:lang w:val="es-CR" w:eastAsia="es-ES"/>
        </w:rPr>
        <w:tab/>
        <w:t xml:space="preserve">Precio cotizado    </w:t>
      </w:r>
    </w:p>
    <w:p w14:paraId="06B0182A" w14:textId="77777777" w:rsidR="008C0B6A" w:rsidRPr="008C0B6A" w:rsidRDefault="008C0B6A" w:rsidP="008C0B6A">
      <w:pPr>
        <w:spacing w:after="0" w:line="240" w:lineRule="auto"/>
        <w:ind w:firstLine="1843"/>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 xml:space="preserve">%MO= Porcentaje en Mano de Obra     </w:t>
      </w:r>
    </w:p>
    <w:p w14:paraId="2C9BC5A5" w14:textId="77777777" w:rsidR="008C0B6A" w:rsidRPr="008C0B6A" w:rsidRDefault="008C0B6A" w:rsidP="008C0B6A">
      <w:pPr>
        <w:spacing w:after="0" w:line="240" w:lineRule="auto"/>
        <w:ind w:firstLine="1843"/>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 xml:space="preserve">%I= </w:t>
      </w:r>
      <w:r w:rsidRPr="008C0B6A">
        <w:rPr>
          <w:rFonts w:ascii="Tahoma" w:eastAsia="Times New Roman" w:hAnsi="Tahoma" w:cs="Tahoma"/>
          <w:sz w:val="22"/>
          <w:szCs w:val="22"/>
          <w:lang w:val="es-CR" w:eastAsia="es-ES"/>
        </w:rPr>
        <w:tab/>
        <w:t>Porcentaje en Insumos</w:t>
      </w:r>
    </w:p>
    <w:p w14:paraId="6EFA223B" w14:textId="77777777" w:rsidR="008C0B6A" w:rsidRPr="008C0B6A" w:rsidRDefault="008C0B6A" w:rsidP="008C0B6A">
      <w:pPr>
        <w:spacing w:after="0" w:line="240" w:lineRule="auto"/>
        <w:ind w:firstLine="1843"/>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 xml:space="preserve">%GA= </w:t>
      </w:r>
      <w:r w:rsidRPr="008C0B6A">
        <w:rPr>
          <w:rFonts w:ascii="Tahoma" w:eastAsia="Times New Roman" w:hAnsi="Tahoma" w:cs="Tahoma"/>
          <w:sz w:val="22"/>
          <w:szCs w:val="22"/>
          <w:lang w:val="es-CR" w:eastAsia="es-ES"/>
        </w:rPr>
        <w:tab/>
        <w:t xml:space="preserve">Porcentaje en Gastos Administrativos             </w:t>
      </w:r>
    </w:p>
    <w:p w14:paraId="0D0022BB" w14:textId="77777777" w:rsidR="008C0B6A" w:rsidRPr="008C0B6A" w:rsidRDefault="008C0B6A" w:rsidP="008C0B6A">
      <w:pPr>
        <w:spacing w:after="0" w:line="240" w:lineRule="auto"/>
        <w:ind w:firstLine="1843"/>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 xml:space="preserve">%U= </w:t>
      </w:r>
      <w:r w:rsidRPr="008C0B6A">
        <w:rPr>
          <w:rFonts w:ascii="Tahoma" w:eastAsia="Times New Roman" w:hAnsi="Tahoma" w:cs="Tahoma"/>
          <w:sz w:val="22"/>
          <w:szCs w:val="22"/>
          <w:lang w:val="es-CR" w:eastAsia="es-ES"/>
        </w:rPr>
        <w:tab/>
        <w:t>Porcentaje en Utilidad</w:t>
      </w:r>
    </w:p>
    <w:p w14:paraId="5941059F" w14:textId="77777777" w:rsidR="008C0B6A" w:rsidRPr="008C0B6A" w:rsidRDefault="008C0B6A" w:rsidP="008C0B6A">
      <w:pPr>
        <w:spacing w:after="0" w:line="240" w:lineRule="auto"/>
        <w:ind w:hanging="709"/>
        <w:jc w:val="both"/>
        <w:rPr>
          <w:rFonts w:ascii="Tahoma" w:eastAsia="Times New Roman" w:hAnsi="Tahoma" w:cs="Tahoma"/>
          <w:sz w:val="22"/>
          <w:szCs w:val="22"/>
          <w:lang w:val="es-CR" w:eastAsia="es-ES"/>
        </w:rPr>
      </w:pPr>
    </w:p>
    <w:p w14:paraId="2E818C9D" w14:textId="77777777" w:rsidR="008C0B6A" w:rsidRPr="008C0B6A" w:rsidRDefault="008C0B6A" w:rsidP="008C0B6A">
      <w:pPr>
        <w:numPr>
          <w:ilvl w:val="2"/>
          <w:numId w:val="9"/>
        </w:numPr>
        <w:spacing w:after="0" w:line="240" w:lineRule="auto"/>
        <w:ind w:left="1418" w:hanging="709"/>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El contratista deberá pagar al menos el salario mínimo al personal que va a realizar el servicio solicitado en el cartel, según lo establecido por el Ministerio de Trabajo y Seguridad Social.</w:t>
      </w:r>
    </w:p>
    <w:p w14:paraId="3AFC336F" w14:textId="77777777" w:rsidR="008C0B6A" w:rsidRPr="008C0B6A" w:rsidRDefault="008C0B6A" w:rsidP="008C0B6A">
      <w:pPr>
        <w:spacing w:after="0" w:line="240" w:lineRule="auto"/>
        <w:ind w:left="1418" w:hanging="709"/>
        <w:jc w:val="both"/>
        <w:rPr>
          <w:rFonts w:ascii="Tahoma" w:eastAsia="Times New Roman" w:hAnsi="Tahoma" w:cs="Tahoma"/>
          <w:sz w:val="22"/>
          <w:szCs w:val="22"/>
          <w:lang w:val="es-CR" w:eastAsia="es-ES"/>
        </w:rPr>
      </w:pPr>
    </w:p>
    <w:p w14:paraId="784DFF57" w14:textId="77777777" w:rsidR="008C0B6A" w:rsidRPr="008C0B6A" w:rsidRDefault="008C0B6A" w:rsidP="008C0B6A">
      <w:pPr>
        <w:numPr>
          <w:ilvl w:val="2"/>
          <w:numId w:val="9"/>
        </w:numPr>
        <w:spacing w:after="0" w:line="240" w:lineRule="auto"/>
        <w:ind w:left="1418" w:hanging="709"/>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No se revisará la utilidad prevista.</w:t>
      </w:r>
    </w:p>
    <w:p w14:paraId="63499A86" w14:textId="77777777" w:rsidR="008C0B6A" w:rsidRPr="008C0B6A" w:rsidRDefault="008C0B6A" w:rsidP="008C0B6A">
      <w:pPr>
        <w:spacing w:after="0" w:line="240" w:lineRule="auto"/>
        <w:ind w:left="1418" w:hanging="709"/>
        <w:jc w:val="both"/>
        <w:rPr>
          <w:rFonts w:ascii="Tahoma" w:eastAsia="Times New Roman" w:hAnsi="Tahoma" w:cs="Tahoma"/>
          <w:sz w:val="22"/>
          <w:szCs w:val="22"/>
          <w:lang w:val="es-CR" w:eastAsia="es-ES"/>
        </w:rPr>
      </w:pPr>
    </w:p>
    <w:p w14:paraId="19B9F281" w14:textId="77777777" w:rsidR="008C0B6A" w:rsidRPr="008C0B6A" w:rsidRDefault="008C0B6A" w:rsidP="008C0B6A">
      <w:pPr>
        <w:numPr>
          <w:ilvl w:val="2"/>
          <w:numId w:val="9"/>
        </w:numPr>
        <w:spacing w:after="0" w:line="240" w:lineRule="auto"/>
        <w:ind w:left="1418" w:hanging="709"/>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Si la cotización es en dólares o en otra divisa, no procede establecer alguna fórmula de revisión del precio, debido a que la devaluación del colón con respecto al dólar es el indicador que se utiliza para mantener el equilibrio económico del contrato.</w:t>
      </w:r>
    </w:p>
    <w:p w14:paraId="0D9900F4" w14:textId="77777777" w:rsidR="008C0B6A" w:rsidRPr="008C0B6A" w:rsidRDefault="008C0B6A" w:rsidP="008C0B6A">
      <w:pPr>
        <w:spacing w:after="0" w:line="240" w:lineRule="auto"/>
        <w:ind w:left="1418" w:hanging="709"/>
        <w:jc w:val="both"/>
        <w:rPr>
          <w:rFonts w:ascii="Tahoma" w:eastAsia="Times New Roman" w:hAnsi="Tahoma" w:cs="Tahoma"/>
          <w:sz w:val="22"/>
          <w:szCs w:val="22"/>
          <w:lang w:val="es-CR" w:eastAsia="es-ES"/>
        </w:rPr>
      </w:pPr>
    </w:p>
    <w:p w14:paraId="41C64C0F" w14:textId="77777777" w:rsidR="008C0B6A" w:rsidRPr="008C0B6A" w:rsidRDefault="008C0B6A" w:rsidP="008C0B6A">
      <w:pPr>
        <w:numPr>
          <w:ilvl w:val="2"/>
          <w:numId w:val="9"/>
        </w:numPr>
        <w:spacing w:after="0" w:line="240" w:lineRule="auto"/>
        <w:ind w:left="1418" w:hanging="709"/>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 xml:space="preserve">El contratista deberá solicitar por escrito ante el Departamento de Proveeduría la revisión del precio cuando corresponda, para lo cual es necesario que desarrolle la fórmula matemática indicada anteriormente y que adjunte fotocopia de los índices utilizados. </w:t>
      </w:r>
    </w:p>
    <w:p w14:paraId="6F60B6DC" w14:textId="77777777" w:rsidR="008C0B6A" w:rsidRPr="008C0B6A" w:rsidRDefault="008C0B6A" w:rsidP="008C0B6A">
      <w:pPr>
        <w:spacing w:after="0" w:line="240" w:lineRule="auto"/>
        <w:ind w:left="1418" w:hanging="709"/>
        <w:jc w:val="both"/>
        <w:rPr>
          <w:rFonts w:ascii="Tahoma" w:eastAsia="Times New Roman" w:hAnsi="Tahoma" w:cs="Tahoma"/>
          <w:sz w:val="22"/>
          <w:szCs w:val="22"/>
          <w:lang w:val="es-CR" w:eastAsia="es-ES"/>
        </w:rPr>
      </w:pPr>
    </w:p>
    <w:p w14:paraId="6C5406D6" w14:textId="77777777" w:rsidR="008C0B6A" w:rsidRPr="008C0B6A" w:rsidRDefault="008C0B6A" w:rsidP="008C0B6A">
      <w:pPr>
        <w:numPr>
          <w:ilvl w:val="2"/>
          <w:numId w:val="9"/>
        </w:numPr>
        <w:spacing w:after="0" w:line="240" w:lineRule="auto"/>
        <w:ind w:left="1418" w:hanging="709"/>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 xml:space="preserve">La empresa adjudicataria debe tomar en cuenta que el Banco cuenta con diez (10) días hábiles —artículo 17 del Reglamento de Reajustes de Precio en Contratos de Obra Pública de Construcción y Mantenimiento, publicado en La Gaceta No. 94 del 17 de mayo del 2006— a partir de la fecha de </w:t>
      </w:r>
      <w:r w:rsidRPr="008C0B6A">
        <w:rPr>
          <w:rFonts w:ascii="Tahoma" w:eastAsia="Times New Roman" w:hAnsi="Tahoma" w:cs="Tahoma"/>
          <w:sz w:val="22"/>
          <w:szCs w:val="22"/>
          <w:lang w:val="es-CR" w:eastAsia="es-ES"/>
        </w:rPr>
        <w:lastRenderedPageBreak/>
        <w:t>recibo de la solicitud de la revisión, para efectuar el estudio correspondiente.</w:t>
      </w:r>
    </w:p>
    <w:p w14:paraId="6E9735C0" w14:textId="77777777" w:rsidR="008C0B6A" w:rsidRPr="008C0B6A" w:rsidRDefault="008C0B6A" w:rsidP="008C0B6A">
      <w:pPr>
        <w:widowControl w:val="0"/>
        <w:spacing w:after="0" w:line="240" w:lineRule="auto"/>
        <w:ind w:left="709" w:hanging="709"/>
        <w:jc w:val="both"/>
        <w:rPr>
          <w:rFonts w:ascii="Tahoma" w:eastAsia="Times New Roman" w:hAnsi="Tahoma" w:cs="Tahoma"/>
          <w:sz w:val="22"/>
          <w:szCs w:val="22"/>
          <w:lang w:val="es-CR" w:eastAsia="es-ES"/>
        </w:rPr>
      </w:pPr>
    </w:p>
    <w:p w14:paraId="39F60A40" w14:textId="77777777" w:rsidR="008C0B6A" w:rsidRPr="008C0B6A" w:rsidRDefault="008C0B6A" w:rsidP="008C0B6A">
      <w:pPr>
        <w:widowControl w:val="0"/>
        <w:numPr>
          <w:ilvl w:val="1"/>
          <w:numId w:val="9"/>
        </w:numPr>
        <w:spacing w:after="0" w:line="240" w:lineRule="auto"/>
        <w:ind w:left="709" w:hanging="709"/>
        <w:jc w:val="both"/>
        <w:rPr>
          <w:rFonts w:ascii="Tahoma" w:eastAsia="Times New Roman" w:hAnsi="Tahoma" w:cs="Tahoma"/>
          <w:sz w:val="22"/>
          <w:szCs w:val="22"/>
          <w:lang w:val="es-CR" w:eastAsia="es-ES"/>
        </w:rPr>
      </w:pPr>
      <w:r w:rsidRPr="008C0B6A">
        <w:rPr>
          <w:rFonts w:ascii="Tahoma" w:eastAsia="Times New Roman" w:hAnsi="Tahoma" w:cs="Tahoma"/>
          <w:b/>
          <w:sz w:val="22"/>
          <w:szCs w:val="22"/>
          <w:lang w:val="es-CR" w:eastAsia="es-ES"/>
        </w:rPr>
        <w:t xml:space="preserve">DISPOSICIONES NORMATIVAS: </w:t>
      </w:r>
      <w:r w:rsidRPr="008C0B6A">
        <w:rPr>
          <w:rFonts w:ascii="Tahoma" w:eastAsia="Times New Roman" w:hAnsi="Tahoma" w:cs="Tahoma"/>
          <w:sz w:val="22"/>
          <w:szCs w:val="22"/>
          <w:lang w:val="es-CR" w:eastAsia="es-ES"/>
        </w:rPr>
        <w:t>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Ley 7600 Igualdad de oportunidades para las personas con discapacidad en Costa Rica, y demás cuerpos legales que por su conexión u otras razones jurídicas sean aplicables.</w:t>
      </w:r>
    </w:p>
    <w:p w14:paraId="2EF40AB3" w14:textId="77777777" w:rsidR="008C0B6A" w:rsidRPr="008C0B6A" w:rsidRDefault="008C0B6A" w:rsidP="008C0B6A">
      <w:pPr>
        <w:keepNext/>
        <w:spacing w:after="0" w:line="240" w:lineRule="auto"/>
        <w:ind w:left="360"/>
        <w:jc w:val="both"/>
        <w:outlineLvl w:val="0"/>
        <w:rPr>
          <w:rFonts w:ascii="Tahoma" w:eastAsia="Times New Roman" w:hAnsi="Tahoma" w:cs="Tahoma"/>
          <w:b/>
          <w:bCs/>
          <w:kern w:val="32"/>
          <w:sz w:val="22"/>
          <w:szCs w:val="22"/>
          <w:lang w:val="es-ES" w:eastAsia="es-ES"/>
        </w:rPr>
      </w:pPr>
      <w:r w:rsidRPr="008C0B6A">
        <w:rPr>
          <w:rFonts w:ascii="Tahoma" w:eastAsia="Times New Roman" w:hAnsi="Tahoma" w:cs="Tahoma"/>
          <w:b/>
          <w:bCs/>
          <w:kern w:val="32"/>
          <w:sz w:val="22"/>
          <w:szCs w:val="22"/>
          <w:lang w:val="es-ES" w:eastAsia="es-ES"/>
        </w:rPr>
        <w:t xml:space="preserve"> </w:t>
      </w:r>
    </w:p>
    <w:p w14:paraId="634B3983" w14:textId="77777777" w:rsidR="008C0B6A" w:rsidRPr="008C0B6A" w:rsidRDefault="008C0B6A" w:rsidP="008C0B6A">
      <w:pPr>
        <w:keepNext/>
        <w:numPr>
          <w:ilvl w:val="0"/>
          <w:numId w:val="9"/>
        </w:numPr>
        <w:spacing w:after="0" w:line="240" w:lineRule="auto"/>
        <w:jc w:val="center"/>
        <w:outlineLvl w:val="0"/>
        <w:rPr>
          <w:rFonts w:ascii="Tahoma" w:eastAsia="Times New Roman" w:hAnsi="Tahoma" w:cs="Tahoma"/>
          <w:b/>
          <w:bCs/>
          <w:kern w:val="32"/>
          <w:sz w:val="22"/>
          <w:szCs w:val="22"/>
          <w:lang w:val="es-ES" w:eastAsia="es-ES"/>
        </w:rPr>
      </w:pPr>
      <w:r w:rsidRPr="008C0B6A">
        <w:rPr>
          <w:rFonts w:ascii="Tahoma" w:eastAsia="Times New Roman" w:hAnsi="Tahoma" w:cs="Tahoma"/>
          <w:b/>
          <w:bCs/>
          <w:kern w:val="32"/>
          <w:sz w:val="22"/>
          <w:szCs w:val="22"/>
          <w:lang w:val="es-ES" w:eastAsia="es-ES"/>
        </w:rPr>
        <w:t>DEL ADJUDICATARIO O CONTRATISTA</w:t>
      </w:r>
    </w:p>
    <w:p w14:paraId="57EA312D" w14:textId="77777777" w:rsidR="008C0B6A" w:rsidRPr="008C0B6A" w:rsidRDefault="008C0B6A" w:rsidP="008C0B6A">
      <w:pPr>
        <w:widowControl w:val="0"/>
        <w:spacing w:after="0" w:line="240" w:lineRule="auto"/>
        <w:jc w:val="both"/>
        <w:rPr>
          <w:rFonts w:ascii="Tahoma" w:eastAsia="Times New Roman" w:hAnsi="Tahoma" w:cs="Tahoma"/>
          <w:sz w:val="22"/>
          <w:szCs w:val="22"/>
          <w:lang w:val="es-ES" w:eastAsia="es-ES"/>
        </w:rPr>
      </w:pPr>
    </w:p>
    <w:p w14:paraId="4E6D7C57" w14:textId="77777777" w:rsidR="008C0B6A" w:rsidRPr="008C0B6A" w:rsidRDefault="008C0B6A" w:rsidP="008C0B6A">
      <w:pPr>
        <w:widowControl w:val="0"/>
        <w:spacing w:after="0" w:line="240" w:lineRule="auto"/>
        <w:ind w:left="709"/>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Una vez en firme el acto de adjudicación el contratista deberá tomar en cuenta lo siguiente:</w:t>
      </w:r>
    </w:p>
    <w:p w14:paraId="5947EC25" w14:textId="77777777" w:rsidR="008C0B6A" w:rsidRPr="008C0B6A" w:rsidRDefault="008C0B6A" w:rsidP="008C0B6A">
      <w:pPr>
        <w:widowControl w:val="0"/>
        <w:spacing w:after="0" w:line="240" w:lineRule="auto"/>
        <w:jc w:val="both"/>
        <w:rPr>
          <w:rFonts w:ascii="Tahoma" w:eastAsia="Times New Roman" w:hAnsi="Tahoma" w:cs="Tahoma"/>
          <w:sz w:val="22"/>
          <w:szCs w:val="22"/>
          <w:lang w:val="es-CR" w:eastAsia="es-ES"/>
        </w:rPr>
      </w:pPr>
    </w:p>
    <w:p w14:paraId="373B3FC7" w14:textId="77777777" w:rsidR="008C0B6A" w:rsidRPr="008C0B6A" w:rsidRDefault="008C0B6A" w:rsidP="008C0B6A">
      <w:pPr>
        <w:keepNext/>
        <w:numPr>
          <w:ilvl w:val="1"/>
          <w:numId w:val="9"/>
        </w:numPr>
        <w:tabs>
          <w:tab w:val="left" w:pos="708"/>
        </w:tabs>
        <w:spacing w:after="120" w:line="240" w:lineRule="auto"/>
        <w:contextualSpacing/>
        <w:jc w:val="both"/>
        <w:outlineLvl w:val="0"/>
        <w:rPr>
          <w:rFonts w:ascii="Tahoma" w:eastAsia="Times New Roman" w:hAnsi="Tahoma" w:cs="Tahoma"/>
          <w:b/>
          <w:bCs/>
          <w:kern w:val="36"/>
          <w:sz w:val="22"/>
          <w:szCs w:val="22"/>
          <w:lang w:val="es-ES" w:eastAsia="es-ES"/>
        </w:rPr>
      </w:pPr>
      <w:r w:rsidRPr="008C0B6A">
        <w:rPr>
          <w:rFonts w:ascii="Tahoma" w:eastAsia="Times New Roman" w:hAnsi="Tahoma" w:cs="Tahoma"/>
          <w:b/>
          <w:bCs/>
          <w:kern w:val="36"/>
          <w:sz w:val="22"/>
          <w:szCs w:val="22"/>
          <w:lang w:val="es-ES" w:eastAsia="es-ES"/>
        </w:rPr>
        <w:t xml:space="preserve">GARANTÍA DE CUMPLIMIENTO: </w:t>
      </w:r>
      <w:r w:rsidRPr="008C0B6A">
        <w:rPr>
          <w:rFonts w:ascii="Tahoma" w:eastAsia="Times New Roman" w:hAnsi="Tahoma" w:cs="Tahoma"/>
          <w:kern w:val="36"/>
          <w:sz w:val="22"/>
          <w:szCs w:val="22"/>
          <w:lang w:val="es-ES" w:eastAsia="es-ES"/>
        </w:rPr>
        <w:t>El Contratista deberá presentar un monto de un 5% del total anual adjudicado como garantía de cumplimiento. La garantía de cumplimiento deberá tener una vigencia mínima tres meses adicionales a la fecha definitiva de recepción del objeto adjudicado (para efectos de este cartel un mes corresponde a 30 días naturales).</w:t>
      </w:r>
    </w:p>
    <w:p w14:paraId="770A8430" w14:textId="77777777" w:rsidR="008C0B6A" w:rsidRPr="008C0B6A" w:rsidRDefault="008C0B6A" w:rsidP="008C0B6A">
      <w:pPr>
        <w:spacing w:after="0" w:line="240" w:lineRule="auto"/>
        <w:ind w:left="567" w:firstLine="142"/>
        <w:jc w:val="both"/>
        <w:rPr>
          <w:rFonts w:ascii="Tahoma" w:hAnsi="Tahoma" w:cs="Tahoma"/>
          <w:sz w:val="22"/>
          <w:szCs w:val="22"/>
          <w:lang w:val="es-CR"/>
        </w:rPr>
      </w:pPr>
      <w:r w:rsidRPr="008C0B6A">
        <w:rPr>
          <w:rFonts w:ascii="Tahoma" w:hAnsi="Tahoma" w:cs="Tahoma"/>
          <w:sz w:val="22"/>
          <w:szCs w:val="22"/>
          <w:lang w:val="es-CR"/>
        </w:rPr>
        <w:t>La garantía se puede rendir de la siguiente manera:</w:t>
      </w:r>
    </w:p>
    <w:p w14:paraId="697E2FE7" w14:textId="77777777" w:rsidR="008C0B6A" w:rsidRPr="008C0B6A" w:rsidRDefault="008C0B6A" w:rsidP="008C0B6A">
      <w:pPr>
        <w:spacing w:after="0" w:line="240" w:lineRule="auto"/>
        <w:ind w:left="567"/>
        <w:jc w:val="both"/>
        <w:rPr>
          <w:rFonts w:ascii="Tahoma" w:hAnsi="Tahoma" w:cs="Tahoma"/>
          <w:sz w:val="22"/>
          <w:szCs w:val="22"/>
          <w:lang w:val="es-CR"/>
        </w:rPr>
      </w:pPr>
    </w:p>
    <w:p w14:paraId="2900A489" w14:textId="77777777" w:rsidR="008C0B6A" w:rsidRPr="008C0B6A" w:rsidRDefault="008C0B6A" w:rsidP="008C0B6A">
      <w:pPr>
        <w:numPr>
          <w:ilvl w:val="0"/>
          <w:numId w:val="13"/>
        </w:numPr>
        <w:spacing w:after="0" w:line="240" w:lineRule="auto"/>
        <w:ind w:left="1134" w:hanging="425"/>
        <w:jc w:val="both"/>
        <w:rPr>
          <w:rFonts w:ascii="Tahoma" w:eastAsia="Times New Roman" w:hAnsi="Tahoma" w:cs="Tahoma"/>
          <w:kern w:val="36"/>
          <w:sz w:val="22"/>
          <w:szCs w:val="22"/>
          <w:lang w:val="es-ES" w:eastAsia="es-ES"/>
        </w:rPr>
      </w:pPr>
      <w:r w:rsidRPr="008C0B6A">
        <w:rPr>
          <w:rFonts w:ascii="Tahoma" w:eastAsia="Times New Roman" w:hAnsi="Tahoma" w:cs="Tahoma"/>
          <w:kern w:val="36"/>
          <w:sz w:val="22"/>
          <w:szCs w:val="22"/>
          <w:lang w:val="es-ES" w:eastAsia="es-ES"/>
        </w:rPr>
        <w:t xml:space="preserve">Cuando la garantía es rendida en dinero en efectivo, cheque certificado o cheque de gerencia, el contratista deberá presentarse en el Departamento de Proveeduría para la confección del recibo de depósito, el cual debe entregar en el Área de Cajas ubicada en el primer piso del edificio principal del BCCR” y entregar copia del recibo sellado en el Departamento de Proveeduría. </w:t>
      </w:r>
    </w:p>
    <w:p w14:paraId="18B4D9AA" w14:textId="77777777" w:rsidR="008C0B6A" w:rsidRPr="008C0B6A" w:rsidRDefault="008C0B6A" w:rsidP="008C0B6A">
      <w:pPr>
        <w:spacing w:after="0" w:line="240" w:lineRule="auto"/>
        <w:ind w:left="1134" w:hanging="425"/>
        <w:jc w:val="both"/>
        <w:rPr>
          <w:rFonts w:ascii="Tahoma" w:eastAsia="Times New Roman" w:hAnsi="Tahoma" w:cs="Tahoma"/>
          <w:kern w:val="36"/>
          <w:sz w:val="22"/>
          <w:szCs w:val="22"/>
          <w:lang w:val="es-ES" w:eastAsia="es-ES"/>
        </w:rPr>
      </w:pPr>
    </w:p>
    <w:p w14:paraId="6D0F0394" w14:textId="77777777" w:rsidR="008C0B6A" w:rsidRPr="008C0B6A" w:rsidRDefault="008C0B6A" w:rsidP="008C0B6A">
      <w:pPr>
        <w:numPr>
          <w:ilvl w:val="0"/>
          <w:numId w:val="13"/>
        </w:numPr>
        <w:spacing w:after="0" w:line="240" w:lineRule="auto"/>
        <w:ind w:left="1134" w:hanging="425"/>
        <w:jc w:val="both"/>
        <w:rPr>
          <w:rFonts w:ascii="Tahoma" w:eastAsia="Times New Roman" w:hAnsi="Tahoma" w:cs="Tahoma"/>
          <w:kern w:val="36"/>
          <w:sz w:val="22"/>
          <w:szCs w:val="22"/>
          <w:lang w:val="es-ES" w:eastAsia="es-ES"/>
        </w:rPr>
      </w:pPr>
      <w:r w:rsidRPr="008C0B6A">
        <w:rPr>
          <w:rFonts w:ascii="Tahoma" w:eastAsia="Times New Roman" w:hAnsi="Tahoma" w:cs="Tahoma"/>
          <w:kern w:val="36"/>
          <w:sz w:val="22"/>
          <w:szCs w:val="22"/>
          <w:lang w:val="es-ES" w:eastAsia="es-ES"/>
        </w:rPr>
        <w:t>En el caso de presentación de bonos, certificados a plazo, o carta de garantía el contratista deberá entregarlos en el Departamento de Proveeduría.</w:t>
      </w:r>
    </w:p>
    <w:p w14:paraId="74094723" w14:textId="77777777" w:rsidR="008C0B6A" w:rsidRPr="008C0B6A" w:rsidRDefault="008C0B6A" w:rsidP="008C0B6A">
      <w:pPr>
        <w:spacing w:after="0" w:line="240" w:lineRule="auto"/>
        <w:ind w:left="1134"/>
        <w:jc w:val="both"/>
        <w:rPr>
          <w:rFonts w:ascii="Tahoma" w:eastAsia="Times New Roman" w:hAnsi="Tahoma" w:cs="Tahoma"/>
          <w:kern w:val="36"/>
          <w:sz w:val="22"/>
          <w:szCs w:val="22"/>
          <w:lang w:val="es-ES" w:eastAsia="es-ES"/>
        </w:rPr>
      </w:pPr>
      <w:r w:rsidRPr="008C0B6A">
        <w:rPr>
          <w:rFonts w:ascii="Tahoma" w:eastAsia="Times New Roman" w:hAnsi="Tahoma" w:cs="Tahoma"/>
          <w:kern w:val="36"/>
          <w:sz w:val="22"/>
          <w:szCs w:val="22"/>
          <w:lang w:val="es-ES" w:eastAsia="es-ES"/>
        </w:rPr>
        <w:t xml:space="preserve">En caso de rendir la garantía con bonos o certificados, éstos se recibirán por su valor de mercado y deberán acompañarse de una estimación efectuada por un operador de alguna de las bolsas de valores legalmente reconocidas. Se exceptúan de la obligación de presentar esta estimación, los certificados de depósito a plazo emitidos por los Bancos estatales, cuyo vencimiento ocurra dentro del mes siguiente a la fecha en que se presenta o en los casos que se presenten garantías con un mayor monto, el cual deberá ser igual o mayor en un 0.03% del porcentaje fijado por la Administración para garantizar la presente contratación. </w:t>
      </w:r>
    </w:p>
    <w:p w14:paraId="22FB0C04" w14:textId="77777777" w:rsidR="008C0B6A" w:rsidRPr="008C0B6A" w:rsidRDefault="008C0B6A" w:rsidP="008C0B6A">
      <w:pPr>
        <w:spacing w:after="0" w:line="240" w:lineRule="auto"/>
        <w:ind w:left="1134" w:hanging="425"/>
        <w:jc w:val="both"/>
        <w:rPr>
          <w:rFonts w:ascii="Tahoma" w:eastAsia="Times New Roman" w:hAnsi="Tahoma" w:cs="Tahoma"/>
          <w:kern w:val="36"/>
          <w:sz w:val="22"/>
          <w:szCs w:val="22"/>
          <w:lang w:val="es-ES" w:eastAsia="es-ES"/>
        </w:rPr>
      </w:pPr>
    </w:p>
    <w:p w14:paraId="1408CA80" w14:textId="77777777" w:rsidR="008C0B6A" w:rsidRPr="008C0B6A" w:rsidRDefault="008C0B6A" w:rsidP="008C0B6A">
      <w:pPr>
        <w:numPr>
          <w:ilvl w:val="0"/>
          <w:numId w:val="13"/>
        </w:numPr>
        <w:spacing w:after="0" w:line="240" w:lineRule="auto"/>
        <w:ind w:left="1134" w:hanging="425"/>
        <w:jc w:val="both"/>
        <w:rPr>
          <w:rFonts w:ascii="Tahoma" w:eastAsia="Times New Roman" w:hAnsi="Tahoma" w:cs="Tahoma"/>
          <w:kern w:val="36"/>
          <w:sz w:val="22"/>
          <w:szCs w:val="22"/>
          <w:lang w:val="es-ES" w:eastAsia="es-ES"/>
        </w:rPr>
      </w:pPr>
      <w:r w:rsidRPr="008C0B6A">
        <w:rPr>
          <w:rFonts w:ascii="Tahoma" w:eastAsia="Times New Roman" w:hAnsi="Tahoma" w:cs="Tahoma"/>
          <w:kern w:val="36"/>
          <w:sz w:val="22"/>
          <w:szCs w:val="22"/>
          <w:lang w:val="es-ES" w:eastAsia="es-ES"/>
        </w:rPr>
        <w:t xml:space="preserve">Adicionalmente, se puede utilizar el servicio de Transferencia de Fondos a Terceros (TFT), es un servicio del SINPE que opera en tiempo real (liquida en segundos), las 24 horas del día, todos los días del año (7*24). Es provisto por las entidades financieras participantes del SINPE a través de sus sitios web o bien, en plataforma de servicios.  </w:t>
      </w:r>
    </w:p>
    <w:p w14:paraId="304D4A32" w14:textId="77777777" w:rsidR="008C0B6A" w:rsidRPr="008C0B6A" w:rsidRDefault="008C0B6A" w:rsidP="008C0B6A">
      <w:pPr>
        <w:spacing w:after="0" w:line="240" w:lineRule="auto"/>
        <w:ind w:left="1134" w:hanging="425"/>
        <w:jc w:val="both"/>
        <w:rPr>
          <w:rFonts w:ascii="Tahoma" w:eastAsia="Times New Roman" w:hAnsi="Tahoma" w:cs="Tahoma"/>
          <w:kern w:val="36"/>
          <w:sz w:val="22"/>
          <w:szCs w:val="22"/>
          <w:lang w:val="es-ES" w:eastAsia="es-ES"/>
        </w:rPr>
      </w:pPr>
    </w:p>
    <w:p w14:paraId="202434C3" w14:textId="77777777" w:rsidR="008C0B6A" w:rsidRPr="008C0B6A" w:rsidRDefault="008C0B6A" w:rsidP="008C0B6A">
      <w:pPr>
        <w:spacing w:after="160" w:line="240" w:lineRule="auto"/>
        <w:ind w:left="1134"/>
        <w:contextualSpacing/>
        <w:jc w:val="both"/>
        <w:rPr>
          <w:rFonts w:ascii="Tahoma" w:eastAsia="Times New Roman" w:hAnsi="Tahoma" w:cs="Tahoma"/>
          <w:kern w:val="36"/>
          <w:sz w:val="22"/>
          <w:szCs w:val="22"/>
          <w:lang w:val="es-ES" w:eastAsia="es-ES"/>
        </w:rPr>
      </w:pPr>
      <w:r w:rsidRPr="008C0B6A">
        <w:rPr>
          <w:rFonts w:ascii="Tahoma" w:eastAsia="Times New Roman" w:hAnsi="Tahoma" w:cs="Tahoma"/>
          <w:kern w:val="36"/>
          <w:sz w:val="22"/>
          <w:szCs w:val="22"/>
          <w:lang w:val="es-ES" w:eastAsia="es-ES"/>
        </w:rPr>
        <w:t>La información que se debe suministrar para realizar el pago al BCCR es la siguiente:</w:t>
      </w:r>
    </w:p>
    <w:p w14:paraId="2808D317" w14:textId="77777777" w:rsidR="008C0B6A" w:rsidRPr="008C0B6A" w:rsidRDefault="008C0B6A" w:rsidP="008C0B6A">
      <w:pPr>
        <w:spacing w:after="0" w:line="240" w:lineRule="auto"/>
        <w:ind w:left="1134" w:hanging="425"/>
        <w:rPr>
          <w:rFonts w:ascii="Tahoma" w:eastAsia="Times New Roman" w:hAnsi="Tahoma" w:cs="Tahoma"/>
          <w:kern w:val="36"/>
          <w:sz w:val="22"/>
          <w:szCs w:val="22"/>
          <w:lang w:val="es-ES" w:eastAsia="es-ES"/>
        </w:rPr>
      </w:pPr>
    </w:p>
    <w:p w14:paraId="7596E04F" w14:textId="77777777" w:rsidR="008C0B6A" w:rsidRPr="008C0B6A" w:rsidRDefault="008C0B6A" w:rsidP="008C0B6A">
      <w:pPr>
        <w:numPr>
          <w:ilvl w:val="0"/>
          <w:numId w:val="14"/>
        </w:numPr>
        <w:spacing w:after="160" w:line="240" w:lineRule="auto"/>
        <w:ind w:left="1560" w:hanging="426"/>
        <w:contextualSpacing/>
        <w:rPr>
          <w:rFonts w:ascii="Tahoma" w:eastAsia="Times New Roman" w:hAnsi="Tahoma" w:cs="Tahoma"/>
          <w:kern w:val="36"/>
          <w:sz w:val="22"/>
          <w:szCs w:val="22"/>
          <w:lang w:val="es-ES" w:eastAsia="es-ES"/>
        </w:rPr>
      </w:pPr>
      <w:r w:rsidRPr="008C0B6A">
        <w:rPr>
          <w:rFonts w:ascii="Tahoma" w:eastAsia="Times New Roman" w:hAnsi="Tahoma" w:cs="Tahoma"/>
          <w:kern w:val="36"/>
          <w:sz w:val="22"/>
          <w:szCs w:val="22"/>
          <w:lang w:val="es-ES" w:eastAsia="es-ES"/>
        </w:rPr>
        <w:t>Cuenta Colones: :     10000010001000140</w:t>
      </w:r>
    </w:p>
    <w:p w14:paraId="3828376D" w14:textId="77777777" w:rsidR="008C0B6A" w:rsidRPr="008C0B6A" w:rsidRDefault="008C0B6A" w:rsidP="008C0B6A">
      <w:pPr>
        <w:numPr>
          <w:ilvl w:val="0"/>
          <w:numId w:val="14"/>
        </w:numPr>
        <w:spacing w:after="160" w:line="240" w:lineRule="auto"/>
        <w:ind w:left="1560" w:hanging="426"/>
        <w:contextualSpacing/>
        <w:rPr>
          <w:rFonts w:ascii="Tahoma" w:eastAsia="Times New Roman" w:hAnsi="Tahoma" w:cs="Tahoma"/>
          <w:kern w:val="36"/>
          <w:sz w:val="22"/>
          <w:szCs w:val="22"/>
          <w:lang w:val="es-ES" w:eastAsia="es-ES"/>
        </w:rPr>
      </w:pPr>
      <w:r w:rsidRPr="008C0B6A">
        <w:rPr>
          <w:rFonts w:ascii="Tahoma" w:eastAsia="Times New Roman" w:hAnsi="Tahoma" w:cs="Tahoma"/>
          <w:kern w:val="36"/>
          <w:sz w:val="22"/>
          <w:szCs w:val="22"/>
          <w:lang w:val="es-ES" w:eastAsia="es-ES"/>
        </w:rPr>
        <w:t>Cuenta Dólares:        10000010002000202</w:t>
      </w:r>
    </w:p>
    <w:p w14:paraId="79E32CD5" w14:textId="77777777" w:rsidR="008C0B6A" w:rsidRPr="008C0B6A" w:rsidRDefault="008C0B6A" w:rsidP="008C0B6A">
      <w:pPr>
        <w:numPr>
          <w:ilvl w:val="0"/>
          <w:numId w:val="14"/>
        </w:numPr>
        <w:spacing w:after="160" w:line="240" w:lineRule="auto"/>
        <w:ind w:left="1560" w:hanging="426"/>
        <w:contextualSpacing/>
        <w:rPr>
          <w:rFonts w:ascii="Tahoma" w:eastAsia="Times New Roman" w:hAnsi="Tahoma" w:cs="Tahoma"/>
          <w:kern w:val="36"/>
          <w:sz w:val="22"/>
          <w:szCs w:val="22"/>
          <w:lang w:val="es-ES" w:eastAsia="es-ES"/>
        </w:rPr>
      </w:pPr>
      <w:r w:rsidRPr="008C0B6A">
        <w:rPr>
          <w:rFonts w:ascii="Tahoma" w:eastAsia="Times New Roman" w:hAnsi="Tahoma" w:cs="Tahoma"/>
          <w:kern w:val="36"/>
          <w:sz w:val="22"/>
          <w:szCs w:val="22"/>
          <w:lang w:val="es-ES" w:eastAsia="es-ES"/>
        </w:rPr>
        <w:t>ID Destino:               4-000-004017 (Cédula Jurídica del BCCR)</w:t>
      </w:r>
    </w:p>
    <w:p w14:paraId="1B3BD839" w14:textId="77777777" w:rsidR="008C0B6A" w:rsidRPr="008C0B6A" w:rsidRDefault="008C0B6A" w:rsidP="008C0B6A">
      <w:pPr>
        <w:numPr>
          <w:ilvl w:val="0"/>
          <w:numId w:val="14"/>
        </w:numPr>
        <w:spacing w:after="160" w:line="240" w:lineRule="auto"/>
        <w:ind w:left="1560" w:hanging="426"/>
        <w:contextualSpacing/>
        <w:rPr>
          <w:rFonts w:ascii="Tahoma" w:eastAsia="Times New Roman" w:hAnsi="Tahoma" w:cs="Tahoma"/>
          <w:kern w:val="36"/>
          <w:sz w:val="22"/>
          <w:szCs w:val="22"/>
          <w:lang w:val="es-ES" w:eastAsia="es-ES"/>
        </w:rPr>
      </w:pPr>
      <w:r w:rsidRPr="008C0B6A">
        <w:rPr>
          <w:rFonts w:ascii="Tahoma" w:eastAsia="Times New Roman" w:hAnsi="Tahoma" w:cs="Tahoma"/>
          <w:kern w:val="36"/>
          <w:sz w:val="22"/>
          <w:szCs w:val="22"/>
          <w:lang w:val="es-ES" w:eastAsia="es-ES"/>
        </w:rPr>
        <w:t>Concepto:                 Pago por concepto de xxxxx (descripción del pago)</w:t>
      </w:r>
    </w:p>
    <w:p w14:paraId="61E2CB76" w14:textId="77777777" w:rsidR="008C0B6A" w:rsidRPr="008C0B6A" w:rsidRDefault="008C0B6A" w:rsidP="008C0B6A">
      <w:pPr>
        <w:spacing w:after="160" w:line="240" w:lineRule="auto"/>
        <w:ind w:left="1560" w:hanging="426"/>
        <w:contextualSpacing/>
        <w:rPr>
          <w:rFonts w:ascii="Tahoma" w:eastAsia="Times New Roman" w:hAnsi="Tahoma" w:cs="Tahoma"/>
          <w:kern w:val="36"/>
          <w:sz w:val="22"/>
          <w:szCs w:val="22"/>
          <w:lang w:val="es-ES" w:eastAsia="es-ES"/>
        </w:rPr>
      </w:pPr>
    </w:p>
    <w:p w14:paraId="54A45604" w14:textId="77777777" w:rsidR="008C0B6A" w:rsidRPr="008C0B6A" w:rsidRDefault="008C0B6A" w:rsidP="008C0B6A">
      <w:pPr>
        <w:spacing w:after="0" w:line="240" w:lineRule="auto"/>
        <w:ind w:left="1134"/>
        <w:jc w:val="both"/>
        <w:rPr>
          <w:rFonts w:ascii="Tahoma" w:eastAsia="Times New Roman" w:hAnsi="Tahoma" w:cs="Tahoma"/>
          <w:kern w:val="36"/>
          <w:sz w:val="22"/>
          <w:szCs w:val="22"/>
          <w:lang w:val="es-ES" w:eastAsia="es-ES"/>
        </w:rPr>
      </w:pPr>
      <w:r w:rsidRPr="008C0B6A">
        <w:rPr>
          <w:rFonts w:ascii="Tahoma" w:eastAsia="Times New Roman" w:hAnsi="Tahoma" w:cs="Tahoma"/>
          <w:kern w:val="36"/>
          <w:sz w:val="22"/>
          <w:szCs w:val="22"/>
          <w:lang w:val="es-ES" w:eastAsia="es-ES"/>
        </w:rPr>
        <w:t>Además, se deberá comunicar al Departamento de Proveeduría, mediante correo electrónico al analista de la contratación, una copia del pago o número de comprobante.</w:t>
      </w:r>
    </w:p>
    <w:p w14:paraId="3F84C3BA" w14:textId="77777777" w:rsidR="008C0B6A" w:rsidRPr="008C0B6A" w:rsidRDefault="008C0B6A" w:rsidP="008C0B6A">
      <w:pPr>
        <w:spacing w:after="0" w:line="240" w:lineRule="auto"/>
        <w:jc w:val="both"/>
        <w:rPr>
          <w:rFonts w:ascii="Tahoma" w:hAnsi="Tahoma" w:cs="Tahoma"/>
          <w:sz w:val="22"/>
          <w:szCs w:val="22"/>
          <w:lang w:val="es-CR"/>
        </w:rPr>
      </w:pPr>
    </w:p>
    <w:p w14:paraId="63557C1A" w14:textId="77777777" w:rsidR="008C0B6A" w:rsidRPr="008C0B6A" w:rsidRDefault="008C0B6A" w:rsidP="008C0B6A">
      <w:pPr>
        <w:spacing w:after="0" w:line="240" w:lineRule="auto"/>
        <w:ind w:left="709"/>
        <w:jc w:val="both"/>
        <w:rPr>
          <w:rFonts w:ascii="Tahoma" w:hAnsi="Tahoma" w:cs="Tahoma"/>
          <w:sz w:val="22"/>
          <w:szCs w:val="22"/>
          <w:lang w:val="es-CR"/>
        </w:rPr>
      </w:pPr>
      <w:r w:rsidRPr="008C0B6A">
        <w:rPr>
          <w:rFonts w:ascii="Tahoma" w:hAnsi="Tahoma" w:cs="Tahoma"/>
          <w:sz w:val="22"/>
          <w:szCs w:val="22"/>
          <w:lang w:val="es-CR"/>
        </w:rPr>
        <w:t xml:space="preserve">Si la entrega del objeto contractual, se atrasa por motivos imputables al contratista, la vigencia de dicha garantía debe ampliarse y el costo de la prórroga correrá por cuenta del contratista. </w:t>
      </w:r>
    </w:p>
    <w:p w14:paraId="6186E0DD" w14:textId="77777777" w:rsidR="008C0B6A" w:rsidRPr="008C0B6A" w:rsidRDefault="008C0B6A" w:rsidP="008C0B6A">
      <w:pPr>
        <w:spacing w:after="0" w:line="240" w:lineRule="auto"/>
        <w:ind w:left="709"/>
        <w:jc w:val="both"/>
        <w:rPr>
          <w:rFonts w:ascii="Tahoma" w:hAnsi="Tahoma" w:cs="Tahoma"/>
          <w:sz w:val="22"/>
          <w:szCs w:val="22"/>
          <w:lang w:val="es-CR"/>
        </w:rPr>
      </w:pPr>
    </w:p>
    <w:p w14:paraId="0E6D5BF3" w14:textId="77777777" w:rsidR="008C0B6A" w:rsidRPr="008C0B6A" w:rsidRDefault="008C0B6A" w:rsidP="008C0B6A">
      <w:pPr>
        <w:spacing w:after="0" w:line="240" w:lineRule="auto"/>
        <w:ind w:left="709"/>
        <w:jc w:val="both"/>
        <w:rPr>
          <w:rFonts w:ascii="Tahoma" w:hAnsi="Tahoma" w:cs="Tahoma"/>
          <w:sz w:val="22"/>
          <w:szCs w:val="22"/>
          <w:lang w:val="es-CR"/>
        </w:rPr>
      </w:pPr>
      <w:r w:rsidRPr="008C0B6A">
        <w:rPr>
          <w:rFonts w:ascii="Tahoma" w:hAnsi="Tahoma" w:cs="Tahoma"/>
          <w:sz w:val="22"/>
          <w:szCs w:val="22"/>
          <w:lang w:val="es-CR"/>
        </w:rPr>
        <w:t xml:space="preserve">No se reconocerán intereses por las garantías mantenidas en depósito en efectivo por el Banco. En estos casos, cuando el contratista no solicitare el retiro de la garantía dentro de los 12 (doce) meses siguientes a la fecha en que la vigencia del contrato expire, el BCCR procederá a registrar el monto en efectivo correspondiente a esta garantía, como un activo. </w:t>
      </w:r>
    </w:p>
    <w:p w14:paraId="146D2EB4" w14:textId="77777777" w:rsidR="008C0B6A" w:rsidRPr="008C0B6A" w:rsidRDefault="008C0B6A" w:rsidP="008C0B6A">
      <w:pPr>
        <w:spacing w:after="0" w:line="240" w:lineRule="auto"/>
        <w:ind w:left="709"/>
        <w:jc w:val="both"/>
        <w:rPr>
          <w:rFonts w:ascii="Tahoma" w:hAnsi="Tahoma" w:cs="Tahoma"/>
          <w:sz w:val="22"/>
          <w:szCs w:val="22"/>
          <w:lang w:val="es-CR"/>
        </w:rPr>
      </w:pPr>
    </w:p>
    <w:p w14:paraId="3BA5766C" w14:textId="77777777" w:rsidR="008C0B6A" w:rsidRPr="008C0B6A" w:rsidRDefault="008C0B6A" w:rsidP="008C0B6A">
      <w:pPr>
        <w:spacing w:after="0" w:line="240" w:lineRule="auto"/>
        <w:ind w:left="709"/>
        <w:jc w:val="both"/>
        <w:rPr>
          <w:rFonts w:ascii="Tahoma" w:hAnsi="Tahoma" w:cs="Tahoma"/>
          <w:sz w:val="22"/>
          <w:szCs w:val="22"/>
          <w:lang w:val="es-CR"/>
        </w:rPr>
      </w:pPr>
      <w:r w:rsidRPr="008C0B6A">
        <w:rPr>
          <w:rFonts w:ascii="Tahoma" w:hAnsi="Tahoma" w:cs="Tahoma"/>
          <w:sz w:val="22"/>
          <w:szCs w:val="22"/>
          <w:lang w:val="es-CR"/>
        </w:rPr>
        <w:t xml:space="preserve">A solicitud del contratista, se admitirá la devolución parcial de la garantía, según el porcentaje de cumplimiento satisfactorio debidamente aprobado por el EGC, lo anterior con fundamento en el artículo 45 del R.L.C.A. </w:t>
      </w:r>
    </w:p>
    <w:p w14:paraId="55BCEE91" w14:textId="77777777" w:rsidR="008C0B6A" w:rsidRPr="008C0B6A" w:rsidRDefault="008C0B6A" w:rsidP="008C0B6A">
      <w:pPr>
        <w:spacing w:after="0" w:line="240" w:lineRule="auto"/>
        <w:ind w:left="709"/>
        <w:jc w:val="both"/>
        <w:rPr>
          <w:rFonts w:ascii="Tahoma" w:hAnsi="Tahoma" w:cs="Tahoma"/>
          <w:sz w:val="22"/>
          <w:szCs w:val="22"/>
          <w:lang w:val="es-CR"/>
        </w:rPr>
      </w:pPr>
    </w:p>
    <w:p w14:paraId="4C1908A4" w14:textId="77777777" w:rsidR="008C0B6A" w:rsidRPr="008C0B6A" w:rsidRDefault="008C0B6A" w:rsidP="008C0B6A">
      <w:pPr>
        <w:spacing w:after="0" w:line="240" w:lineRule="auto"/>
        <w:ind w:left="709"/>
        <w:jc w:val="both"/>
        <w:rPr>
          <w:rFonts w:ascii="Tahoma" w:hAnsi="Tahoma" w:cs="Tahoma"/>
          <w:sz w:val="22"/>
          <w:szCs w:val="22"/>
          <w:lang w:val="es-CR"/>
        </w:rPr>
      </w:pPr>
      <w:r w:rsidRPr="008C0B6A">
        <w:rPr>
          <w:rFonts w:ascii="Tahoma" w:hAnsi="Tahoma" w:cs="Tahoma"/>
          <w:sz w:val="22"/>
          <w:szCs w:val="22"/>
          <w:lang w:val="es-CR"/>
        </w:rPr>
        <w:t>La garantía de cumplimiento se regirá por las disposiciones contenidas en los artículos 37 a 45 del R.L.C.A.</w:t>
      </w:r>
    </w:p>
    <w:p w14:paraId="776D5EDB" w14:textId="77777777" w:rsidR="008C0B6A" w:rsidRPr="008C0B6A" w:rsidRDefault="008C0B6A" w:rsidP="008C0B6A">
      <w:pPr>
        <w:spacing w:after="0" w:line="240" w:lineRule="auto"/>
        <w:ind w:left="709" w:hanging="709"/>
        <w:jc w:val="both"/>
        <w:rPr>
          <w:rFonts w:ascii="Tahoma" w:eastAsia="Times New Roman" w:hAnsi="Tahoma" w:cs="Tahoma"/>
          <w:sz w:val="22"/>
          <w:szCs w:val="22"/>
          <w:lang w:val="es-CR" w:eastAsia="es-ES"/>
        </w:rPr>
      </w:pPr>
    </w:p>
    <w:p w14:paraId="39DCEB40" w14:textId="77777777" w:rsidR="008C0B6A" w:rsidRPr="008C0B6A" w:rsidRDefault="008C0B6A" w:rsidP="008C0B6A">
      <w:pPr>
        <w:numPr>
          <w:ilvl w:val="1"/>
          <w:numId w:val="9"/>
        </w:numPr>
        <w:spacing w:after="240" w:line="240" w:lineRule="auto"/>
        <w:ind w:left="709" w:hanging="709"/>
        <w:contextualSpacing/>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El contratista deberá presentar fotocopia del último recibo vigente pagado de la Póliza de Riesgos Profesionales, al Encargado General de la Contratación, por medio de la cual se cubre a los trabajadores de la empresa por cualquier daño, lesión o muerte, durante la prestación del servicio contratado. La póliza deberá estar vigente durante todo el período de ejecución del contrato. Cada vez que se renueve la póliza se debe presentar inmediatamente al Encargado General de la Contratación la copia de ésta. Éste, a su vez, enviará una copia del documento al Departamento de Proveeduría para que sea anexada al expediente de este trámite. De conformidad con lo dispuesto en el artículo 202 de la Ley sobre Riesgos del Trabajo No. 6727, directriz No. 34 de La Gaceta  No. 39 del 25 de febrero del 2002.</w:t>
      </w:r>
    </w:p>
    <w:p w14:paraId="6B39BB1B" w14:textId="77777777" w:rsidR="008C0B6A" w:rsidRPr="008C0B6A" w:rsidRDefault="008C0B6A" w:rsidP="008C0B6A">
      <w:pPr>
        <w:widowControl w:val="0"/>
        <w:spacing w:after="0" w:line="240" w:lineRule="auto"/>
        <w:ind w:left="709"/>
        <w:jc w:val="both"/>
        <w:rPr>
          <w:rFonts w:ascii="Tahoma" w:eastAsia="Times New Roman" w:hAnsi="Tahoma" w:cs="Tahoma"/>
          <w:sz w:val="22"/>
          <w:szCs w:val="22"/>
          <w:lang w:val="es-CR" w:eastAsia="es-ES"/>
        </w:rPr>
      </w:pPr>
    </w:p>
    <w:p w14:paraId="20CBF83E" w14:textId="77777777" w:rsidR="008C0B6A" w:rsidRPr="008C0B6A" w:rsidRDefault="008C0B6A" w:rsidP="008C0B6A">
      <w:pPr>
        <w:widowControl w:val="0"/>
        <w:numPr>
          <w:ilvl w:val="1"/>
          <w:numId w:val="9"/>
        </w:numPr>
        <w:spacing w:after="0" w:line="240" w:lineRule="auto"/>
        <w:ind w:left="709" w:hanging="709"/>
        <w:jc w:val="both"/>
        <w:rPr>
          <w:rFonts w:ascii="Tahoma" w:eastAsia="Times New Roman" w:hAnsi="Tahoma" w:cs="Tahoma"/>
          <w:sz w:val="22"/>
          <w:szCs w:val="22"/>
          <w:lang w:val="es-CR" w:eastAsia="es-ES"/>
        </w:rPr>
      </w:pPr>
      <w:r w:rsidRPr="008C0B6A">
        <w:rPr>
          <w:rFonts w:ascii="Tahoma" w:eastAsia="Times New Roman" w:hAnsi="Tahoma" w:cs="Tahoma"/>
          <w:b/>
          <w:sz w:val="22"/>
          <w:szCs w:val="22"/>
          <w:lang w:val="es-CR" w:eastAsia="es-ES"/>
        </w:rPr>
        <w:t xml:space="preserve">RETIRO DE LA ORDEN DE COMPRA: </w:t>
      </w:r>
      <w:r w:rsidRPr="008C0B6A">
        <w:rPr>
          <w:rFonts w:ascii="Tahoma" w:eastAsia="Times New Roman" w:hAnsi="Tahoma" w:cs="Tahoma"/>
          <w:sz w:val="22"/>
          <w:szCs w:val="22"/>
          <w:lang w:val="es-CR" w:eastAsia="es-ES"/>
        </w:rPr>
        <w:t xml:space="preserve">El adjudicatario dispondrá de un máximo de dos días hábiles para retirar la Orden de Compra, contados a partir del comunicado emitido (vía correo electrónico o llamada telefónica) por el Departamento de Proveeduría. Una vez recibido el comunicado de retiro de la la </w:t>
      </w:r>
      <w:r w:rsidRPr="008C0B6A">
        <w:rPr>
          <w:rFonts w:ascii="Tahoma" w:eastAsia="Times New Roman" w:hAnsi="Tahoma" w:cs="Tahoma"/>
          <w:sz w:val="22"/>
          <w:szCs w:val="22"/>
          <w:lang w:val="es-CR" w:eastAsia="es-ES"/>
        </w:rPr>
        <w:lastRenderedPageBreak/>
        <w:t xml:space="preserve">orden de compra (no antes) el adjudicatario deberá dar inicio a la entrega del producto en la Superintendencia. </w:t>
      </w:r>
    </w:p>
    <w:p w14:paraId="4BFF18B2" w14:textId="77777777" w:rsidR="008C0B6A" w:rsidRPr="008C0B6A" w:rsidRDefault="008C0B6A" w:rsidP="008C0B6A">
      <w:pPr>
        <w:widowControl w:val="0"/>
        <w:spacing w:after="0" w:line="240" w:lineRule="auto"/>
        <w:ind w:left="709" w:hanging="709"/>
        <w:jc w:val="both"/>
        <w:rPr>
          <w:rFonts w:ascii="Tahoma" w:eastAsia="Times New Roman" w:hAnsi="Tahoma" w:cs="Tahoma"/>
          <w:sz w:val="22"/>
          <w:szCs w:val="22"/>
          <w:lang w:val="es-CR" w:eastAsia="es-ES"/>
        </w:rPr>
      </w:pPr>
    </w:p>
    <w:p w14:paraId="14634B05" w14:textId="77777777" w:rsidR="008C0B6A" w:rsidRPr="008C0B6A" w:rsidRDefault="008C0B6A" w:rsidP="008C0B6A">
      <w:pPr>
        <w:widowControl w:val="0"/>
        <w:numPr>
          <w:ilvl w:val="1"/>
          <w:numId w:val="9"/>
        </w:numPr>
        <w:spacing w:after="0" w:line="240" w:lineRule="auto"/>
        <w:ind w:left="709" w:hanging="709"/>
        <w:jc w:val="both"/>
        <w:rPr>
          <w:rFonts w:ascii="Tahoma" w:eastAsia="Times New Roman" w:hAnsi="Tahoma" w:cs="Tahoma"/>
          <w:sz w:val="22"/>
          <w:szCs w:val="22"/>
          <w:lang w:val="es-CR" w:eastAsia="es-ES"/>
        </w:rPr>
      </w:pPr>
      <w:r w:rsidRPr="008C0B6A">
        <w:rPr>
          <w:rFonts w:ascii="Tahoma" w:eastAsia="Times New Roman" w:hAnsi="Tahoma" w:cs="Tahoma"/>
          <w:b/>
          <w:sz w:val="22"/>
          <w:szCs w:val="22"/>
          <w:lang w:val="es-CR" w:eastAsia="es-ES"/>
        </w:rPr>
        <w:t>ESPECIES FISCALES:</w:t>
      </w:r>
      <w:r w:rsidRPr="008C0B6A">
        <w:rPr>
          <w:rFonts w:ascii="Tahoma" w:eastAsia="Times New Roman" w:hAnsi="Tahoma" w:cs="Tahoma"/>
          <w:sz w:val="22"/>
          <w:szCs w:val="22"/>
          <w:lang w:val="es-CR" w:eastAsia="es-ES"/>
        </w:rPr>
        <w:t xml:space="preserve"> Según se establece en el inciso 2) del artículo 272 del Código Fiscal. El cálculo del monto de esos timbres deberá calcularse multiplicando el principal adjudicado por 0.0025, dicho monto deberá presentarse previo a la elaboración  de la orden de compra correspondiente.</w:t>
      </w:r>
    </w:p>
    <w:p w14:paraId="4041B6F0" w14:textId="77777777" w:rsidR="008C0B6A" w:rsidRPr="008C0B6A" w:rsidRDefault="008C0B6A" w:rsidP="008C0B6A">
      <w:pPr>
        <w:widowControl w:val="0"/>
        <w:spacing w:after="0" w:line="240" w:lineRule="auto"/>
        <w:ind w:left="709" w:hanging="709"/>
        <w:jc w:val="both"/>
        <w:rPr>
          <w:rFonts w:ascii="Tahoma" w:eastAsia="Times New Roman" w:hAnsi="Tahoma" w:cs="Tahoma"/>
          <w:sz w:val="22"/>
          <w:szCs w:val="22"/>
          <w:lang w:val="es-CR" w:eastAsia="es-ES"/>
        </w:rPr>
      </w:pPr>
    </w:p>
    <w:p w14:paraId="3413F0E7" w14:textId="77777777" w:rsidR="008C0B6A" w:rsidRPr="008C0B6A" w:rsidRDefault="008C0B6A" w:rsidP="008C0B6A">
      <w:pPr>
        <w:numPr>
          <w:ilvl w:val="1"/>
          <w:numId w:val="9"/>
        </w:numPr>
        <w:spacing w:line="240" w:lineRule="auto"/>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El adjudicatario debe firmar un acuerdo de confidencialidad de acuerdo con política de seguridad de la información N° 060202-001.</w:t>
      </w:r>
    </w:p>
    <w:p w14:paraId="7C0D8DFA" w14:textId="77777777" w:rsidR="008C0B6A" w:rsidRPr="008C0B6A" w:rsidRDefault="008C0B6A" w:rsidP="008C0B6A">
      <w:pPr>
        <w:spacing w:line="240" w:lineRule="auto"/>
        <w:ind w:left="390" w:firstLine="319"/>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Se adjunta un ejemplo que ajustado se puede agregar como anexo:</w:t>
      </w:r>
    </w:p>
    <w:p w14:paraId="2F0CBBA3" w14:textId="77777777" w:rsidR="008C0B6A" w:rsidRPr="008C0B6A" w:rsidRDefault="008C0B6A" w:rsidP="008C0B6A">
      <w:pPr>
        <w:spacing w:line="240" w:lineRule="auto"/>
        <w:ind w:left="390" w:firstLine="319"/>
        <w:rPr>
          <w:rFonts w:ascii="Tahoma" w:eastAsia="Times New Roman" w:hAnsi="Tahoma" w:cs="Tahoma"/>
          <w:sz w:val="22"/>
          <w:szCs w:val="22"/>
          <w:lang w:val="es-CR" w:eastAsia="es-ES"/>
        </w:rPr>
      </w:pPr>
      <w:r w:rsidRPr="008C0B6A">
        <w:rPr>
          <w:rFonts w:ascii="Times New Roman" w:hAnsi="Times New Roman"/>
          <w:sz w:val="20"/>
          <w:szCs w:val="20"/>
          <w:lang w:val="es-ES_tradnl" w:eastAsia="es-CR"/>
        </w:rPr>
        <w:object w:dxaOrig="1531" w:dyaOrig="1002" w14:anchorId="52430C1B">
          <v:shape id="_x0000_i1027" type="#_x0000_t75" style="width:75.75pt;height:50.25pt" o:ole="">
            <v:imagedata r:id="rId18" o:title=""/>
          </v:shape>
          <o:OLEObject Type="Embed" ProgID="Word.Document.12" ShapeID="_x0000_i1027" DrawAspect="Icon" ObjectID="_1480145074" r:id="rId19">
            <o:FieldCodes>\s</o:FieldCodes>
          </o:OLEObject>
        </w:object>
      </w:r>
    </w:p>
    <w:p w14:paraId="168733F5" w14:textId="77777777" w:rsidR="008C0B6A" w:rsidRPr="008C0B6A" w:rsidRDefault="008C0B6A" w:rsidP="008C0B6A">
      <w:pPr>
        <w:widowControl w:val="0"/>
        <w:numPr>
          <w:ilvl w:val="1"/>
          <w:numId w:val="9"/>
        </w:numPr>
        <w:spacing w:after="0" w:line="240" w:lineRule="auto"/>
        <w:ind w:left="709" w:hanging="709"/>
        <w:jc w:val="both"/>
        <w:rPr>
          <w:rFonts w:ascii="Tahoma" w:eastAsia="Times New Roman" w:hAnsi="Tahoma" w:cs="Tahoma"/>
          <w:sz w:val="22"/>
          <w:szCs w:val="22"/>
          <w:lang w:val="es-CR" w:eastAsia="es-ES"/>
        </w:rPr>
      </w:pPr>
      <w:r w:rsidRPr="008C0B6A">
        <w:rPr>
          <w:rFonts w:ascii="Tahoma" w:eastAsia="Times New Roman" w:hAnsi="Tahoma" w:cs="Tahoma"/>
          <w:b/>
          <w:sz w:val="22"/>
          <w:szCs w:val="22"/>
          <w:lang w:val="es-CR" w:eastAsia="es-ES"/>
        </w:rPr>
        <w:t>ENCARGADO GENERAL DE LA CONTRATACIÓN:</w:t>
      </w:r>
    </w:p>
    <w:p w14:paraId="5BE10C61" w14:textId="77777777" w:rsidR="008C0B6A" w:rsidRPr="008C0B6A" w:rsidRDefault="008C0B6A" w:rsidP="008C0B6A">
      <w:pPr>
        <w:spacing w:after="0" w:line="240" w:lineRule="auto"/>
        <w:ind w:left="720"/>
        <w:jc w:val="both"/>
        <w:rPr>
          <w:rFonts w:ascii="Tahoma" w:eastAsia="Times New Roman" w:hAnsi="Tahoma" w:cs="Tahoma"/>
          <w:sz w:val="22"/>
          <w:szCs w:val="22"/>
          <w:lang w:val="es-CR" w:eastAsia="es-ES"/>
        </w:rPr>
      </w:pPr>
    </w:p>
    <w:p w14:paraId="63A4BEED" w14:textId="77777777" w:rsidR="008C0B6A" w:rsidRPr="008C0B6A" w:rsidRDefault="008C0B6A" w:rsidP="008C0B6A">
      <w:pPr>
        <w:widowControl w:val="0"/>
        <w:spacing w:after="0" w:line="240" w:lineRule="auto"/>
        <w:ind w:left="709"/>
        <w:jc w:val="both"/>
        <w:rPr>
          <w:rFonts w:ascii="Tahoma" w:eastAsia="Times New Roman" w:hAnsi="Tahoma" w:cs="Tahoma"/>
          <w:sz w:val="22"/>
          <w:szCs w:val="22"/>
          <w:lang w:val="es-CR" w:eastAsia="es-ES"/>
        </w:rPr>
      </w:pPr>
      <w:r w:rsidRPr="008C0B6A">
        <w:rPr>
          <w:rFonts w:ascii="Tahoma" w:eastAsia="Times New Roman" w:hAnsi="Tahoma" w:cs="Tahoma"/>
          <w:sz w:val="22"/>
          <w:szCs w:val="22"/>
          <w:lang w:val="es-CR" w:eastAsia="es-ES"/>
        </w:rPr>
        <w:t>Con el objeto de supervisar esta contratación, gestionar, facilitar la coordinación de todos los aspectos técnicos y administrativos que se requieran, formalizar mediante minutas o actas los alcances interpretativos que se produzcan durante la ejecución contractual, regular todo lo relativo a la correcta ejecución de la misma, y velar por el perfecto cumplimiento de cada una de las obligaciones indicadas en el cartel y en el contrato, el Banco ha designado como Encargado General de la Contratación al siguiente funcionario:</w:t>
      </w:r>
    </w:p>
    <w:p w14:paraId="423D7432" w14:textId="77777777" w:rsidR="008C0B6A" w:rsidRPr="008C0B6A" w:rsidRDefault="008C0B6A" w:rsidP="008C0B6A">
      <w:pPr>
        <w:widowControl w:val="0"/>
        <w:spacing w:after="0" w:line="240" w:lineRule="auto"/>
        <w:ind w:left="720"/>
        <w:jc w:val="both"/>
        <w:rPr>
          <w:rFonts w:ascii="Tahoma" w:eastAsia="Times New Roman" w:hAnsi="Tahoma" w:cs="Tahoma"/>
          <w:sz w:val="22"/>
          <w:szCs w:val="22"/>
          <w:lang w:val="es-CR" w:eastAsia="es-ES"/>
        </w:rPr>
      </w:pPr>
    </w:p>
    <w:tbl>
      <w:tblPr>
        <w:tblW w:w="8632"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5231"/>
        <w:gridCol w:w="1667"/>
      </w:tblGrid>
      <w:tr w:rsidR="008C0B6A" w:rsidRPr="008C0B6A" w14:paraId="7BFF04B4" w14:textId="77777777" w:rsidTr="00785657">
        <w:tc>
          <w:tcPr>
            <w:tcW w:w="1734" w:type="dxa"/>
          </w:tcPr>
          <w:p w14:paraId="4A9F83CC" w14:textId="77777777" w:rsidR="008C0B6A" w:rsidRPr="008C0B6A" w:rsidRDefault="008C0B6A" w:rsidP="008C0B6A">
            <w:pPr>
              <w:widowControl w:val="0"/>
              <w:spacing w:before="120" w:after="0" w:line="240" w:lineRule="auto"/>
              <w:jc w:val="center"/>
              <w:rPr>
                <w:rFonts w:ascii="Tahoma" w:eastAsia="Times New Roman" w:hAnsi="Tahoma" w:cs="Tahoma"/>
                <w:b/>
                <w:sz w:val="22"/>
                <w:szCs w:val="22"/>
                <w:lang w:val="es-ES" w:eastAsia="es-ES"/>
              </w:rPr>
            </w:pPr>
            <w:r w:rsidRPr="008C0B6A">
              <w:rPr>
                <w:rFonts w:ascii="Tahoma" w:eastAsia="Times New Roman" w:hAnsi="Tahoma" w:cs="Tahoma"/>
                <w:b/>
                <w:sz w:val="22"/>
                <w:szCs w:val="22"/>
                <w:lang w:val="es-ES" w:eastAsia="es-ES"/>
              </w:rPr>
              <w:t>RENGLÓN</w:t>
            </w:r>
          </w:p>
        </w:tc>
        <w:tc>
          <w:tcPr>
            <w:tcW w:w="5231" w:type="dxa"/>
            <w:vAlign w:val="center"/>
          </w:tcPr>
          <w:p w14:paraId="648FF695" w14:textId="77777777" w:rsidR="008C0B6A" w:rsidRPr="008C0B6A" w:rsidRDefault="008C0B6A" w:rsidP="008C0B6A">
            <w:pPr>
              <w:widowControl w:val="0"/>
              <w:spacing w:before="120" w:after="0" w:line="240" w:lineRule="auto"/>
              <w:jc w:val="center"/>
              <w:rPr>
                <w:rFonts w:ascii="Tahoma" w:eastAsia="Times New Roman" w:hAnsi="Tahoma" w:cs="Tahoma"/>
                <w:b/>
                <w:sz w:val="22"/>
                <w:szCs w:val="22"/>
                <w:lang w:val="es-ES" w:eastAsia="es-ES"/>
              </w:rPr>
            </w:pPr>
            <w:r w:rsidRPr="008C0B6A">
              <w:rPr>
                <w:rFonts w:ascii="Tahoma" w:eastAsia="Times New Roman" w:hAnsi="Tahoma" w:cs="Tahoma"/>
                <w:b/>
                <w:sz w:val="22"/>
                <w:szCs w:val="22"/>
                <w:lang w:val="es-ES" w:eastAsia="es-ES"/>
              </w:rPr>
              <w:t>ENCARGADO GENERAL DE LA CONTRATACIÓN</w:t>
            </w:r>
          </w:p>
        </w:tc>
        <w:tc>
          <w:tcPr>
            <w:tcW w:w="1667" w:type="dxa"/>
          </w:tcPr>
          <w:p w14:paraId="01F3AB4B" w14:textId="77777777" w:rsidR="008C0B6A" w:rsidRPr="008C0B6A" w:rsidRDefault="008C0B6A" w:rsidP="008C0B6A">
            <w:pPr>
              <w:widowControl w:val="0"/>
              <w:spacing w:before="120" w:after="0" w:line="240" w:lineRule="auto"/>
              <w:jc w:val="center"/>
              <w:rPr>
                <w:rFonts w:ascii="Tahoma" w:eastAsia="Times New Roman" w:hAnsi="Tahoma" w:cs="Tahoma"/>
                <w:b/>
                <w:sz w:val="22"/>
                <w:szCs w:val="22"/>
                <w:lang w:val="es-ES" w:eastAsia="es-ES"/>
              </w:rPr>
            </w:pPr>
            <w:r w:rsidRPr="008C0B6A">
              <w:rPr>
                <w:rFonts w:ascii="Tahoma" w:eastAsia="Times New Roman" w:hAnsi="Tahoma" w:cs="Tahoma"/>
                <w:b/>
                <w:sz w:val="22"/>
                <w:szCs w:val="22"/>
                <w:lang w:val="es-ES" w:eastAsia="es-ES"/>
              </w:rPr>
              <w:t>TELEFONO</w:t>
            </w:r>
          </w:p>
        </w:tc>
      </w:tr>
      <w:tr w:rsidR="008C0B6A" w:rsidRPr="008C0B6A" w14:paraId="1698F06D" w14:textId="77777777" w:rsidTr="00785657">
        <w:tc>
          <w:tcPr>
            <w:tcW w:w="1734" w:type="dxa"/>
          </w:tcPr>
          <w:p w14:paraId="016470E5" w14:textId="77777777" w:rsidR="008C0B6A" w:rsidRPr="008C0B6A" w:rsidRDefault="008C0B6A" w:rsidP="008C0B6A">
            <w:pPr>
              <w:widowControl w:val="0"/>
              <w:spacing w:before="120" w:after="0" w:line="240" w:lineRule="auto"/>
              <w:jc w:val="center"/>
              <w:rPr>
                <w:rFonts w:ascii="Tahoma" w:eastAsia="Times New Roman" w:hAnsi="Tahoma" w:cs="Tahoma"/>
                <w:sz w:val="22"/>
                <w:szCs w:val="22"/>
                <w:lang w:val="es-ES" w:eastAsia="es-ES"/>
              </w:rPr>
            </w:pPr>
            <w:r w:rsidRPr="008C0B6A">
              <w:rPr>
                <w:rFonts w:ascii="Tahoma" w:eastAsia="Times New Roman" w:hAnsi="Tahoma" w:cs="Tahoma"/>
                <w:sz w:val="22"/>
                <w:szCs w:val="22"/>
                <w:lang w:val="es-ES" w:eastAsia="es-ES"/>
              </w:rPr>
              <w:t>1</w:t>
            </w:r>
          </w:p>
        </w:tc>
        <w:tc>
          <w:tcPr>
            <w:tcW w:w="5231" w:type="dxa"/>
            <w:vAlign w:val="center"/>
          </w:tcPr>
          <w:p w14:paraId="054BC335" w14:textId="77777777" w:rsidR="008C0B6A" w:rsidRPr="008C0B6A" w:rsidRDefault="008C0B6A" w:rsidP="008C0B6A">
            <w:pPr>
              <w:widowControl w:val="0"/>
              <w:spacing w:before="120" w:after="0" w:line="240" w:lineRule="auto"/>
              <w:jc w:val="center"/>
              <w:rPr>
                <w:rFonts w:ascii="Tahoma" w:eastAsia="Times New Roman" w:hAnsi="Tahoma" w:cs="Tahoma"/>
                <w:sz w:val="22"/>
                <w:szCs w:val="22"/>
                <w:lang w:val="es-ES" w:eastAsia="es-ES"/>
              </w:rPr>
            </w:pPr>
            <w:r w:rsidRPr="008C0B6A">
              <w:rPr>
                <w:rFonts w:ascii="Tahoma" w:eastAsia="Times New Roman" w:hAnsi="Tahoma" w:cs="Tahoma"/>
                <w:sz w:val="22"/>
                <w:szCs w:val="22"/>
                <w:lang w:val="es-ES" w:eastAsia="es-ES"/>
              </w:rPr>
              <w:t>Alvaro Flores Unfried</w:t>
            </w:r>
          </w:p>
        </w:tc>
        <w:tc>
          <w:tcPr>
            <w:tcW w:w="1667" w:type="dxa"/>
          </w:tcPr>
          <w:p w14:paraId="468C7CB4" w14:textId="77777777" w:rsidR="008C0B6A" w:rsidRPr="008C0B6A" w:rsidRDefault="008C0B6A" w:rsidP="008C0B6A">
            <w:pPr>
              <w:widowControl w:val="0"/>
              <w:spacing w:before="120" w:after="0" w:line="240" w:lineRule="auto"/>
              <w:jc w:val="center"/>
              <w:rPr>
                <w:rFonts w:ascii="Tahoma" w:eastAsia="Times New Roman" w:hAnsi="Tahoma" w:cs="Tahoma"/>
                <w:sz w:val="22"/>
                <w:szCs w:val="22"/>
                <w:lang w:val="es-ES" w:eastAsia="es-ES"/>
              </w:rPr>
            </w:pPr>
            <w:r w:rsidRPr="008C0B6A">
              <w:rPr>
                <w:rFonts w:ascii="Tahoma" w:eastAsia="Times New Roman" w:hAnsi="Tahoma" w:cs="Tahoma"/>
                <w:sz w:val="22"/>
                <w:szCs w:val="22"/>
                <w:lang w:val="es-ES" w:eastAsia="es-ES"/>
              </w:rPr>
              <w:t>2243-4940</w:t>
            </w:r>
          </w:p>
        </w:tc>
      </w:tr>
    </w:tbl>
    <w:p w14:paraId="044C3076" w14:textId="77777777" w:rsidR="008C0B6A" w:rsidRPr="008C0B6A" w:rsidRDefault="008C0B6A" w:rsidP="008C0B6A">
      <w:pPr>
        <w:spacing w:after="0" w:line="240" w:lineRule="auto"/>
        <w:jc w:val="both"/>
        <w:rPr>
          <w:rFonts w:ascii="Tahoma" w:eastAsia="Times New Roman" w:hAnsi="Tahoma" w:cs="Tahoma"/>
          <w:b/>
          <w:bCs/>
          <w:snapToGrid w:val="0"/>
          <w:sz w:val="22"/>
          <w:szCs w:val="22"/>
          <w:lang w:val="es-CR" w:eastAsia="es-ES"/>
        </w:rPr>
      </w:pPr>
    </w:p>
    <w:p w14:paraId="79EBCE72" w14:textId="77777777" w:rsidR="008C0B6A" w:rsidRPr="008C0B6A" w:rsidRDefault="008C0B6A" w:rsidP="008C0B6A">
      <w:pPr>
        <w:spacing w:after="0" w:line="240" w:lineRule="auto"/>
        <w:jc w:val="both"/>
        <w:rPr>
          <w:rFonts w:ascii="Tahoma" w:eastAsia="Times New Roman" w:hAnsi="Tahoma" w:cs="Tahoma"/>
          <w:b/>
          <w:bCs/>
          <w:snapToGrid w:val="0"/>
          <w:sz w:val="22"/>
          <w:szCs w:val="22"/>
          <w:lang w:val="es-CR" w:eastAsia="es-ES"/>
        </w:rPr>
      </w:pPr>
    </w:p>
    <w:p w14:paraId="665BD25D" w14:textId="2BB14DBE" w:rsidR="008C0B6A" w:rsidRPr="0076600C" w:rsidRDefault="0076600C" w:rsidP="008C0B6A">
      <w:pPr>
        <w:spacing w:after="0" w:line="240" w:lineRule="auto"/>
        <w:jc w:val="both"/>
        <w:rPr>
          <w:rFonts w:ascii="Tahoma" w:eastAsia="Times New Roman" w:hAnsi="Tahoma" w:cs="Tahoma"/>
          <w:b/>
          <w:bCs/>
          <w:i/>
          <w:snapToGrid w:val="0"/>
          <w:sz w:val="22"/>
          <w:szCs w:val="22"/>
          <w:lang w:val="es-CR" w:eastAsia="es-ES"/>
        </w:rPr>
      </w:pPr>
      <w:r w:rsidRPr="0076600C">
        <w:rPr>
          <w:rFonts w:ascii="Tahoma" w:eastAsia="Times New Roman" w:hAnsi="Tahoma" w:cs="Tahoma"/>
          <w:b/>
          <w:bCs/>
          <w:i/>
          <w:snapToGrid w:val="0"/>
          <w:sz w:val="22"/>
          <w:szCs w:val="22"/>
          <w:lang w:val="es-CR" w:eastAsia="es-ES"/>
        </w:rPr>
        <w:t>Original firmado</w:t>
      </w:r>
    </w:p>
    <w:p w14:paraId="6BA229CD" w14:textId="4247938E" w:rsidR="008C0B6A" w:rsidRPr="008C0B6A" w:rsidRDefault="001B28E0" w:rsidP="008C0B6A">
      <w:pPr>
        <w:widowControl w:val="0"/>
        <w:spacing w:after="0" w:line="240" w:lineRule="auto"/>
        <w:jc w:val="both"/>
        <w:rPr>
          <w:rFonts w:ascii="Tahoma" w:eastAsia="Times New Roman" w:hAnsi="Tahoma"/>
          <w:b/>
          <w:sz w:val="22"/>
          <w:szCs w:val="22"/>
          <w:lang w:val="es-CR" w:eastAsia="es-ES"/>
        </w:rPr>
      </w:pPr>
      <w:r>
        <w:rPr>
          <w:rFonts w:ascii="Tahoma" w:eastAsia="Times New Roman" w:hAnsi="Tahoma"/>
          <w:b/>
          <w:sz w:val="22"/>
          <w:szCs w:val="22"/>
          <w:lang w:val="es-CR" w:eastAsia="es-ES"/>
        </w:rPr>
        <w:t>José A. Rodríguez C.</w:t>
      </w:r>
    </w:p>
    <w:p w14:paraId="472A8C84" w14:textId="4EF49683" w:rsidR="008C0B6A" w:rsidRPr="008C0B6A" w:rsidRDefault="008C0B6A" w:rsidP="008C0B6A">
      <w:pPr>
        <w:widowControl w:val="0"/>
        <w:spacing w:after="0" w:line="240" w:lineRule="auto"/>
        <w:jc w:val="both"/>
        <w:rPr>
          <w:rFonts w:ascii="Tahoma" w:eastAsia="Times New Roman" w:hAnsi="Tahoma" w:cs="Tahoma"/>
          <w:b/>
          <w:sz w:val="22"/>
          <w:lang w:val="es-CR" w:eastAsia="es-ES"/>
        </w:rPr>
      </w:pPr>
      <w:r w:rsidRPr="008C0B6A">
        <w:rPr>
          <w:rFonts w:ascii="Tahoma" w:eastAsia="Times New Roman" w:hAnsi="Tahoma"/>
          <w:b/>
          <w:sz w:val="22"/>
          <w:szCs w:val="22"/>
          <w:lang w:val="es-CR" w:eastAsia="es-ES"/>
        </w:rPr>
        <w:t xml:space="preserve">Director </w:t>
      </w:r>
    </w:p>
    <w:p w14:paraId="465D8549" w14:textId="77777777" w:rsidR="008C0B6A" w:rsidRPr="008C0B6A" w:rsidRDefault="008C0B6A" w:rsidP="008C0B6A">
      <w:pPr>
        <w:spacing w:after="0" w:line="240" w:lineRule="auto"/>
        <w:jc w:val="center"/>
        <w:rPr>
          <w:rFonts w:ascii="Tahoma" w:eastAsia="Times New Roman" w:hAnsi="Tahoma" w:cs="Tahoma"/>
          <w:b/>
          <w:sz w:val="22"/>
          <w:lang w:val="es-CR" w:eastAsia="es-ES"/>
        </w:rPr>
      </w:pPr>
    </w:p>
    <w:p w14:paraId="0CCF197D" w14:textId="77777777" w:rsidR="008C0B6A" w:rsidRPr="008C0B6A" w:rsidRDefault="008C0B6A" w:rsidP="008C0B6A">
      <w:pPr>
        <w:spacing w:after="0" w:line="240" w:lineRule="auto"/>
        <w:jc w:val="center"/>
        <w:rPr>
          <w:rFonts w:ascii="Tahoma" w:eastAsia="Times New Roman" w:hAnsi="Tahoma" w:cs="Tahoma"/>
          <w:b/>
          <w:sz w:val="22"/>
          <w:lang w:val="es-CR" w:eastAsia="es-ES"/>
        </w:rPr>
      </w:pPr>
    </w:p>
    <w:p w14:paraId="00118D55" w14:textId="77777777" w:rsidR="008C0B6A" w:rsidRPr="008C0B6A" w:rsidRDefault="008C0B6A" w:rsidP="008C0B6A">
      <w:pPr>
        <w:spacing w:after="0" w:line="240" w:lineRule="auto"/>
        <w:jc w:val="center"/>
        <w:rPr>
          <w:rFonts w:ascii="Tahoma" w:eastAsia="Times New Roman" w:hAnsi="Tahoma" w:cs="Tahoma"/>
          <w:b/>
          <w:sz w:val="22"/>
          <w:lang w:val="es-CR" w:eastAsia="es-ES"/>
        </w:rPr>
      </w:pPr>
    </w:p>
    <w:p w14:paraId="6DF8CF54" w14:textId="77777777" w:rsidR="008C0B6A" w:rsidRPr="008C0B6A" w:rsidRDefault="008C0B6A" w:rsidP="008C0B6A">
      <w:pPr>
        <w:spacing w:after="0" w:line="240" w:lineRule="auto"/>
        <w:jc w:val="right"/>
        <w:rPr>
          <w:rFonts w:ascii="Tahoma" w:eastAsia="Times New Roman" w:hAnsi="Tahoma" w:cs="Tahoma"/>
          <w:sz w:val="18"/>
          <w:szCs w:val="18"/>
          <w:lang w:val="es-CR" w:eastAsia="es-ES"/>
        </w:rPr>
      </w:pPr>
      <w:bookmarkStart w:id="7" w:name="_GoBack"/>
      <w:bookmarkEnd w:id="7"/>
    </w:p>
    <w:p w14:paraId="7D36AE37" w14:textId="77777777" w:rsidR="008C0B6A" w:rsidRPr="008C0B6A" w:rsidRDefault="008C0B6A" w:rsidP="008C0B6A">
      <w:pPr>
        <w:spacing w:after="0" w:line="240" w:lineRule="auto"/>
        <w:jc w:val="center"/>
        <w:rPr>
          <w:rFonts w:ascii="Tahoma" w:eastAsia="Times New Roman" w:hAnsi="Tahoma" w:cs="Tahoma"/>
          <w:b/>
          <w:sz w:val="22"/>
          <w:lang w:val="es-CR" w:eastAsia="es-ES"/>
        </w:rPr>
      </w:pPr>
    </w:p>
    <w:p w14:paraId="35C678FB" w14:textId="77777777" w:rsidR="008C0B6A" w:rsidRPr="008C0B6A" w:rsidRDefault="008C0B6A" w:rsidP="008C0B6A">
      <w:pPr>
        <w:spacing w:after="0" w:line="240" w:lineRule="auto"/>
        <w:jc w:val="center"/>
        <w:rPr>
          <w:rFonts w:ascii="Tahoma" w:eastAsia="Times New Roman" w:hAnsi="Tahoma" w:cs="Tahoma"/>
          <w:b/>
          <w:sz w:val="22"/>
          <w:lang w:val="es-CR" w:eastAsia="es-ES"/>
        </w:rPr>
      </w:pPr>
    </w:p>
    <w:p w14:paraId="1A1BF88C" w14:textId="77777777" w:rsidR="008C0B6A" w:rsidRPr="008C0B6A" w:rsidRDefault="008C0B6A" w:rsidP="008C0B6A">
      <w:pPr>
        <w:spacing w:after="0" w:line="240" w:lineRule="auto"/>
        <w:jc w:val="center"/>
        <w:rPr>
          <w:rFonts w:ascii="Tahoma" w:eastAsia="Times New Roman" w:hAnsi="Tahoma" w:cs="Tahoma"/>
          <w:b/>
          <w:sz w:val="22"/>
          <w:lang w:val="es-CR" w:eastAsia="es-ES"/>
        </w:rPr>
      </w:pPr>
    </w:p>
    <w:p w14:paraId="3E1AD1A6" w14:textId="77777777" w:rsidR="008C0B6A" w:rsidRPr="008C0B6A" w:rsidRDefault="008C0B6A" w:rsidP="008C0B6A">
      <w:pPr>
        <w:spacing w:after="0" w:line="240" w:lineRule="auto"/>
        <w:jc w:val="center"/>
        <w:rPr>
          <w:rFonts w:ascii="Tahoma" w:eastAsia="Times New Roman" w:hAnsi="Tahoma" w:cs="Tahoma"/>
          <w:b/>
          <w:sz w:val="22"/>
          <w:lang w:val="es-CR" w:eastAsia="es-ES"/>
        </w:rPr>
      </w:pPr>
    </w:p>
    <w:p w14:paraId="25E9AF63" w14:textId="77777777" w:rsidR="008C0B6A" w:rsidRPr="008C0B6A" w:rsidRDefault="008C0B6A" w:rsidP="008C0B6A">
      <w:pPr>
        <w:spacing w:after="0" w:line="240" w:lineRule="auto"/>
        <w:jc w:val="center"/>
        <w:rPr>
          <w:rFonts w:ascii="Tahoma" w:eastAsia="Times New Roman" w:hAnsi="Tahoma" w:cs="Tahoma"/>
          <w:b/>
          <w:sz w:val="22"/>
          <w:lang w:val="es-CR" w:eastAsia="es-ES"/>
        </w:rPr>
      </w:pPr>
    </w:p>
    <w:p w14:paraId="10FA39E4" w14:textId="77777777" w:rsidR="008C0B6A" w:rsidRPr="008C0B6A" w:rsidRDefault="008C0B6A" w:rsidP="008C0B6A">
      <w:pPr>
        <w:spacing w:after="0" w:line="240" w:lineRule="auto"/>
        <w:jc w:val="center"/>
        <w:rPr>
          <w:rFonts w:ascii="Tahoma" w:eastAsia="Times New Roman" w:hAnsi="Tahoma" w:cs="Tahoma"/>
          <w:b/>
          <w:sz w:val="22"/>
          <w:lang w:val="es-CR" w:eastAsia="es-ES"/>
        </w:rPr>
      </w:pPr>
    </w:p>
    <w:p w14:paraId="6A8B99E5" w14:textId="77777777" w:rsidR="008C0B6A" w:rsidRPr="008C0B6A" w:rsidRDefault="008C0B6A" w:rsidP="008C0B6A">
      <w:pPr>
        <w:spacing w:after="0" w:line="240" w:lineRule="auto"/>
        <w:jc w:val="center"/>
        <w:rPr>
          <w:rFonts w:ascii="Tahoma" w:eastAsia="Times New Roman" w:hAnsi="Tahoma" w:cs="Tahoma"/>
          <w:b/>
          <w:sz w:val="22"/>
          <w:lang w:val="es-CR" w:eastAsia="es-ES"/>
        </w:rPr>
      </w:pPr>
    </w:p>
    <w:p w14:paraId="089BDDA1" w14:textId="77777777" w:rsidR="008C0B6A" w:rsidRPr="008C0B6A" w:rsidRDefault="008C0B6A" w:rsidP="008C0B6A">
      <w:pPr>
        <w:spacing w:after="0" w:line="240" w:lineRule="auto"/>
        <w:jc w:val="center"/>
        <w:rPr>
          <w:rFonts w:ascii="Tahoma" w:eastAsia="Times New Roman" w:hAnsi="Tahoma" w:cs="Tahoma"/>
          <w:b/>
          <w:sz w:val="22"/>
          <w:lang w:val="es-CR" w:eastAsia="es-ES"/>
        </w:rPr>
      </w:pPr>
      <w:r w:rsidRPr="008C0B6A">
        <w:rPr>
          <w:rFonts w:ascii="Tahoma" w:eastAsia="Times New Roman" w:hAnsi="Tahoma" w:cs="Tahoma"/>
          <w:b/>
          <w:sz w:val="22"/>
          <w:lang w:val="es-CR" w:eastAsia="es-ES"/>
        </w:rPr>
        <w:t>ANEXO No. 1</w:t>
      </w:r>
    </w:p>
    <w:p w14:paraId="5E92317E" w14:textId="77777777" w:rsidR="008C0B6A" w:rsidRPr="008C0B6A" w:rsidRDefault="008C0B6A" w:rsidP="008C0B6A">
      <w:pPr>
        <w:spacing w:after="0" w:line="240" w:lineRule="auto"/>
        <w:jc w:val="both"/>
        <w:rPr>
          <w:rFonts w:ascii="Tahoma" w:eastAsia="Times New Roman" w:hAnsi="Tahoma" w:cs="Tahoma"/>
          <w:b/>
          <w:sz w:val="22"/>
          <w:szCs w:val="22"/>
          <w:lang w:val="es-CR" w:eastAsia="es-ES"/>
        </w:rPr>
      </w:pPr>
    </w:p>
    <w:p w14:paraId="29819DF8" w14:textId="77777777" w:rsidR="008C0B6A" w:rsidRPr="008C0B6A" w:rsidRDefault="008C0B6A" w:rsidP="008C0B6A">
      <w:pPr>
        <w:spacing w:before="240" w:after="60" w:line="240" w:lineRule="auto"/>
        <w:jc w:val="center"/>
        <w:outlineLvl w:val="0"/>
        <w:rPr>
          <w:rFonts w:ascii="Tahoma" w:eastAsia="MS Mincho" w:hAnsi="Tahoma" w:cs="Tahoma"/>
          <w:b/>
          <w:bCs/>
          <w:kern w:val="32"/>
          <w:sz w:val="22"/>
          <w:szCs w:val="22"/>
          <w:lang w:val="es-ES" w:eastAsia="es-ES"/>
        </w:rPr>
      </w:pPr>
      <w:r w:rsidRPr="008C0B6A">
        <w:rPr>
          <w:rFonts w:ascii="Tahoma" w:eastAsia="MS Mincho" w:hAnsi="Tahoma" w:cs="Tahoma"/>
          <w:b/>
          <w:bCs/>
          <w:kern w:val="32"/>
          <w:sz w:val="22"/>
          <w:szCs w:val="22"/>
          <w:lang w:val="es-ES" w:eastAsia="es-ES"/>
        </w:rPr>
        <w:t>DETALLE DE LOS EQUIPOS</w:t>
      </w:r>
    </w:p>
    <w:p w14:paraId="6C95FBD9" w14:textId="77777777" w:rsidR="008C0B6A" w:rsidRPr="008C0B6A" w:rsidRDefault="008C0B6A" w:rsidP="008C0B6A">
      <w:pPr>
        <w:spacing w:after="120" w:line="240" w:lineRule="auto"/>
        <w:jc w:val="both"/>
        <w:rPr>
          <w:rFonts w:ascii="Tahoma" w:eastAsia="MS Mincho" w:hAnsi="Tahoma" w:cs="Tahoma"/>
          <w:sz w:val="22"/>
          <w:szCs w:val="22"/>
          <w:lang w:val="es-ES" w:eastAsia="es-ES"/>
        </w:rPr>
      </w:pPr>
    </w:p>
    <w:tbl>
      <w:tblPr>
        <w:tblStyle w:val="Tablaconcuadrcula2"/>
        <w:tblW w:w="9747" w:type="dxa"/>
        <w:tblLook w:val="04A0" w:firstRow="1" w:lastRow="0" w:firstColumn="1" w:lastColumn="0" w:noHBand="0" w:noVBand="1"/>
      </w:tblPr>
      <w:tblGrid>
        <w:gridCol w:w="1526"/>
        <w:gridCol w:w="2126"/>
        <w:gridCol w:w="1418"/>
        <w:gridCol w:w="2693"/>
        <w:gridCol w:w="1984"/>
      </w:tblGrid>
      <w:tr w:rsidR="008C0B6A" w:rsidRPr="008C0B6A" w14:paraId="287ADAE4" w14:textId="77777777" w:rsidTr="008C0B6A">
        <w:tc>
          <w:tcPr>
            <w:tcW w:w="1526" w:type="dxa"/>
            <w:shd w:val="clear" w:color="auto" w:fill="D9D9D9"/>
          </w:tcPr>
          <w:p w14:paraId="50EB9BFB" w14:textId="77777777" w:rsidR="008C0B6A" w:rsidRPr="008C0B6A" w:rsidRDefault="008C0B6A" w:rsidP="008C0B6A">
            <w:pPr>
              <w:spacing w:after="120" w:line="240" w:lineRule="auto"/>
              <w:jc w:val="center"/>
              <w:rPr>
                <w:rFonts w:ascii="Tahoma" w:eastAsia="MS Mincho" w:hAnsi="Tahoma" w:cs="Tahoma"/>
                <w:b/>
                <w:sz w:val="22"/>
                <w:szCs w:val="22"/>
                <w:lang w:val="es-ES" w:eastAsia="es-ES"/>
              </w:rPr>
            </w:pPr>
            <w:r w:rsidRPr="008C0B6A">
              <w:rPr>
                <w:rFonts w:ascii="Tahoma" w:eastAsia="MS Mincho" w:hAnsi="Tahoma" w:cs="Tahoma"/>
                <w:b/>
                <w:sz w:val="22"/>
                <w:szCs w:val="22"/>
                <w:lang w:val="es-ES" w:eastAsia="es-ES"/>
              </w:rPr>
              <w:t>Equipo</w:t>
            </w:r>
          </w:p>
        </w:tc>
        <w:tc>
          <w:tcPr>
            <w:tcW w:w="2126" w:type="dxa"/>
            <w:shd w:val="clear" w:color="auto" w:fill="D9D9D9"/>
          </w:tcPr>
          <w:p w14:paraId="79CBD89A" w14:textId="77777777" w:rsidR="008C0B6A" w:rsidRPr="008C0B6A" w:rsidRDefault="008C0B6A" w:rsidP="008C0B6A">
            <w:pPr>
              <w:spacing w:after="120" w:line="240" w:lineRule="auto"/>
              <w:jc w:val="center"/>
              <w:rPr>
                <w:rFonts w:ascii="Tahoma" w:eastAsia="MS Mincho" w:hAnsi="Tahoma" w:cs="Tahoma"/>
                <w:b/>
                <w:sz w:val="22"/>
                <w:szCs w:val="22"/>
                <w:lang w:val="es-ES" w:eastAsia="es-ES"/>
              </w:rPr>
            </w:pPr>
            <w:r w:rsidRPr="008C0B6A">
              <w:rPr>
                <w:rFonts w:ascii="Tahoma" w:eastAsia="MS Mincho" w:hAnsi="Tahoma" w:cs="Tahoma"/>
                <w:b/>
                <w:sz w:val="22"/>
                <w:szCs w:val="22"/>
                <w:lang w:val="es-ES" w:eastAsia="es-ES"/>
              </w:rPr>
              <w:t>Marca</w:t>
            </w:r>
          </w:p>
        </w:tc>
        <w:tc>
          <w:tcPr>
            <w:tcW w:w="1418" w:type="dxa"/>
            <w:shd w:val="clear" w:color="auto" w:fill="D9D9D9"/>
          </w:tcPr>
          <w:p w14:paraId="1C4185C8" w14:textId="77777777" w:rsidR="008C0B6A" w:rsidRPr="008C0B6A" w:rsidRDefault="008C0B6A" w:rsidP="008C0B6A">
            <w:pPr>
              <w:spacing w:after="120" w:line="240" w:lineRule="auto"/>
              <w:jc w:val="center"/>
              <w:rPr>
                <w:rFonts w:ascii="Tahoma" w:eastAsia="MS Mincho" w:hAnsi="Tahoma" w:cs="Tahoma"/>
                <w:b/>
                <w:sz w:val="22"/>
                <w:szCs w:val="22"/>
                <w:lang w:val="es-ES" w:eastAsia="es-ES"/>
              </w:rPr>
            </w:pPr>
            <w:r w:rsidRPr="008C0B6A">
              <w:rPr>
                <w:rFonts w:ascii="Tahoma" w:eastAsia="MS Mincho" w:hAnsi="Tahoma" w:cs="Tahoma"/>
                <w:b/>
                <w:sz w:val="22"/>
                <w:szCs w:val="22"/>
                <w:lang w:val="es-ES" w:eastAsia="es-ES"/>
              </w:rPr>
              <w:t>Módulos</w:t>
            </w:r>
          </w:p>
        </w:tc>
        <w:tc>
          <w:tcPr>
            <w:tcW w:w="2693" w:type="dxa"/>
            <w:shd w:val="clear" w:color="auto" w:fill="D9D9D9"/>
          </w:tcPr>
          <w:p w14:paraId="18B60A9F" w14:textId="77777777" w:rsidR="008C0B6A" w:rsidRPr="008C0B6A" w:rsidRDefault="008C0B6A" w:rsidP="008C0B6A">
            <w:pPr>
              <w:spacing w:after="120" w:line="240" w:lineRule="auto"/>
              <w:jc w:val="center"/>
              <w:rPr>
                <w:rFonts w:ascii="Tahoma" w:eastAsia="MS Mincho" w:hAnsi="Tahoma" w:cs="Tahoma"/>
                <w:b/>
                <w:sz w:val="22"/>
                <w:szCs w:val="22"/>
                <w:lang w:val="es-ES" w:eastAsia="es-ES"/>
              </w:rPr>
            </w:pPr>
            <w:r w:rsidRPr="008C0B6A">
              <w:rPr>
                <w:rFonts w:ascii="Tahoma" w:eastAsia="MS Mincho" w:hAnsi="Tahoma" w:cs="Tahoma"/>
                <w:b/>
                <w:sz w:val="22"/>
                <w:szCs w:val="22"/>
                <w:lang w:val="es-ES" w:eastAsia="es-ES"/>
              </w:rPr>
              <w:t>Modelo</w:t>
            </w:r>
          </w:p>
        </w:tc>
        <w:tc>
          <w:tcPr>
            <w:tcW w:w="1984" w:type="dxa"/>
            <w:shd w:val="clear" w:color="auto" w:fill="D9D9D9"/>
          </w:tcPr>
          <w:p w14:paraId="1AC23BBF" w14:textId="77777777" w:rsidR="008C0B6A" w:rsidRPr="008C0B6A" w:rsidRDefault="008C0B6A" w:rsidP="008C0B6A">
            <w:pPr>
              <w:spacing w:after="120" w:line="240" w:lineRule="auto"/>
              <w:jc w:val="center"/>
              <w:rPr>
                <w:rFonts w:ascii="Tahoma" w:eastAsia="MS Mincho" w:hAnsi="Tahoma" w:cs="Tahoma"/>
                <w:b/>
                <w:sz w:val="22"/>
                <w:szCs w:val="22"/>
                <w:lang w:val="es-ES" w:eastAsia="es-ES"/>
              </w:rPr>
            </w:pPr>
            <w:r w:rsidRPr="008C0B6A">
              <w:rPr>
                <w:rFonts w:ascii="Tahoma" w:eastAsia="MS Mincho" w:hAnsi="Tahoma" w:cs="Tahoma"/>
                <w:b/>
                <w:sz w:val="22"/>
                <w:szCs w:val="22"/>
                <w:lang w:val="es-ES" w:eastAsia="es-ES"/>
              </w:rPr>
              <w:t>No. Serie</w:t>
            </w:r>
          </w:p>
        </w:tc>
      </w:tr>
      <w:tr w:rsidR="008C0B6A" w:rsidRPr="008C0B6A" w14:paraId="463A1A49" w14:textId="77777777" w:rsidTr="00785657">
        <w:tc>
          <w:tcPr>
            <w:tcW w:w="1526" w:type="dxa"/>
          </w:tcPr>
          <w:p w14:paraId="0C2C21C4" w14:textId="77777777" w:rsidR="008C0B6A" w:rsidRPr="008C0B6A" w:rsidRDefault="008C0B6A" w:rsidP="008C0B6A">
            <w:pPr>
              <w:spacing w:after="120" w:line="240" w:lineRule="auto"/>
              <w:jc w:val="center"/>
              <w:rPr>
                <w:rFonts w:ascii="Tahoma" w:eastAsia="MS Mincho" w:hAnsi="Tahoma" w:cs="Tahoma"/>
                <w:sz w:val="22"/>
                <w:szCs w:val="22"/>
                <w:lang w:val="es-ES" w:eastAsia="es-ES"/>
              </w:rPr>
            </w:pPr>
            <w:r w:rsidRPr="008C0B6A">
              <w:rPr>
                <w:rFonts w:ascii="Tahoma" w:eastAsia="MS Mincho" w:hAnsi="Tahoma" w:cs="Tahoma"/>
                <w:sz w:val="22"/>
                <w:szCs w:val="22"/>
                <w:lang w:val="es-ES" w:eastAsia="es-ES"/>
              </w:rPr>
              <w:t>BIG IP</w:t>
            </w:r>
          </w:p>
        </w:tc>
        <w:tc>
          <w:tcPr>
            <w:tcW w:w="2126" w:type="dxa"/>
          </w:tcPr>
          <w:p w14:paraId="141813E1" w14:textId="77777777" w:rsidR="008C0B6A" w:rsidRPr="008C0B6A" w:rsidRDefault="008C0B6A" w:rsidP="008C0B6A">
            <w:pPr>
              <w:spacing w:after="120" w:line="240" w:lineRule="auto"/>
              <w:jc w:val="center"/>
              <w:rPr>
                <w:rFonts w:ascii="Tahoma" w:eastAsia="MS Mincho" w:hAnsi="Tahoma" w:cs="Tahoma"/>
                <w:sz w:val="22"/>
                <w:szCs w:val="22"/>
                <w:lang w:val="es-ES" w:eastAsia="es-ES"/>
              </w:rPr>
            </w:pPr>
            <w:r w:rsidRPr="008C0B6A">
              <w:rPr>
                <w:rFonts w:ascii="Tahoma" w:eastAsia="MS Mincho" w:hAnsi="Tahoma" w:cs="Tahoma"/>
                <w:sz w:val="22"/>
                <w:szCs w:val="22"/>
                <w:lang w:val="es-ES" w:eastAsia="es-ES"/>
              </w:rPr>
              <w:t>F5</w:t>
            </w:r>
          </w:p>
        </w:tc>
        <w:tc>
          <w:tcPr>
            <w:tcW w:w="1418" w:type="dxa"/>
          </w:tcPr>
          <w:p w14:paraId="7ABF50A3" w14:textId="77777777" w:rsidR="008C0B6A" w:rsidRPr="008C0B6A" w:rsidRDefault="008C0B6A" w:rsidP="008C0B6A">
            <w:pPr>
              <w:spacing w:after="120" w:line="240" w:lineRule="auto"/>
              <w:jc w:val="center"/>
              <w:rPr>
                <w:rFonts w:ascii="Tahoma" w:eastAsia="MS Mincho" w:hAnsi="Tahoma" w:cs="Tahoma"/>
                <w:sz w:val="22"/>
                <w:szCs w:val="22"/>
                <w:lang w:val="es-ES" w:eastAsia="es-ES"/>
              </w:rPr>
            </w:pPr>
            <w:r w:rsidRPr="008C0B6A">
              <w:rPr>
                <w:rFonts w:ascii="Tahoma" w:eastAsia="MS Mincho" w:hAnsi="Tahoma" w:cs="Tahoma"/>
                <w:sz w:val="22"/>
                <w:szCs w:val="22"/>
                <w:lang w:val="es-ES" w:eastAsia="es-ES"/>
              </w:rPr>
              <w:t>LTM</w:t>
            </w:r>
          </w:p>
        </w:tc>
        <w:tc>
          <w:tcPr>
            <w:tcW w:w="2693" w:type="dxa"/>
          </w:tcPr>
          <w:p w14:paraId="18857C5F" w14:textId="77777777" w:rsidR="008C0B6A" w:rsidRPr="008C0B6A" w:rsidRDefault="008C0B6A" w:rsidP="008C0B6A">
            <w:pPr>
              <w:spacing w:after="120" w:line="240" w:lineRule="auto"/>
              <w:jc w:val="center"/>
              <w:rPr>
                <w:rFonts w:ascii="Tahoma" w:eastAsia="MS Mincho" w:hAnsi="Tahoma" w:cs="Tahoma"/>
                <w:sz w:val="22"/>
                <w:szCs w:val="22"/>
                <w:lang w:val="es-ES" w:eastAsia="es-ES"/>
              </w:rPr>
            </w:pPr>
            <w:r w:rsidRPr="008C0B6A">
              <w:rPr>
                <w:rFonts w:ascii="Tahoma" w:eastAsia="MS Mincho" w:hAnsi="Tahoma" w:cs="Tahoma"/>
                <w:sz w:val="22"/>
                <w:szCs w:val="22"/>
                <w:lang w:val="es-ES" w:eastAsia="es-ES"/>
              </w:rPr>
              <w:t>F5-BIG-LTM-1600-4G-R</w:t>
            </w:r>
          </w:p>
        </w:tc>
        <w:tc>
          <w:tcPr>
            <w:tcW w:w="1984" w:type="dxa"/>
          </w:tcPr>
          <w:p w14:paraId="5401056D" w14:textId="77777777" w:rsidR="008C0B6A" w:rsidRPr="008C0B6A" w:rsidRDefault="008C0B6A" w:rsidP="008C0B6A">
            <w:pPr>
              <w:spacing w:after="120" w:line="240" w:lineRule="auto"/>
              <w:jc w:val="center"/>
              <w:rPr>
                <w:rFonts w:ascii="Tahoma" w:eastAsia="MS Mincho" w:hAnsi="Tahoma" w:cs="Tahoma"/>
                <w:sz w:val="22"/>
                <w:szCs w:val="22"/>
                <w:lang w:val="es-ES" w:eastAsia="es-ES"/>
              </w:rPr>
            </w:pPr>
            <w:r w:rsidRPr="008C0B6A">
              <w:rPr>
                <w:rFonts w:ascii="Tahoma" w:eastAsia="MS Mincho" w:hAnsi="Tahoma" w:cs="Tahoma"/>
                <w:sz w:val="22"/>
                <w:szCs w:val="22"/>
                <w:lang w:val="es-ES" w:eastAsia="es-ES"/>
              </w:rPr>
              <w:t>f5-iwzd-vhfp</w:t>
            </w:r>
          </w:p>
        </w:tc>
      </w:tr>
      <w:tr w:rsidR="008C0B6A" w:rsidRPr="008C0B6A" w14:paraId="6F45725C" w14:textId="77777777" w:rsidTr="00785657">
        <w:tc>
          <w:tcPr>
            <w:tcW w:w="1526" w:type="dxa"/>
          </w:tcPr>
          <w:p w14:paraId="3E0F4DBE" w14:textId="77777777" w:rsidR="008C0B6A" w:rsidRPr="008C0B6A" w:rsidRDefault="008C0B6A" w:rsidP="008C0B6A">
            <w:pPr>
              <w:spacing w:after="120" w:line="240" w:lineRule="auto"/>
              <w:jc w:val="center"/>
              <w:rPr>
                <w:rFonts w:ascii="Tahoma" w:eastAsia="MS Mincho" w:hAnsi="Tahoma" w:cs="Tahoma"/>
                <w:sz w:val="22"/>
                <w:szCs w:val="22"/>
                <w:lang w:val="es-ES" w:eastAsia="es-ES"/>
              </w:rPr>
            </w:pPr>
            <w:r w:rsidRPr="008C0B6A">
              <w:rPr>
                <w:rFonts w:ascii="Tahoma" w:eastAsia="MS Mincho" w:hAnsi="Tahoma" w:cs="Tahoma"/>
                <w:sz w:val="22"/>
                <w:szCs w:val="22"/>
                <w:lang w:val="es-ES" w:eastAsia="es-ES"/>
              </w:rPr>
              <w:t>BIG IP</w:t>
            </w:r>
          </w:p>
        </w:tc>
        <w:tc>
          <w:tcPr>
            <w:tcW w:w="2126" w:type="dxa"/>
          </w:tcPr>
          <w:p w14:paraId="6C264916" w14:textId="77777777" w:rsidR="008C0B6A" w:rsidRPr="008C0B6A" w:rsidRDefault="008C0B6A" w:rsidP="008C0B6A">
            <w:pPr>
              <w:spacing w:after="120" w:line="240" w:lineRule="auto"/>
              <w:jc w:val="center"/>
              <w:rPr>
                <w:rFonts w:ascii="Tahoma" w:eastAsia="MS Mincho" w:hAnsi="Tahoma" w:cs="Tahoma"/>
                <w:sz w:val="22"/>
                <w:szCs w:val="22"/>
                <w:lang w:val="es-ES" w:eastAsia="es-ES"/>
              </w:rPr>
            </w:pPr>
            <w:r w:rsidRPr="008C0B6A">
              <w:rPr>
                <w:rFonts w:ascii="Tahoma" w:eastAsia="MS Mincho" w:hAnsi="Tahoma" w:cs="Tahoma"/>
                <w:sz w:val="22"/>
                <w:szCs w:val="22"/>
                <w:lang w:val="es-ES" w:eastAsia="es-ES"/>
              </w:rPr>
              <w:t>F5</w:t>
            </w:r>
          </w:p>
        </w:tc>
        <w:tc>
          <w:tcPr>
            <w:tcW w:w="1418" w:type="dxa"/>
          </w:tcPr>
          <w:p w14:paraId="13CED3BF" w14:textId="77777777" w:rsidR="008C0B6A" w:rsidRPr="008C0B6A" w:rsidRDefault="008C0B6A" w:rsidP="008C0B6A">
            <w:pPr>
              <w:spacing w:after="120" w:line="240" w:lineRule="auto"/>
              <w:jc w:val="center"/>
              <w:rPr>
                <w:rFonts w:ascii="Tahoma" w:eastAsia="MS Mincho" w:hAnsi="Tahoma" w:cs="Tahoma"/>
                <w:sz w:val="22"/>
                <w:szCs w:val="22"/>
                <w:lang w:val="es-ES" w:eastAsia="es-ES"/>
              </w:rPr>
            </w:pPr>
            <w:r w:rsidRPr="008C0B6A">
              <w:rPr>
                <w:rFonts w:ascii="Tahoma" w:eastAsia="MS Mincho" w:hAnsi="Tahoma" w:cs="Tahoma"/>
                <w:sz w:val="22"/>
                <w:szCs w:val="22"/>
                <w:lang w:val="es-ES" w:eastAsia="es-ES"/>
              </w:rPr>
              <w:t>LTM</w:t>
            </w:r>
          </w:p>
        </w:tc>
        <w:tc>
          <w:tcPr>
            <w:tcW w:w="2693" w:type="dxa"/>
          </w:tcPr>
          <w:p w14:paraId="009DF885" w14:textId="77777777" w:rsidR="008C0B6A" w:rsidRPr="008C0B6A" w:rsidRDefault="008C0B6A" w:rsidP="008C0B6A">
            <w:pPr>
              <w:spacing w:after="120" w:line="240" w:lineRule="auto"/>
              <w:jc w:val="center"/>
              <w:rPr>
                <w:rFonts w:ascii="Tahoma" w:eastAsia="MS Mincho" w:hAnsi="Tahoma" w:cs="Tahoma"/>
                <w:sz w:val="22"/>
                <w:szCs w:val="22"/>
                <w:lang w:val="es-ES" w:eastAsia="es-ES"/>
              </w:rPr>
            </w:pPr>
            <w:r w:rsidRPr="008C0B6A">
              <w:rPr>
                <w:rFonts w:ascii="Tahoma" w:eastAsia="MS Mincho" w:hAnsi="Tahoma" w:cs="Tahoma"/>
                <w:sz w:val="22"/>
                <w:szCs w:val="22"/>
                <w:lang w:val="es-ES" w:eastAsia="es-ES"/>
              </w:rPr>
              <w:t>F5-BIG-LTM-1600-4G-R</w:t>
            </w:r>
          </w:p>
        </w:tc>
        <w:tc>
          <w:tcPr>
            <w:tcW w:w="1984" w:type="dxa"/>
          </w:tcPr>
          <w:p w14:paraId="4753A749" w14:textId="77777777" w:rsidR="008C0B6A" w:rsidRPr="008C0B6A" w:rsidRDefault="008C0B6A" w:rsidP="008C0B6A">
            <w:pPr>
              <w:spacing w:after="120" w:line="240" w:lineRule="auto"/>
              <w:jc w:val="center"/>
              <w:rPr>
                <w:rFonts w:ascii="Tahoma" w:eastAsia="MS Mincho" w:hAnsi="Tahoma" w:cs="Tahoma"/>
                <w:sz w:val="22"/>
                <w:szCs w:val="22"/>
                <w:lang w:val="es-ES" w:eastAsia="es-ES"/>
              </w:rPr>
            </w:pPr>
            <w:r w:rsidRPr="008C0B6A">
              <w:rPr>
                <w:rFonts w:ascii="Tahoma" w:eastAsia="MS Mincho" w:hAnsi="Tahoma" w:cs="Tahoma"/>
                <w:sz w:val="22"/>
                <w:szCs w:val="22"/>
                <w:lang w:val="es-ES" w:eastAsia="es-ES"/>
              </w:rPr>
              <w:t>f5-upoa-rvtt</w:t>
            </w:r>
          </w:p>
        </w:tc>
      </w:tr>
    </w:tbl>
    <w:p w14:paraId="56412CBB" w14:textId="77777777" w:rsidR="008C0B6A" w:rsidRPr="008C0B6A" w:rsidRDefault="008C0B6A" w:rsidP="008C0B6A">
      <w:pPr>
        <w:spacing w:after="120" w:line="240" w:lineRule="auto"/>
        <w:jc w:val="both"/>
        <w:rPr>
          <w:rFonts w:ascii="Tahoma" w:eastAsia="MS Mincho" w:hAnsi="Tahoma" w:cs="Tahoma"/>
          <w:sz w:val="22"/>
          <w:szCs w:val="22"/>
          <w:lang w:val="es-ES" w:eastAsia="es-ES"/>
        </w:rPr>
      </w:pPr>
    </w:p>
    <w:p w14:paraId="1D5DDEC6" w14:textId="77777777" w:rsidR="008C0B6A" w:rsidRPr="008C0B6A" w:rsidRDefault="008C0B6A" w:rsidP="008C0B6A">
      <w:pPr>
        <w:widowControl w:val="0"/>
        <w:numPr>
          <w:ilvl w:val="12"/>
          <w:numId w:val="0"/>
        </w:numPr>
        <w:spacing w:after="0" w:line="240" w:lineRule="auto"/>
        <w:jc w:val="center"/>
        <w:rPr>
          <w:lang w:val="es-ES"/>
        </w:rPr>
      </w:pPr>
    </w:p>
    <w:p w14:paraId="3538076E" w14:textId="77777777" w:rsidR="00E11D70" w:rsidRDefault="00E11D70"/>
    <w:sectPr w:rsidR="00E11D70" w:rsidSect="002D0C8F">
      <w:headerReference w:type="default" r:id="rId20"/>
      <w:footerReference w:type="default" r:id="rId21"/>
      <w:pgSz w:w="12240" w:h="15840" w:code="1"/>
      <w:pgMar w:top="118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8F233" w14:textId="77777777" w:rsidR="00265CC2" w:rsidRDefault="00E90FF1">
      <w:pPr>
        <w:spacing w:after="0" w:line="240" w:lineRule="auto"/>
      </w:pPr>
      <w:r>
        <w:separator/>
      </w:r>
    </w:p>
  </w:endnote>
  <w:endnote w:type="continuationSeparator" w:id="0">
    <w:p w14:paraId="1A408D12" w14:textId="77777777" w:rsidR="00265CC2" w:rsidRDefault="00E9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853A7" w14:textId="77777777" w:rsidR="00281ABD" w:rsidRDefault="008C0B6A">
    <w:pPr>
      <w:pStyle w:val="Piedepgina"/>
      <w:jc w:val="center"/>
    </w:pPr>
    <w:r>
      <w:fldChar w:fldCharType="begin"/>
    </w:r>
    <w:r>
      <w:instrText>PAGE   \* MERGEFORMAT</w:instrText>
    </w:r>
    <w:r>
      <w:fldChar w:fldCharType="separate"/>
    </w:r>
    <w:r w:rsidR="0076600C" w:rsidRPr="0076600C">
      <w:rPr>
        <w:noProof/>
        <w:lang w:val="es-ES"/>
      </w:rPr>
      <w:t>15</w:t>
    </w:r>
    <w:r>
      <w:fldChar w:fldCharType="end"/>
    </w:r>
  </w:p>
  <w:p w14:paraId="47DDD3CE" w14:textId="77777777" w:rsidR="00281ABD" w:rsidRDefault="007660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53072" w14:textId="77777777" w:rsidR="00265CC2" w:rsidRDefault="00E90FF1">
      <w:pPr>
        <w:spacing w:after="0" w:line="240" w:lineRule="auto"/>
      </w:pPr>
      <w:r>
        <w:separator/>
      </w:r>
    </w:p>
  </w:footnote>
  <w:footnote w:type="continuationSeparator" w:id="0">
    <w:p w14:paraId="7D9FD574" w14:textId="77777777" w:rsidR="00265CC2" w:rsidRDefault="00E90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44790" w14:textId="55EB2F1F" w:rsidR="00281ABD" w:rsidRDefault="008C0B6A" w:rsidP="00526E30">
    <w:pPr>
      <w:pStyle w:val="Encabezado"/>
      <w:jc w:val="center"/>
    </w:pPr>
    <w:r>
      <w:rPr>
        <w:noProof/>
        <w:lang w:val="es-CR" w:eastAsia="es-CR"/>
      </w:rPr>
      <w:drawing>
        <wp:inline distT="0" distB="0" distL="0" distR="0" wp14:anchorId="17D6C53C" wp14:editId="47EC7902">
          <wp:extent cx="1866900" cy="533400"/>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3FC68F0"/>
    <w:lvl w:ilvl="0">
      <w:start w:val="1"/>
      <w:numFmt w:val="decimal"/>
      <w:lvlText w:val="%1."/>
      <w:lvlJc w:val="left"/>
      <w:pPr>
        <w:tabs>
          <w:tab w:val="num" w:pos="643"/>
        </w:tabs>
        <w:ind w:left="643" w:hanging="360"/>
      </w:pPr>
    </w:lvl>
  </w:abstractNum>
  <w:abstractNum w:abstractNumId="1">
    <w:nsid w:val="FFFFFF83"/>
    <w:multiLevelType w:val="singleLevel"/>
    <w:tmpl w:val="14DA4D0C"/>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27624B0E"/>
    <w:lvl w:ilvl="0">
      <w:start w:val="1"/>
      <w:numFmt w:val="decimal"/>
      <w:lvlText w:val="%1."/>
      <w:lvlJc w:val="left"/>
      <w:pPr>
        <w:tabs>
          <w:tab w:val="num" w:pos="360"/>
        </w:tabs>
        <w:ind w:left="360" w:hanging="360"/>
      </w:pPr>
    </w:lvl>
  </w:abstractNum>
  <w:abstractNum w:abstractNumId="3">
    <w:nsid w:val="FFFFFF89"/>
    <w:multiLevelType w:val="singleLevel"/>
    <w:tmpl w:val="AB4C1886"/>
    <w:lvl w:ilvl="0">
      <w:start w:val="1"/>
      <w:numFmt w:val="bullet"/>
      <w:lvlText w:val=""/>
      <w:lvlJc w:val="left"/>
      <w:pPr>
        <w:tabs>
          <w:tab w:val="num" w:pos="360"/>
        </w:tabs>
        <w:ind w:left="360" w:hanging="360"/>
      </w:pPr>
      <w:rPr>
        <w:rFonts w:ascii="Symbol" w:hAnsi="Symbol" w:hint="default"/>
      </w:rPr>
    </w:lvl>
  </w:abstractNum>
  <w:abstractNum w:abstractNumId="4">
    <w:nsid w:val="1C896B7F"/>
    <w:multiLevelType w:val="hybridMultilevel"/>
    <w:tmpl w:val="A56CA0FC"/>
    <w:lvl w:ilvl="0" w:tplc="73641CA0">
      <w:start w:val="1"/>
      <w:numFmt w:val="decimal"/>
      <w:lvlText w:val="%1."/>
      <w:lvlJc w:val="left"/>
      <w:pPr>
        <w:tabs>
          <w:tab w:val="num" w:pos="643"/>
        </w:tabs>
        <w:ind w:left="643" w:hanging="360"/>
      </w:pPr>
    </w:lvl>
    <w:lvl w:ilvl="1" w:tplc="90FEFB66">
      <w:numFmt w:val="none"/>
      <w:lvlText w:val=""/>
      <w:lvlJc w:val="left"/>
      <w:pPr>
        <w:tabs>
          <w:tab w:val="num" w:pos="360"/>
        </w:tabs>
      </w:pPr>
    </w:lvl>
    <w:lvl w:ilvl="2" w:tplc="0200FA2A">
      <w:numFmt w:val="none"/>
      <w:lvlText w:val=""/>
      <w:lvlJc w:val="left"/>
      <w:pPr>
        <w:tabs>
          <w:tab w:val="num" w:pos="360"/>
        </w:tabs>
      </w:pPr>
    </w:lvl>
    <w:lvl w:ilvl="3" w:tplc="E38E576E">
      <w:numFmt w:val="none"/>
      <w:lvlText w:val=""/>
      <w:lvlJc w:val="left"/>
      <w:pPr>
        <w:tabs>
          <w:tab w:val="num" w:pos="360"/>
        </w:tabs>
      </w:pPr>
    </w:lvl>
    <w:lvl w:ilvl="4" w:tplc="69263CF8">
      <w:numFmt w:val="none"/>
      <w:lvlText w:val=""/>
      <w:lvlJc w:val="left"/>
      <w:pPr>
        <w:tabs>
          <w:tab w:val="num" w:pos="360"/>
        </w:tabs>
      </w:pPr>
    </w:lvl>
    <w:lvl w:ilvl="5" w:tplc="58925570">
      <w:numFmt w:val="none"/>
      <w:lvlText w:val=""/>
      <w:lvlJc w:val="left"/>
      <w:pPr>
        <w:tabs>
          <w:tab w:val="num" w:pos="360"/>
        </w:tabs>
      </w:pPr>
    </w:lvl>
    <w:lvl w:ilvl="6" w:tplc="365493AC">
      <w:numFmt w:val="none"/>
      <w:lvlText w:val=""/>
      <w:lvlJc w:val="left"/>
      <w:pPr>
        <w:tabs>
          <w:tab w:val="num" w:pos="360"/>
        </w:tabs>
      </w:pPr>
    </w:lvl>
    <w:lvl w:ilvl="7" w:tplc="CA50FA8A">
      <w:numFmt w:val="none"/>
      <w:lvlText w:val=""/>
      <w:lvlJc w:val="left"/>
      <w:pPr>
        <w:tabs>
          <w:tab w:val="num" w:pos="360"/>
        </w:tabs>
      </w:pPr>
    </w:lvl>
    <w:lvl w:ilvl="8" w:tplc="2700828A">
      <w:numFmt w:val="none"/>
      <w:lvlText w:val=""/>
      <w:lvlJc w:val="left"/>
      <w:pPr>
        <w:tabs>
          <w:tab w:val="num" w:pos="360"/>
        </w:tabs>
      </w:pPr>
    </w:lvl>
  </w:abstractNum>
  <w:abstractNum w:abstractNumId="5">
    <w:nsid w:val="2DDD3A57"/>
    <w:multiLevelType w:val="hybridMultilevel"/>
    <w:tmpl w:val="5360E46C"/>
    <w:lvl w:ilvl="0" w:tplc="140A0017">
      <w:start w:val="1"/>
      <w:numFmt w:val="lowerLetter"/>
      <w:lvlText w:val="%1)"/>
      <w:lvlJc w:val="left"/>
      <w:pPr>
        <w:ind w:left="1287" w:hanging="360"/>
      </w:pPr>
      <w:rPr>
        <w:b/>
      </w:rPr>
    </w:lvl>
    <w:lvl w:ilvl="1" w:tplc="140A0019">
      <w:start w:val="1"/>
      <w:numFmt w:val="lowerLetter"/>
      <w:lvlText w:val="%2."/>
      <w:lvlJc w:val="left"/>
      <w:pPr>
        <w:ind w:left="2007" w:hanging="360"/>
      </w:pPr>
    </w:lvl>
    <w:lvl w:ilvl="2" w:tplc="140A001B">
      <w:start w:val="1"/>
      <w:numFmt w:val="lowerRoman"/>
      <w:lvlText w:val="%3."/>
      <w:lvlJc w:val="right"/>
      <w:pPr>
        <w:ind w:left="2727" w:hanging="180"/>
      </w:pPr>
    </w:lvl>
    <w:lvl w:ilvl="3" w:tplc="140A000F">
      <w:start w:val="1"/>
      <w:numFmt w:val="decimal"/>
      <w:lvlText w:val="%4."/>
      <w:lvlJc w:val="left"/>
      <w:pPr>
        <w:ind w:left="3447" w:hanging="360"/>
      </w:pPr>
    </w:lvl>
    <w:lvl w:ilvl="4" w:tplc="140A0019">
      <w:start w:val="1"/>
      <w:numFmt w:val="lowerLetter"/>
      <w:lvlText w:val="%5."/>
      <w:lvlJc w:val="left"/>
      <w:pPr>
        <w:ind w:left="4167" w:hanging="360"/>
      </w:pPr>
    </w:lvl>
    <w:lvl w:ilvl="5" w:tplc="140A001B">
      <w:start w:val="1"/>
      <w:numFmt w:val="lowerRoman"/>
      <w:lvlText w:val="%6."/>
      <w:lvlJc w:val="right"/>
      <w:pPr>
        <w:ind w:left="4887" w:hanging="180"/>
      </w:pPr>
    </w:lvl>
    <w:lvl w:ilvl="6" w:tplc="140A000F">
      <w:start w:val="1"/>
      <w:numFmt w:val="decimal"/>
      <w:lvlText w:val="%7."/>
      <w:lvlJc w:val="left"/>
      <w:pPr>
        <w:ind w:left="5607" w:hanging="360"/>
      </w:pPr>
    </w:lvl>
    <w:lvl w:ilvl="7" w:tplc="140A0019">
      <w:start w:val="1"/>
      <w:numFmt w:val="lowerLetter"/>
      <w:lvlText w:val="%8."/>
      <w:lvlJc w:val="left"/>
      <w:pPr>
        <w:ind w:left="6327" w:hanging="360"/>
      </w:pPr>
    </w:lvl>
    <w:lvl w:ilvl="8" w:tplc="140A001B">
      <w:start w:val="1"/>
      <w:numFmt w:val="lowerRoman"/>
      <w:lvlText w:val="%9."/>
      <w:lvlJc w:val="right"/>
      <w:pPr>
        <w:ind w:left="7047" w:hanging="180"/>
      </w:pPr>
    </w:lvl>
  </w:abstractNum>
  <w:abstractNum w:abstractNumId="6">
    <w:nsid w:val="37DF1A59"/>
    <w:multiLevelType w:val="hybridMultilevel"/>
    <w:tmpl w:val="135649E4"/>
    <w:lvl w:ilvl="0" w:tplc="34C001FA">
      <w:start w:val="1"/>
      <w:numFmt w:val="lowerLetter"/>
      <w:lvlText w:val="%1)"/>
      <w:lvlJc w:val="left"/>
      <w:pPr>
        <w:ind w:left="1287" w:hanging="360"/>
      </w:pPr>
      <w:rPr>
        <w:b/>
      </w:rPr>
    </w:lvl>
    <w:lvl w:ilvl="1" w:tplc="140A0019">
      <w:start w:val="1"/>
      <w:numFmt w:val="lowerLetter"/>
      <w:lvlText w:val="%2."/>
      <w:lvlJc w:val="left"/>
      <w:pPr>
        <w:ind w:left="2007" w:hanging="360"/>
      </w:pPr>
    </w:lvl>
    <w:lvl w:ilvl="2" w:tplc="140A001B">
      <w:start w:val="1"/>
      <w:numFmt w:val="lowerRoman"/>
      <w:lvlText w:val="%3."/>
      <w:lvlJc w:val="right"/>
      <w:pPr>
        <w:ind w:left="2727" w:hanging="180"/>
      </w:pPr>
    </w:lvl>
    <w:lvl w:ilvl="3" w:tplc="140A000F">
      <w:start w:val="1"/>
      <w:numFmt w:val="decimal"/>
      <w:lvlText w:val="%4."/>
      <w:lvlJc w:val="left"/>
      <w:pPr>
        <w:ind w:left="3447" w:hanging="360"/>
      </w:pPr>
    </w:lvl>
    <w:lvl w:ilvl="4" w:tplc="140A0019">
      <w:start w:val="1"/>
      <w:numFmt w:val="lowerLetter"/>
      <w:lvlText w:val="%5."/>
      <w:lvlJc w:val="left"/>
      <w:pPr>
        <w:ind w:left="4167" w:hanging="360"/>
      </w:pPr>
    </w:lvl>
    <w:lvl w:ilvl="5" w:tplc="140A001B">
      <w:start w:val="1"/>
      <w:numFmt w:val="lowerRoman"/>
      <w:lvlText w:val="%6."/>
      <w:lvlJc w:val="right"/>
      <w:pPr>
        <w:ind w:left="4887" w:hanging="180"/>
      </w:pPr>
    </w:lvl>
    <w:lvl w:ilvl="6" w:tplc="140A000F">
      <w:start w:val="1"/>
      <w:numFmt w:val="decimal"/>
      <w:lvlText w:val="%7."/>
      <w:lvlJc w:val="left"/>
      <w:pPr>
        <w:ind w:left="5607" w:hanging="360"/>
      </w:pPr>
    </w:lvl>
    <w:lvl w:ilvl="7" w:tplc="140A0019">
      <w:start w:val="1"/>
      <w:numFmt w:val="lowerLetter"/>
      <w:lvlText w:val="%8."/>
      <w:lvlJc w:val="left"/>
      <w:pPr>
        <w:ind w:left="6327" w:hanging="360"/>
      </w:pPr>
    </w:lvl>
    <w:lvl w:ilvl="8" w:tplc="140A001B">
      <w:start w:val="1"/>
      <w:numFmt w:val="lowerRoman"/>
      <w:lvlText w:val="%9."/>
      <w:lvlJc w:val="right"/>
      <w:pPr>
        <w:ind w:left="7047" w:hanging="180"/>
      </w:pPr>
    </w:lvl>
  </w:abstractNum>
  <w:abstractNum w:abstractNumId="7">
    <w:nsid w:val="42CC53E8"/>
    <w:multiLevelType w:val="hybridMultilevel"/>
    <w:tmpl w:val="29889166"/>
    <w:lvl w:ilvl="0" w:tplc="140A0011">
      <w:start w:val="1"/>
      <w:numFmt w:val="decimal"/>
      <w:lvlText w:val="%1)"/>
      <w:lvlJc w:val="left"/>
      <w:pPr>
        <w:ind w:left="720" w:hanging="360"/>
      </w:pPr>
    </w:lvl>
    <w:lvl w:ilvl="1" w:tplc="7A101804">
      <w:start w:val="1"/>
      <w:numFmt w:val="decimal"/>
      <w:lvlText w:val="%2)"/>
      <w:lvlJc w:val="left"/>
      <w:pPr>
        <w:ind w:left="6598" w:hanging="360"/>
      </w:pPr>
      <w:rPr>
        <w:b/>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nsid w:val="4D494125"/>
    <w:multiLevelType w:val="multilevel"/>
    <w:tmpl w:val="3C362BDE"/>
    <w:lvl w:ilvl="0">
      <w:start w:val="1"/>
      <w:numFmt w:val="decimal"/>
      <w:lvlText w:val="%1."/>
      <w:lvlJc w:val="left"/>
      <w:pPr>
        <w:ind w:left="5322"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2206"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47B3CAC"/>
    <w:multiLevelType w:val="multilevel"/>
    <w:tmpl w:val="8EF01772"/>
    <w:lvl w:ilvl="0">
      <w:start w:val="2"/>
      <w:numFmt w:val="decimal"/>
      <w:lvlText w:val="%1."/>
      <w:lvlJc w:val="left"/>
      <w:pPr>
        <w:ind w:left="390" w:hanging="390"/>
      </w:pPr>
      <w:rPr>
        <w:rFonts w:hint="default"/>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676D1F6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67805A5A"/>
    <w:multiLevelType w:val="multilevel"/>
    <w:tmpl w:val="CC08E046"/>
    <w:lvl w:ilvl="0">
      <w:start w:val="10"/>
      <w:numFmt w:val="decimal"/>
      <w:lvlText w:val="%1."/>
      <w:lvlJc w:val="left"/>
      <w:pPr>
        <w:ind w:left="510" w:hanging="510"/>
      </w:pPr>
      <w:rPr>
        <w:rFonts w:hint="default"/>
      </w:rPr>
    </w:lvl>
    <w:lvl w:ilvl="1">
      <w:start w:val="1"/>
      <w:numFmt w:val="decimal"/>
      <w:lvlText w:val="%1.%2."/>
      <w:lvlJc w:val="left"/>
      <w:pPr>
        <w:ind w:left="1800" w:hanging="720"/>
      </w:pPr>
      <w:rPr>
        <w:rFonts w:ascii="Tahoma" w:hAnsi="Tahoma" w:cs="Tahoma" w:hint="default"/>
        <w:b/>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2">
    <w:nsid w:val="7EC46876"/>
    <w:multiLevelType w:val="hybridMultilevel"/>
    <w:tmpl w:val="896EC4E2"/>
    <w:lvl w:ilvl="0" w:tplc="C5F25940">
      <w:start w:val="1"/>
      <w:numFmt w:val="lowerLetter"/>
      <w:lvlText w:val="%1."/>
      <w:lvlJc w:val="left"/>
      <w:pPr>
        <w:tabs>
          <w:tab w:val="num" w:pos="2136"/>
        </w:tabs>
        <w:ind w:left="2136" w:hanging="360"/>
      </w:pPr>
      <w:rPr>
        <w:rFonts w:hint="default"/>
        <w:b/>
        <w:i w:val="0"/>
        <w:sz w:val="22"/>
        <w:szCs w:val="22"/>
      </w:rPr>
    </w:lvl>
    <w:lvl w:ilvl="1" w:tplc="A75CDEF0">
      <w:start w:val="17"/>
      <w:numFmt w:val="decimal"/>
      <w:lvlText w:val="%2."/>
      <w:lvlJc w:val="left"/>
      <w:pPr>
        <w:tabs>
          <w:tab w:val="num" w:pos="3051"/>
        </w:tabs>
        <w:ind w:left="3051" w:hanging="375"/>
      </w:pPr>
      <w:rPr>
        <w:rFonts w:hint="default"/>
      </w:rPr>
    </w:lvl>
    <w:lvl w:ilvl="2" w:tplc="0C0A001B" w:tentative="1">
      <w:start w:val="1"/>
      <w:numFmt w:val="lowerRoman"/>
      <w:lvlText w:val="%3."/>
      <w:lvlJc w:val="right"/>
      <w:pPr>
        <w:tabs>
          <w:tab w:val="num" w:pos="3756"/>
        </w:tabs>
        <w:ind w:left="3756" w:hanging="180"/>
      </w:pPr>
    </w:lvl>
    <w:lvl w:ilvl="3" w:tplc="0C0A000F">
      <w:start w:val="1"/>
      <w:numFmt w:val="decimal"/>
      <w:lvlText w:val="%4."/>
      <w:lvlJc w:val="left"/>
      <w:pPr>
        <w:tabs>
          <w:tab w:val="num" w:pos="4476"/>
        </w:tabs>
        <w:ind w:left="4476" w:hanging="360"/>
      </w:pPr>
    </w:lvl>
    <w:lvl w:ilvl="4" w:tplc="0C0A0019" w:tentative="1">
      <w:start w:val="1"/>
      <w:numFmt w:val="lowerLetter"/>
      <w:lvlText w:val="%5."/>
      <w:lvlJc w:val="left"/>
      <w:pPr>
        <w:tabs>
          <w:tab w:val="num" w:pos="5196"/>
        </w:tabs>
        <w:ind w:left="5196" w:hanging="360"/>
      </w:pPr>
    </w:lvl>
    <w:lvl w:ilvl="5" w:tplc="0C0A001B" w:tentative="1">
      <w:start w:val="1"/>
      <w:numFmt w:val="lowerRoman"/>
      <w:lvlText w:val="%6."/>
      <w:lvlJc w:val="right"/>
      <w:pPr>
        <w:tabs>
          <w:tab w:val="num" w:pos="5916"/>
        </w:tabs>
        <w:ind w:left="5916" w:hanging="180"/>
      </w:pPr>
    </w:lvl>
    <w:lvl w:ilvl="6" w:tplc="0C0A000F" w:tentative="1">
      <w:start w:val="1"/>
      <w:numFmt w:val="decimal"/>
      <w:lvlText w:val="%7."/>
      <w:lvlJc w:val="left"/>
      <w:pPr>
        <w:tabs>
          <w:tab w:val="num" w:pos="6636"/>
        </w:tabs>
        <w:ind w:left="6636" w:hanging="360"/>
      </w:pPr>
    </w:lvl>
    <w:lvl w:ilvl="7" w:tplc="0C0A0019" w:tentative="1">
      <w:start w:val="1"/>
      <w:numFmt w:val="lowerLetter"/>
      <w:lvlText w:val="%8."/>
      <w:lvlJc w:val="left"/>
      <w:pPr>
        <w:tabs>
          <w:tab w:val="num" w:pos="7356"/>
        </w:tabs>
        <w:ind w:left="7356" w:hanging="360"/>
      </w:pPr>
    </w:lvl>
    <w:lvl w:ilvl="8" w:tplc="0C0A001B" w:tentative="1">
      <w:start w:val="1"/>
      <w:numFmt w:val="lowerRoman"/>
      <w:lvlText w:val="%9."/>
      <w:lvlJc w:val="right"/>
      <w:pPr>
        <w:tabs>
          <w:tab w:val="num" w:pos="8076"/>
        </w:tabs>
        <w:ind w:left="8076" w:hanging="180"/>
      </w:pPr>
    </w:lvl>
  </w:abstractNum>
  <w:abstractNum w:abstractNumId="13">
    <w:nsid w:val="7FB338D6"/>
    <w:multiLevelType w:val="hybridMultilevel"/>
    <w:tmpl w:val="32D2FF24"/>
    <w:lvl w:ilvl="0" w:tplc="7A101804">
      <w:start w:val="1"/>
      <w:numFmt w:val="decimal"/>
      <w:lvlText w:val="%1)"/>
      <w:lvlJc w:val="left"/>
      <w:pPr>
        <w:ind w:left="6598"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12"/>
  </w:num>
  <w:num w:numId="6">
    <w:abstractNumId w:val="10"/>
  </w:num>
  <w:num w:numId="7">
    <w:abstractNumId w:val="4"/>
  </w:num>
  <w:num w:numId="8">
    <w:abstractNumId w:val="8"/>
  </w:num>
  <w:num w:numId="9">
    <w:abstractNumId w:val="9"/>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1B28E0"/>
    <w:rsid w:val="00265CC2"/>
    <w:rsid w:val="002F4DFF"/>
    <w:rsid w:val="00387916"/>
    <w:rsid w:val="0076600C"/>
    <w:rsid w:val="008C0B6A"/>
    <w:rsid w:val="00E00FF5"/>
    <w:rsid w:val="00E11D70"/>
    <w:rsid w:val="00E20D61"/>
    <w:rsid w:val="00E90FF1"/>
    <w:rsid w:val="00FD669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C28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C0B6A"/>
    <w:pPr>
      <w:tabs>
        <w:tab w:val="center" w:pos="4419"/>
        <w:tab w:val="right" w:pos="8838"/>
      </w:tabs>
    </w:pPr>
  </w:style>
  <w:style w:type="character" w:customStyle="1" w:styleId="EncabezadoCar">
    <w:name w:val="Encabezado Car"/>
    <w:basedOn w:val="Fuentedeprrafopredeter"/>
    <w:link w:val="Encabezado"/>
    <w:uiPriority w:val="99"/>
    <w:semiHidden/>
    <w:rsid w:val="008C0B6A"/>
    <w:rPr>
      <w:sz w:val="24"/>
      <w:szCs w:val="24"/>
      <w:lang w:val="en-US" w:eastAsia="en-US"/>
    </w:rPr>
  </w:style>
  <w:style w:type="paragraph" w:styleId="Piedepgina">
    <w:name w:val="footer"/>
    <w:basedOn w:val="Normal"/>
    <w:link w:val="PiedepginaCar"/>
    <w:uiPriority w:val="99"/>
    <w:semiHidden/>
    <w:unhideWhenUsed/>
    <w:rsid w:val="008C0B6A"/>
    <w:pPr>
      <w:tabs>
        <w:tab w:val="center" w:pos="4419"/>
        <w:tab w:val="right" w:pos="8838"/>
      </w:tabs>
    </w:pPr>
  </w:style>
  <w:style w:type="character" w:customStyle="1" w:styleId="PiedepginaCar">
    <w:name w:val="Pie de página Car"/>
    <w:basedOn w:val="Fuentedeprrafopredeter"/>
    <w:link w:val="Piedepgina"/>
    <w:uiPriority w:val="99"/>
    <w:semiHidden/>
    <w:rsid w:val="008C0B6A"/>
    <w:rPr>
      <w:sz w:val="24"/>
      <w:szCs w:val="24"/>
      <w:lang w:val="en-US" w:eastAsia="en-US"/>
    </w:rPr>
  </w:style>
  <w:style w:type="table" w:customStyle="1" w:styleId="Tablaconcuadrcula2">
    <w:name w:val="Tabla con cuadrícula2"/>
    <w:basedOn w:val="Tablanormal"/>
    <w:next w:val="Tablaconcuadrcula"/>
    <w:uiPriority w:val="59"/>
    <w:rsid w:val="008C0B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1"/>
    <w:rsid w:val="008C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0F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0FF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C0B6A"/>
    <w:pPr>
      <w:tabs>
        <w:tab w:val="center" w:pos="4419"/>
        <w:tab w:val="right" w:pos="8838"/>
      </w:tabs>
    </w:pPr>
  </w:style>
  <w:style w:type="character" w:customStyle="1" w:styleId="EncabezadoCar">
    <w:name w:val="Encabezado Car"/>
    <w:basedOn w:val="Fuentedeprrafopredeter"/>
    <w:link w:val="Encabezado"/>
    <w:uiPriority w:val="99"/>
    <w:semiHidden/>
    <w:rsid w:val="008C0B6A"/>
    <w:rPr>
      <w:sz w:val="24"/>
      <w:szCs w:val="24"/>
      <w:lang w:val="en-US" w:eastAsia="en-US"/>
    </w:rPr>
  </w:style>
  <w:style w:type="paragraph" w:styleId="Piedepgina">
    <w:name w:val="footer"/>
    <w:basedOn w:val="Normal"/>
    <w:link w:val="PiedepginaCar"/>
    <w:uiPriority w:val="99"/>
    <w:semiHidden/>
    <w:unhideWhenUsed/>
    <w:rsid w:val="008C0B6A"/>
    <w:pPr>
      <w:tabs>
        <w:tab w:val="center" w:pos="4419"/>
        <w:tab w:val="right" w:pos="8838"/>
      </w:tabs>
    </w:pPr>
  </w:style>
  <w:style w:type="character" w:customStyle="1" w:styleId="PiedepginaCar">
    <w:name w:val="Pie de página Car"/>
    <w:basedOn w:val="Fuentedeprrafopredeter"/>
    <w:link w:val="Piedepgina"/>
    <w:uiPriority w:val="99"/>
    <w:semiHidden/>
    <w:rsid w:val="008C0B6A"/>
    <w:rPr>
      <w:sz w:val="24"/>
      <w:szCs w:val="24"/>
      <w:lang w:val="en-US" w:eastAsia="en-US"/>
    </w:rPr>
  </w:style>
  <w:style w:type="table" w:customStyle="1" w:styleId="Tablaconcuadrcula2">
    <w:name w:val="Tabla con cuadrícula2"/>
    <w:basedOn w:val="Tablanormal"/>
    <w:next w:val="Tablaconcuadrcula"/>
    <w:uiPriority w:val="59"/>
    <w:rsid w:val="008C0B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1"/>
    <w:rsid w:val="008C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0F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0FF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inspeccion.mtss.go.cr/patronosmorosos/default.aspx" TargetMode="Externa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ccr.fi.cr/flat/" TargetMode="External"/><Relationship Id="rId5" Type="http://schemas.openxmlformats.org/officeDocument/2006/relationships/styles" Target="styles.xml"/><Relationship Id="rId15" Type="http://schemas.openxmlformats.org/officeDocument/2006/relationships/hyperlink" Target="http://www.bccr.fi.c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Word_Document1.docx"/><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Mantenimiento plataforma F5 SUGEF</DescripcionCartel>
    <FechaPublicacionDocumento xmlns="f339ac9f-4011-41be-9edd-aa0ec2505ec2" xsi:nil="true"/>
    <Entidad xmlns="f339ac9f-4011-41be-9edd-aa0ec2505ec2" xsi:nil="true"/>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2014</Anhio>
    <ContenidoMultilineaHTML xmlns="b9fc4df0-8f56-46e7-b005-54afe0044df7">&lt;p&gt;​Mantenimiento plataforma F5 SUGEF​&lt;br&gt;&lt;/p&gt;</ContenidoMultilineaHTM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3313D-ACBC-413B-B489-D5B4BCAC4868}"/>
</file>

<file path=customXml/itemProps2.xml><?xml version="1.0" encoding="utf-8"?>
<ds:datastoreItem xmlns:ds="http://schemas.openxmlformats.org/officeDocument/2006/customXml" ds:itemID="{7E421ECA-5E0E-4B4E-93B7-A26193BEDFC3}"/>
</file>

<file path=customXml/itemProps3.xml><?xml version="1.0" encoding="utf-8"?>
<ds:datastoreItem xmlns:ds="http://schemas.openxmlformats.org/officeDocument/2006/customXml" ds:itemID="{EC6081C7-0F24-4BB1-86CD-7EB834B34E2C}"/>
</file>

<file path=docProps/app.xml><?xml version="1.0" encoding="utf-8"?>
<Properties xmlns="http://schemas.openxmlformats.org/officeDocument/2006/extended-properties" xmlns:vt="http://schemas.openxmlformats.org/officeDocument/2006/docPropsVTypes">
  <Template>Normal.dotm</Template>
  <TotalTime>9</TotalTime>
  <Pages>16</Pages>
  <Words>4791</Words>
  <Characters>26354</Characters>
  <Application>Microsoft Office Word</Application>
  <DocSecurity>0</DocSecurity>
  <Lines>219</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BCCR</Company>
  <LinksUpToDate>false</LinksUpToDate>
  <CharactersWithSpaces>31083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2014LA-000021-ODM Mantenimiento plataforma F5 SUGEF</dc:title>
  <dc:creator>ARCE CUBILLO FELIPE ANTONIO</dc:creator>
  <cp:lastModifiedBy>JIMENEZ MORALES ZAYDA PATRICIA</cp:lastModifiedBy>
  <cp:revision>5</cp:revision>
  <cp:lastPrinted>2014-12-05T17:15:00Z</cp:lastPrinted>
  <dcterms:created xsi:type="dcterms:W3CDTF">2014-11-21T19:45:00Z</dcterms:created>
  <dcterms:modified xsi:type="dcterms:W3CDTF">2014-12-15T16:38:00Z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ño">
    <vt:lpwstr>2012</vt:lpwstr>
  </property>
  <property fmtid="{D5CDD505-2E9C-101B-9397-08002B2CF9AE}" pid="3" name="Analista">
    <vt:lpwstr/>
  </property>
  <property fmtid="{D5CDD505-2E9C-101B-9397-08002B2CF9AE}" pid="4" name="Trámite">
    <vt:lpwstr/>
  </property>
  <property fmtid="{D5CDD505-2E9C-101B-9397-08002B2CF9AE}" pid="5" name="ContentTypeId">
    <vt:lpwstr>0x010100DA6CFE36BB95EA4F8F4D6080F9C0ACDF00BD3DDE11BBD3FB40AADE379D11B795E4</vt:lpwstr>
  </property>
  <property fmtid="{D5CDD505-2E9C-101B-9397-08002B2CF9AE}" pid="6" name="Order">
    <vt:r8>1800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