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1D" w:rsidRPr="00466214" w:rsidRDefault="001A421D" w:rsidP="00466214">
      <w:pPr>
        <w:pStyle w:val="Piedepgina"/>
        <w:ind w:right="334"/>
        <w:jc w:val="center"/>
        <w:rPr>
          <w:rFonts w:cs="Tahoma"/>
          <w:b/>
          <w:noProof/>
          <w:sz w:val="40"/>
          <w:szCs w:val="40"/>
        </w:rPr>
      </w:pPr>
      <w:r w:rsidRPr="00466214">
        <w:rPr>
          <w:rFonts w:cs="Tahoma"/>
          <w:b/>
          <w:noProof/>
          <w:sz w:val="40"/>
          <w:szCs w:val="40"/>
        </w:rPr>
        <w:t>BANCO CENTRAL DE COSTA RICA</w:t>
      </w:r>
    </w:p>
    <w:p w:rsidR="001A421D" w:rsidRPr="00466214" w:rsidRDefault="001A421D" w:rsidP="001C0177">
      <w:pPr>
        <w:pStyle w:val="Piedepgina"/>
        <w:ind w:right="334"/>
        <w:jc w:val="center"/>
        <w:rPr>
          <w:rFonts w:cs="Tahoma"/>
          <w:b/>
          <w:noProof/>
          <w:sz w:val="40"/>
          <w:szCs w:val="40"/>
        </w:rPr>
      </w:pPr>
    </w:p>
    <w:p w:rsidR="001A421D" w:rsidRPr="00466214" w:rsidRDefault="001A421D" w:rsidP="001C0177">
      <w:pPr>
        <w:widowControl w:val="0"/>
        <w:autoSpaceDE w:val="0"/>
        <w:autoSpaceDN w:val="0"/>
        <w:adjustRightInd w:val="0"/>
        <w:spacing w:before="120" w:after="120"/>
        <w:ind w:right="337"/>
        <w:jc w:val="center"/>
        <w:rPr>
          <w:rFonts w:cs="Tahoma"/>
          <w:smallCaps/>
          <w:sz w:val="40"/>
          <w:szCs w:val="40"/>
        </w:rPr>
      </w:pPr>
    </w:p>
    <w:p w:rsidR="001A421D" w:rsidRPr="00466214" w:rsidRDefault="001A421D" w:rsidP="001C0177">
      <w:pPr>
        <w:widowControl w:val="0"/>
        <w:autoSpaceDE w:val="0"/>
        <w:autoSpaceDN w:val="0"/>
        <w:adjustRightInd w:val="0"/>
        <w:spacing w:before="120" w:after="120"/>
        <w:ind w:right="337"/>
        <w:jc w:val="center"/>
        <w:rPr>
          <w:rFonts w:cs="Tahoma"/>
          <w:smallCaps/>
          <w:sz w:val="40"/>
          <w:szCs w:val="40"/>
        </w:rPr>
      </w:pPr>
    </w:p>
    <w:p w:rsidR="001A421D" w:rsidRPr="00466214" w:rsidRDefault="001A421D" w:rsidP="001C0177">
      <w:pPr>
        <w:widowControl w:val="0"/>
        <w:autoSpaceDE w:val="0"/>
        <w:autoSpaceDN w:val="0"/>
        <w:adjustRightInd w:val="0"/>
        <w:ind w:right="337"/>
        <w:jc w:val="center"/>
        <w:rPr>
          <w:rFonts w:cs="Tahoma"/>
          <w:b/>
          <w:bCs/>
          <w:sz w:val="40"/>
          <w:szCs w:val="40"/>
        </w:rPr>
      </w:pPr>
      <w:r w:rsidRPr="00466214">
        <w:rPr>
          <w:rFonts w:cs="Tahoma"/>
          <w:b/>
          <w:bCs/>
          <w:sz w:val="40"/>
          <w:szCs w:val="40"/>
        </w:rPr>
        <w:t xml:space="preserve">LICITACIÓN </w:t>
      </w:r>
      <w:r w:rsidR="00466214">
        <w:rPr>
          <w:rFonts w:cs="Tahoma"/>
          <w:b/>
          <w:bCs/>
          <w:sz w:val="40"/>
          <w:szCs w:val="40"/>
        </w:rPr>
        <w:t>PÚBLICA</w:t>
      </w:r>
    </w:p>
    <w:p w:rsidR="001A421D" w:rsidRPr="00466214" w:rsidRDefault="00466214" w:rsidP="001C0177">
      <w:pPr>
        <w:widowControl w:val="0"/>
        <w:autoSpaceDE w:val="0"/>
        <w:autoSpaceDN w:val="0"/>
        <w:adjustRightInd w:val="0"/>
        <w:spacing w:before="120" w:after="120"/>
        <w:ind w:right="337"/>
        <w:jc w:val="center"/>
        <w:rPr>
          <w:rFonts w:cs="Tahoma"/>
          <w:b/>
          <w:smallCaps/>
          <w:sz w:val="40"/>
          <w:szCs w:val="40"/>
        </w:rPr>
      </w:pPr>
      <w:r>
        <w:rPr>
          <w:rFonts w:cs="Tahoma"/>
          <w:b/>
          <w:smallCaps/>
          <w:sz w:val="40"/>
          <w:szCs w:val="40"/>
        </w:rPr>
        <w:t>2012LN-</w:t>
      </w:r>
      <w:r w:rsidR="001A421D" w:rsidRPr="00466214">
        <w:rPr>
          <w:rFonts w:cs="Tahoma"/>
          <w:b/>
          <w:smallCaps/>
          <w:sz w:val="40"/>
          <w:szCs w:val="40"/>
        </w:rPr>
        <w:t>0000</w:t>
      </w:r>
      <w:r>
        <w:rPr>
          <w:rFonts w:cs="Tahoma"/>
          <w:b/>
          <w:smallCaps/>
          <w:sz w:val="40"/>
          <w:szCs w:val="40"/>
        </w:rPr>
        <w:t>04</w:t>
      </w:r>
      <w:r w:rsidR="001A421D" w:rsidRPr="00466214">
        <w:rPr>
          <w:rFonts w:cs="Tahoma"/>
          <w:b/>
          <w:smallCaps/>
          <w:sz w:val="40"/>
          <w:szCs w:val="40"/>
        </w:rPr>
        <w:t>-</w:t>
      </w:r>
      <w:r w:rsidR="00474392">
        <w:rPr>
          <w:rFonts w:cs="Tahoma"/>
          <w:b/>
          <w:smallCaps/>
          <w:sz w:val="40"/>
          <w:szCs w:val="40"/>
        </w:rPr>
        <w:t>0</w:t>
      </w:r>
      <w:r w:rsidR="001A421D" w:rsidRPr="00466214">
        <w:rPr>
          <w:rFonts w:cs="Tahoma"/>
          <w:b/>
          <w:smallCaps/>
          <w:sz w:val="40"/>
          <w:szCs w:val="40"/>
        </w:rPr>
        <w:t>BCCR</w:t>
      </w:r>
    </w:p>
    <w:p w:rsidR="001A421D" w:rsidRPr="00466214" w:rsidRDefault="001A421D" w:rsidP="001C0177">
      <w:pPr>
        <w:widowControl w:val="0"/>
        <w:autoSpaceDE w:val="0"/>
        <w:autoSpaceDN w:val="0"/>
        <w:adjustRightInd w:val="0"/>
        <w:spacing w:before="120" w:after="120"/>
        <w:ind w:right="337"/>
        <w:jc w:val="center"/>
        <w:rPr>
          <w:rFonts w:cs="Tahoma"/>
          <w:smallCaps/>
          <w:sz w:val="40"/>
          <w:szCs w:val="40"/>
        </w:rPr>
      </w:pPr>
    </w:p>
    <w:p w:rsidR="001A421D" w:rsidRPr="00466214" w:rsidRDefault="001A421D" w:rsidP="001C0177">
      <w:pPr>
        <w:widowControl w:val="0"/>
        <w:autoSpaceDE w:val="0"/>
        <w:autoSpaceDN w:val="0"/>
        <w:adjustRightInd w:val="0"/>
        <w:spacing w:before="120" w:after="120"/>
        <w:ind w:right="337"/>
        <w:rPr>
          <w:rFonts w:cs="Tahoma"/>
          <w:smallCaps/>
          <w:sz w:val="40"/>
          <w:szCs w:val="40"/>
        </w:rPr>
      </w:pPr>
    </w:p>
    <w:p w:rsidR="006718AE" w:rsidRPr="00466214" w:rsidRDefault="006718AE" w:rsidP="001C0177">
      <w:pPr>
        <w:widowControl w:val="0"/>
        <w:shd w:val="pct10" w:color="auto" w:fill="auto"/>
        <w:tabs>
          <w:tab w:val="left" w:pos="8789"/>
        </w:tabs>
        <w:autoSpaceDE w:val="0"/>
        <w:autoSpaceDN w:val="0"/>
        <w:adjustRightInd w:val="0"/>
        <w:ind w:right="49"/>
        <w:jc w:val="center"/>
        <w:rPr>
          <w:rFonts w:cs="Tahoma"/>
          <w:b/>
          <w:sz w:val="40"/>
          <w:szCs w:val="40"/>
        </w:rPr>
      </w:pPr>
    </w:p>
    <w:p w:rsidR="00120DE1" w:rsidRPr="00466214" w:rsidRDefault="006718AE" w:rsidP="001C0177">
      <w:pPr>
        <w:widowControl w:val="0"/>
        <w:shd w:val="pct10" w:color="auto" w:fill="auto"/>
        <w:autoSpaceDE w:val="0"/>
        <w:autoSpaceDN w:val="0"/>
        <w:adjustRightInd w:val="0"/>
        <w:ind w:right="49"/>
        <w:jc w:val="center"/>
        <w:rPr>
          <w:rFonts w:cs="Tahoma"/>
          <w:b/>
          <w:sz w:val="40"/>
          <w:szCs w:val="40"/>
        </w:rPr>
      </w:pPr>
      <w:r w:rsidRPr="00466214">
        <w:rPr>
          <w:rFonts w:cs="Tahoma"/>
          <w:b/>
          <w:sz w:val="40"/>
          <w:szCs w:val="40"/>
        </w:rPr>
        <w:t xml:space="preserve">SERVICIOS </w:t>
      </w:r>
      <w:r w:rsidR="002930A3" w:rsidRPr="00466214">
        <w:rPr>
          <w:rFonts w:cs="Tahoma"/>
          <w:b/>
          <w:sz w:val="40"/>
          <w:szCs w:val="40"/>
        </w:rPr>
        <w:t xml:space="preserve">PROFESIONALES </w:t>
      </w:r>
      <w:r w:rsidR="000578ED" w:rsidRPr="00466214">
        <w:rPr>
          <w:rFonts w:cs="Tahoma"/>
          <w:b/>
          <w:sz w:val="40"/>
          <w:szCs w:val="40"/>
        </w:rPr>
        <w:t xml:space="preserve">PARA LA </w:t>
      </w:r>
      <w:r w:rsidR="002930A3" w:rsidRPr="00466214">
        <w:rPr>
          <w:rFonts w:cs="Tahoma"/>
          <w:b/>
          <w:sz w:val="40"/>
          <w:szCs w:val="40"/>
        </w:rPr>
        <w:t xml:space="preserve"> IMPLEMENTACIÓN DE LAS NORMAS INTERNACIONALES DE INFORMACIÓN FINANCIERA (NIIF)</w:t>
      </w:r>
      <w:r w:rsidR="00FC3F3B" w:rsidRPr="00466214">
        <w:rPr>
          <w:rFonts w:cs="Tahoma"/>
          <w:b/>
          <w:sz w:val="40"/>
          <w:szCs w:val="40"/>
        </w:rPr>
        <w:t xml:space="preserve"> EN EL BANCO CENTRAL DE COSTA RICA (BCCR)</w:t>
      </w:r>
    </w:p>
    <w:p w:rsidR="00FC3F3B" w:rsidRPr="00466214" w:rsidRDefault="00FC3F3B" w:rsidP="001C0177">
      <w:pPr>
        <w:widowControl w:val="0"/>
        <w:shd w:val="pct10" w:color="auto" w:fill="auto"/>
        <w:autoSpaceDE w:val="0"/>
        <w:autoSpaceDN w:val="0"/>
        <w:adjustRightInd w:val="0"/>
        <w:ind w:right="49"/>
        <w:jc w:val="center"/>
        <w:rPr>
          <w:rFonts w:cs="Tahoma"/>
          <w:b/>
          <w:sz w:val="40"/>
          <w:szCs w:val="40"/>
        </w:rPr>
      </w:pPr>
    </w:p>
    <w:p w:rsidR="001A421D" w:rsidRPr="00466214" w:rsidRDefault="001A421D" w:rsidP="001C0177">
      <w:pPr>
        <w:widowControl w:val="0"/>
        <w:autoSpaceDE w:val="0"/>
        <w:autoSpaceDN w:val="0"/>
        <w:adjustRightInd w:val="0"/>
        <w:ind w:right="337"/>
        <w:rPr>
          <w:rFonts w:cs="Tahoma"/>
          <w:sz w:val="40"/>
          <w:szCs w:val="40"/>
        </w:rPr>
      </w:pPr>
    </w:p>
    <w:p w:rsidR="001A421D" w:rsidRDefault="001A421D" w:rsidP="001C0177">
      <w:pPr>
        <w:widowControl w:val="0"/>
        <w:autoSpaceDE w:val="0"/>
        <w:autoSpaceDN w:val="0"/>
        <w:adjustRightInd w:val="0"/>
        <w:ind w:right="337"/>
        <w:rPr>
          <w:rFonts w:cs="Tahoma"/>
          <w:sz w:val="40"/>
          <w:szCs w:val="40"/>
        </w:rPr>
      </w:pPr>
    </w:p>
    <w:p w:rsidR="00466214" w:rsidRDefault="00466214" w:rsidP="001C0177">
      <w:pPr>
        <w:widowControl w:val="0"/>
        <w:autoSpaceDE w:val="0"/>
        <w:autoSpaceDN w:val="0"/>
        <w:adjustRightInd w:val="0"/>
        <w:ind w:right="337"/>
        <w:rPr>
          <w:rFonts w:cs="Tahoma"/>
          <w:sz w:val="40"/>
          <w:szCs w:val="40"/>
        </w:rPr>
      </w:pPr>
    </w:p>
    <w:p w:rsidR="00466214" w:rsidRDefault="00466214" w:rsidP="001C0177">
      <w:pPr>
        <w:widowControl w:val="0"/>
        <w:autoSpaceDE w:val="0"/>
        <w:autoSpaceDN w:val="0"/>
        <w:adjustRightInd w:val="0"/>
        <w:ind w:right="337"/>
        <w:rPr>
          <w:rFonts w:cs="Tahoma"/>
          <w:sz w:val="40"/>
          <w:szCs w:val="40"/>
        </w:rPr>
      </w:pPr>
    </w:p>
    <w:p w:rsidR="00466214" w:rsidRDefault="00466214" w:rsidP="001C0177">
      <w:pPr>
        <w:widowControl w:val="0"/>
        <w:autoSpaceDE w:val="0"/>
        <w:autoSpaceDN w:val="0"/>
        <w:adjustRightInd w:val="0"/>
        <w:ind w:right="337"/>
        <w:rPr>
          <w:rFonts w:cs="Tahoma"/>
          <w:sz w:val="40"/>
          <w:szCs w:val="40"/>
        </w:rPr>
      </w:pPr>
    </w:p>
    <w:p w:rsidR="00466214" w:rsidRDefault="00466214" w:rsidP="001C0177">
      <w:pPr>
        <w:widowControl w:val="0"/>
        <w:autoSpaceDE w:val="0"/>
        <w:autoSpaceDN w:val="0"/>
        <w:adjustRightInd w:val="0"/>
        <w:ind w:right="337"/>
        <w:rPr>
          <w:rFonts w:cs="Tahoma"/>
          <w:sz w:val="40"/>
          <w:szCs w:val="40"/>
        </w:rPr>
      </w:pPr>
    </w:p>
    <w:p w:rsidR="00466214" w:rsidRDefault="00466214" w:rsidP="001C0177">
      <w:pPr>
        <w:widowControl w:val="0"/>
        <w:autoSpaceDE w:val="0"/>
        <w:autoSpaceDN w:val="0"/>
        <w:adjustRightInd w:val="0"/>
        <w:ind w:right="337"/>
        <w:rPr>
          <w:rFonts w:cs="Tahoma"/>
          <w:sz w:val="40"/>
          <w:szCs w:val="40"/>
        </w:rPr>
      </w:pPr>
    </w:p>
    <w:p w:rsidR="00466214" w:rsidRPr="00466214" w:rsidRDefault="00466214" w:rsidP="001C0177">
      <w:pPr>
        <w:widowControl w:val="0"/>
        <w:autoSpaceDE w:val="0"/>
        <w:autoSpaceDN w:val="0"/>
        <w:adjustRightInd w:val="0"/>
        <w:ind w:right="337"/>
        <w:rPr>
          <w:rFonts w:cs="Tahoma"/>
          <w:sz w:val="40"/>
          <w:szCs w:val="40"/>
        </w:rPr>
      </w:pPr>
    </w:p>
    <w:p w:rsidR="001A421D" w:rsidRPr="00466214" w:rsidRDefault="00CC3EF1" w:rsidP="001C0177">
      <w:pPr>
        <w:widowControl w:val="0"/>
        <w:autoSpaceDE w:val="0"/>
        <w:autoSpaceDN w:val="0"/>
        <w:adjustRightInd w:val="0"/>
        <w:ind w:right="337"/>
        <w:jc w:val="center"/>
        <w:rPr>
          <w:rFonts w:cs="Tahoma"/>
          <w:b/>
          <w:sz w:val="40"/>
          <w:szCs w:val="40"/>
        </w:rPr>
      </w:pPr>
      <w:r>
        <w:rPr>
          <w:rFonts w:cs="Tahoma"/>
          <w:b/>
          <w:sz w:val="40"/>
          <w:szCs w:val="40"/>
        </w:rPr>
        <w:t>NOVIEMBRE</w:t>
      </w:r>
      <w:r w:rsidR="002930A3" w:rsidRPr="00466214">
        <w:rPr>
          <w:rFonts w:cs="Tahoma"/>
          <w:b/>
          <w:sz w:val="40"/>
          <w:szCs w:val="40"/>
        </w:rPr>
        <w:t xml:space="preserve">, </w:t>
      </w:r>
      <w:r w:rsidR="00466214">
        <w:rPr>
          <w:rFonts w:cs="Tahoma"/>
          <w:b/>
          <w:sz w:val="40"/>
          <w:szCs w:val="40"/>
        </w:rPr>
        <w:t>2012</w:t>
      </w:r>
    </w:p>
    <w:p w:rsidR="00715C3D" w:rsidRPr="00466214" w:rsidRDefault="00715C3D" w:rsidP="001C0177">
      <w:pPr>
        <w:pStyle w:val="Fecha"/>
        <w:widowControl w:val="0"/>
        <w:jc w:val="center"/>
        <w:rPr>
          <w:rFonts w:cs="Tahoma"/>
          <w:b/>
          <w:sz w:val="24"/>
          <w:szCs w:val="24"/>
        </w:rPr>
        <w:sectPr w:rsidR="00715C3D" w:rsidRPr="00466214" w:rsidSect="00CB5A7E">
          <w:headerReference w:type="default" r:id="rId9"/>
          <w:footerReference w:type="even" r:id="rId10"/>
          <w:footerReference w:type="default" r:id="rId11"/>
          <w:headerReference w:type="first" r:id="rId12"/>
          <w:footerReference w:type="first" r:id="rId13"/>
          <w:pgSz w:w="12240" w:h="15840" w:code="1"/>
          <w:pgMar w:top="1928" w:right="1701" w:bottom="1418" w:left="1701" w:header="539" w:footer="205" w:gutter="0"/>
          <w:cols w:space="708"/>
          <w:titlePg/>
          <w:docGrid w:linePitch="360"/>
        </w:sectPr>
      </w:pPr>
    </w:p>
    <w:p w:rsidR="00815CF7" w:rsidRPr="00466214" w:rsidRDefault="00815CF7" w:rsidP="001C0177">
      <w:pPr>
        <w:pStyle w:val="Piedepgina"/>
        <w:widowControl w:val="0"/>
        <w:jc w:val="both"/>
        <w:rPr>
          <w:rFonts w:cs="Tahoma"/>
          <w:b/>
          <w:sz w:val="24"/>
          <w:szCs w:val="24"/>
        </w:rPr>
      </w:pPr>
    </w:p>
    <w:p w:rsidR="006718AE" w:rsidRPr="00466214" w:rsidRDefault="006718AE" w:rsidP="001C0177">
      <w:pPr>
        <w:pStyle w:val="Piedepgina"/>
        <w:widowControl w:val="0"/>
        <w:jc w:val="both"/>
        <w:rPr>
          <w:rFonts w:cs="Tahoma"/>
          <w:b/>
          <w:sz w:val="24"/>
          <w:szCs w:val="24"/>
        </w:rPr>
      </w:pPr>
    </w:p>
    <w:p w:rsidR="00815CF7" w:rsidRPr="00466214" w:rsidRDefault="00815CF7" w:rsidP="001C0177">
      <w:pPr>
        <w:pStyle w:val="Piedepgina"/>
        <w:widowControl w:val="0"/>
        <w:jc w:val="both"/>
        <w:rPr>
          <w:rFonts w:cs="Tahoma"/>
          <w:b/>
          <w:sz w:val="24"/>
          <w:szCs w:val="24"/>
        </w:rPr>
      </w:pPr>
    </w:p>
    <w:p w:rsidR="00815CF7" w:rsidRPr="00466214" w:rsidRDefault="00815CF7" w:rsidP="001C0177">
      <w:pPr>
        <w:pStyle w:val="Piedepgina"/>
        <w:widowControl w:val="0"/>
        <w:jc w:val="both"/>
        <w:rPr>
          <w:rFonts w:cs="Tahoma"/>
          <w:b/>
          <w:sz w:val="24"/>
          <w:szCs w:val="24"/>
        </w:rPr>
      </w:pPr>
    </w:p>
    <w:sdt>
      <w:sdtPr>
        <w:rPr>
          <w:rFonts w:ascii="Tahoma" w:eastAsia="Times New Roman" w:hAnsi="Tahoma" w:cs="Tahoma"/>
          <w:b w:val="0"/>
          <w:bCs w:val="0"/>
          <w:color w:val="auto"/>
          <w:sz w:val="24"/>
          <w:szCs w:val="24"/>
          <w:lang w:val="es-ES" w:eastAsia="en-US"/>
        </w:rPr>
        <w:id w:val="-1049601763"/>
        <w:docPartObj>
          <w:docPartGallery w:val="Table of Contents"/>
          <w:docPartUnique/>
        </w:docPartObj>
      </w:sdtPr>
      <w:sdtEndPr/>
      <w:sdtContent>
        <w:p w:rsidR="00382A70" w:rsidRPr="00466214" w:rsidRDefault="00466214" w:rsidP="001C0177">
          <w:pPr>
            <w:pStyle w:val="TtulodeTDC"/>
            <w:jc w:val="center"/>
            <w:rPr>
              <w:rFonts w:ascii="Tahoma" w:hAnsi="Tahoma" w:cs="Tahoma"/>
              <w:color w:val="auto"/>
              <w:lang w:val="es-ES"/>
            </w:rPr>
          </w:pPr>
          <w:r w:rsidRPr="00466214">
            <w:rPr>
              <w:rFonts w:ascii="Tahoma" w:hAnsi="Tahoma" w:cs="Tahoma"/>
              <w:color w:val="auto"/>
              <w:lang w:val="es-ES"/>
            </w:rPr>
            <w:t>CONTENIDO</w:t>
          </w:r>
        </w:p>
        <w:p w:rsidR="00466214" w:rsidRPr="00466214" w:rsidRDefault="00466214" w:rsidP="00466214">
          <w:pPr>
            <w:rPr>
              <w:lang w:val="es-ES" w:eastAsia="es-CR"/>
            </w:rPr>
          </w:pPr>
        </w:p>
        <w:p w:rsidR="00CD1068" w:rsidRPr="00466214" w:rsidRDefault="002C51F8" w:rsidP="001C0177">
          <w:pPr>
            <w:pStyle w:val="TDC1"/>
            <w:tabs>
              <w:tab w:val="right" w:leader="dot" w:pos="8828"/>
            </w:tabs>
            <w:rPr>
              <w:rFonts w:ascii="Tahoma" w:eastAsiaTheme="minorEastAsia" w:hAnsi="Tahoma" w:cs="Tahoma"/>
              <w:b w:val="0"/>
              <w:bCs w:val="0"/>
              <w:caps w:val="0"/>
              <w:noProof/>
              <w:sz w:val="24"/>
              <w:szCs w:val="24"/>
              <w:lang w:val="es-CR" w:eastAsia="es-CR"/>
            </w:rPr>
          </w:pPr>
          <w:r w:rsidRPr="00466214">
            <w:rPr>
              <w:rFonts w:ascii="Tahoma" w:hAnsi="Tahoma" w:cs="Tahoma"/>
              <w:sz w:val="24"/>
              <w:szCs w:val="24"/>
            </w:rPr>
            <w:fldChar w:fldCharType="begin"/>
          </w:r>
          <w:r w:rsidR="00382A70" w:rsidRPr="00466214">
            <w:rPr>
              <w:rFonts w:ascii="Tahoma" w:hAnsi="Tahoma" w:cs="Tahoma"/>
              <w:sz w:val="24"/>
              <w:szCs w:val="24"/>
            </w:rPr>
            <w:instrText xml:space="preserve"> TOC \o "1-3" \h \z \u </w:instrText>
          </w:r>
          <w:r w:rsidRPr="00466214">
            <w:rPr>
              <w:rFonts w:ascii="Tahoma" w:hAnsi="Tahoma" w:cs="Tahoma"/>
              <w:sz w:val="24"/>
              <w:szCs w:val="24"/>
            </w:rPr>
            <w:fldChar w:fldCharType="separate"/>
          </w:r>
          <w:hyperlink w:anchor="_Toc336931619" w:history="1">
            <w:r w:rsidR="00CD1068" w:rsidRPr="00466214">
              <w:rPr>
                <w:rStyle w:val="Hipervnculo"/>
                <w:rFonts w:ascii="Tahoma" w:hAnsi="Tahoma" w:cs="Tahoma"/>
                <w:noProof/>
                <w:sz w:val="24"/>
                <w:szCs w:val="24"/>
              </w:rPr>
              <w:t>1.</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 xml:space="preserve">RENGLÓN ÚNICO: </w:t>
            </w:r>
            <w:r w:rsidR="00CD1068" w:rsidRPr="00466214">
              <w:rPr>
                <w:rStyle w:val="Hipervnculo"/>
                <w:rFonts w:ascii="Tahoma" w:hAnsi="Tahoma" w:cs="Tahoma"/>
                <w:i/>
                <w:noProof/>
                <w:sz w:val="24"/>
                <w:szCs w:val="24"/>
              </w:rPr>
              <w:t>“SERVICIOS PROFESIONALES PARA LA  IMPLEMENTACIÓN DE LAS NORMAS INTERNACIONALES DE INFORMACIÓN FINANCIERA (NIIF), EN EL BANCO CENTRAL DE COSTA RICA (BCCR)”</w:t>
            </w:r>
            <w:r w:rsidR="00CD1068" w:rsidRPr="00466214">
              <w:rPr>
                <w:rStyle w:val="Hipervnculo"/>
                <w:rFonts w:ascii="Tahoma" w:hAnsi="Tahoma" w:cs="Tahoma"/>
                <w:noProof/>
                <w:sz w:val="24"/>
                <w:szCs w:val="24"/>
              </w:rPr>
              <w:t xml:space="preserve"> REUNIÓN PREVIA:</w:t>
            </w:r>
            <w:r w:rsidR="00CD1068" w:rsidRPr="00466214">
              <w:rPr>
                <w:rFonts w:ascii="Tahoma" w:hAnsi="Tahoma" w:cs="Tahoma"/>
                <w:noProof/>
                <w:webHidden/>
                <w:sz w:val="24"/>
                <w:szCs w:val="24"/>
              </w:rPr>
              <w:tab/>
            </w:r>
            <w:r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_Toc336931619 \h </w:instrText>
            </w:r>
            <w:r w:rsidRPr="00466214">
              <w:rPr>
                <w:rFonts w:ascii="Tahoma" w:hAnsi="Tahoma" w:cs="Tahoma"/>
                <w:noProof/>
                <w:webHidden/>
                <w:sz w:val="24"/>
                <w:szCs w:val="24"/>
              </w:rPr>
            </w:r>
            <w:r w:rsidRPr="00466214">
              <w:rPr>
                <w:rFonts w:ascii="Tahoma" w:hAnsi="Tahoma" w:cs="Tahoma"/>
                <w:noProof/>
                <w:webHidden/>
                <w:sz w:val="24"/>
                <w:szCs w:val="24"/>
              </w:rPr>
              <w:fldChar w:fldCharType="separate"/>
            </w:r>
            <w:r w:rsidR="00CD71EB">
              <w:rPr>
                <w:rFonts w:ascii="Tahoma" w:hAnsi="Tahoma" w:cs="Tahoma"/>
                <w:noProof/>
                <w:webHidden/>
                <w:sz w:val="24"/>
                <w:szCs w:val="24"/>
              </w:rPr>
              <w:t>3</w:t>
            </w:r>
            <w:r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0" w:history="1">
            <w:r w:rsidR="00CD1068" w:rsidRPr="00466214">
              <w:rPr>
                <w:rStyle w:val="Hipervnculo"/>
                <w:rFonts w:ascii="Tahoma" w:hAnsi="Tahoma" w:cs="Tahoma"/>
                <w:noProof/>
                <w:sz w:val="24"/>
                <w:szCs w:val="24"/>
              </w:rPr>
              <w:t>2.</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ADMISIBILIDAD DE LAS OFERTAS</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_Toc336931620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5</w:t>
            </w:r>
            <w:r w:rsidR="002C51F8"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1" w:history="1">
            <w:r w:rsidR="00CD1068" w:rsidRPr="00466214">
              <w:rPr>
                <w:rStyle w:val="Hipervnculo"/>
                <w:rFonts w:ascii="Tahoma" w:hAnsi="Tahoma" w:cs="Tahoma"/>
                <w:noProof/>
                <w:sz w:val="24"/>
                <w:szCs w:val="24"/>
              </w:rPr>
              <w:t>3.</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CONDICIONES GENERALES</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_Toc336931621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9</w:t>
            </w:r>
            <w:r w:rsidR="002C51F8"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2" w:history="1">
            <w:r w:rsidR="00CD1068" w:rsidRPr="00466214">
              <w:rPr>
                <w:rStyle w:val="Hipervnculo"/>
                <w:rFonts w:ascii="Tahoma" w:hAnsi="Tahoma" w:cs="Tahoma"/>
                <w:noProof/>
                <w:sz w:val="24"/>
                <w:szCs w:val="24"/>
              </w:rPr>
              <w:t>4.</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CONDICIONES ESPECÍFICAS</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_Toc336931622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13</w:t>
            </w:r>
            <w:r w:rsidR="002C51F8"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3" w:history="1">
            <w:r w:rsidR="00CD1068" w:rsidRPr="00466214">
              <w:rPr>
                <w:rStyle w:val="Hipervnculo"/>
                <w:rFonts w:ascii="Tahoma" w:hAnsi="Tahoma" w:cs="Tahoma"/>
                <w:noProof/>
                <w:sz w:val="24"/>
                <w:szCs w:val="24"/>
              </w:rPr>
              <w:t>5.</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ADJUDICACIÓN</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_Toc336931623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18</w:t>
            </w:r>
            <w:r w:rsidR="002C51F8"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4" w:history="1">
            <w:r w:rsidR="00CD1068" w:rsidRPr="00466214">
              <w:rPr>
                <w:rStyle w:val="Hipervnculo"/>
                <w:rFonts w:ascii="Tahoma" w:hAnsi="Tahoma" w:cs="Tahoma"/>
                <w:noProof/>
                <w:sz w:val="24"/>
                <w:szCs w:val="24"/>
              </w:rPr>
              <w:t>6.</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ASPECTOS LEGALES</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_Toc336931624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19</w:t>
            </w:r>
            <w:r w:rsidR="002C51F8"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5" w:history="1">
            <w:r w:rsidR="00CD1068" w:rsidRPr="00466214">
              <w:rPr>
                <w:rStyle w:val="Hipervnculo"/>
                <w:rFonts w:ascii="Tahoma" w:hAnsi="Tahoma" w:cs="Tahoma"/>
                <w:noProof/>
                <w:sz w:val="24"/>
                <w:szCs w:val="24"/>
              </w:rPr>
              <w:t>7.</w:t>
            </w:r>
            <w:r w:rsidR="00CD1068" w:rsidRPr="00466214">
              <w:rPr>
                <w:rFonts w:ascii="Tahoma" w:eastAsiaTheme="minorEastAsia" w:hAnsi="Tahoma" w:cs="Tahoma"/>
                <w:b w:val="0"/>
                <w:bCs w:val="0"/>
                <w:caps w:val="0"/>
                <w:noProof/>
                <w:sz w:val="24"/>
                <w:szCs w:val="24"/>
                <w:lang w:val="es-CR" w:eastAsia="es-CR"/>
              </w:rPr>
              <w:tab/>
            </w:r>
            <w:r w:rsidR="00CD1068" w:rsidRPr="00466214">
              <w:rPr>
                <w:rStyle w:val="Hipervnculo"/>
                <w:rFonts w:ascii="Tahoma" w:hAnsi="Tahoma" w:cs="Tahoma"/>
                <w:noProof/>
                <w:sz w:val="24"/>
                <w:szCs w:val="24"/>
              </w:rPr>
              <w:t>DEL ADJUDICATARIO O CONTRATISTA</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_Toc336931625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22</w:t>
            </w:r>
            <w:r w:rsidR="002C51F8" w:rsidRPr="00466214">
              <w:rPr>
                <w:rFonts w:ascii="Tahoma" w:hAnsi="Tahoma" w:cs="Tahoma"/>
                <w:noProof/>
                <w:webHidden/>
                <w:sz w:val="24"/>
                <w:szCs w:val="24"/>
              </w:rPr>
              <w:fldChar w:fldCharType="end"/>
            </w:r>
          </w:hyperlink>
        </w:p>
        <w:p w:rsidR="00CD1068" w:rsidRPr="00466214" w:rsidRDefault="00F0230C" w:rsidP="001C0177">
          <w:pPr>
            <w:pStyle w:val="TDC1"/>
            <w:tabs>
              <w:tab w:val="right" w:leader="dot" w:pos="8828"/>
            </w:tabs>
            <w:rPr>
              <w:rFonts w:ascii="Tahoma" w:eastAsiaTheme="minorEastAsia" w:hAnsi="Tahoma" w:cs="Tahoma"/>
              <w:b w:val="0"/>
              <w:bCs w:val="0"/>
              <w:caps w:val="0"/>
              <w:noProof/>
              <w:sz w:val="24"/>
              <w:szCs w:val="24"/>
              <w:lang w:val="es-CR" w:eastAsia="es-CR"/>
            </w:rPr>
          </w:pPr>
          <w:hyperlink w:anchor="_Toc336931626" w:history="1">
            <w:r w:rsidR="00CD1068" w:rsidRPr="00466214">
              <w:rPr>
                <w:rStyle w:val="Hipervnculo"/>
                <w:rFonts w:ascii="Tahoma" w:hAnsi="Tahoma" w:cs="Tahoma"/>
                <w:noProof/>
                <w:sz w:val="24"/>
                <w:szCs w:val="24"/>
              </w:rPr>
              <w:t>Anexo 1. Metodología de Evaluación</w:t>
            </w:r>
            <w:r w:rsidR="00CD1068" w:rsidRPr="00466214">
              <w:rPr>
                <w:rFonts w:ascii="Tahoma" w:hAnsi="Tahoma" w:cs="Tahoma"/>
                <w:noProof/>
                <w:webHidden/>
                <w:sz w:val="24"/>
                <w:szCs w:val="24"/>
              </w:rPr>
              <w:tab/>
            </w:r>
            <w:r w:rsidR="002C51F8" w:rsidRPr="00466214">
              <w:rPr>
                <w:rFonts w:ascii="Tahoma" w:hAnsi="Tahoma" w:cs="Tahoma"/>
                <w:noProof/>
                <w:webHidden/>
                <w:sz w:val="24"/>
                <w:szCs w:val="24"/>
              </w:rPr>
              <w:fldChar w:fldCharType="begin"/>
            </w:r>
            <w:r w:rsidR="00CD1068" w:rsidRPr="00466214">
              <w:rPr>
                <w:rFonts w:ascii="Tahoma" w:hAnsi="Tahoma" w:cs="Tahoma"/>
                <w:noProof/>
                <w:webHidden/>
                <w:sz w:val="24"/>
                <w:szCs w:val="24"/>
              </w:rPr>
              <w:instrText xml:space="preserve"> PAGEREF _Toc336931626 \h </w:instrText>
            </w:r>
            <w:r w:rsidR="002C51F8" w:rsidRPr="00466214">
              <w:rPr>
                <w:rFonts w:ascii="Tahoma" w:hAnsi="Tahoma" w:cs="Tahoma"/>
                <w:noProof/>
                <w:webHidden/>
                <w:sz w:val="24"/>
                <w:szCs w:val="24"/>
              </w:rPr>
            </w:r>
            <w:r w:rsidR="002C51F8" w:rsidRPr="00466214">
              <w:rPr>
                <w:rFonts w:ascii="Tahoma" w:hAnsi="Tahoma" w:cs="Tahoma"/>
                <w:noProof/>
                <w:webHidden/>
                <w:sz w:val="24"/>
                <w:szCs w:val="24"/>
              </w:rPr>
              <w:fldChar w:fldCharType="separate"/>
            </w:r>
            <w:r w:rsidR="00CD71EB">
              <w:rPr>
                <w:rFonts w:ascii="Tahoma" w:hAnsi="Tahoma" w:cs="Tahoma"/>
                <w:noProof/>
                <w:webHidden/>
                <w:sz w:val="24"/>
                <w:szCs w:val="24"/>
              </w:rPr>
              <w:t>28</w:t>
            </w:r>
            <w:r w:rsidR="002C51F8" w:rsidRPr="00466214">
              <w:rPr>
                <w:rFonts w:ascii="Tahoma" w:hAnsi="Tahoma" w:cs="Tahoma"/>
                <w:noProof/>
                <w:webHidden/>
                <w:sz w:val="24"/>
                <w:szCs w:val="24"/>
              </w:rPr>
              <w:fldChar w:fldCharType="end"/>
            </w:r>
          </w:hyperlink>
        </w:p>
        <w:p w:rsidR="00382A70" w:rsidRPr="00466214" w:rsidRDefault="002C51F8" w:rsidP="001C0177">
          <w:pPr>
            <w:rPr>
              <w:rFonts w:cs="Tahoma"/>
              <w:sz w:val="24"/>
              <w:szCs w:val="24"/>
            </w:rPr>
          </w:pPr>
          <w:r w:rsidRPr="00466214">
            <w:rPr>
              <w:rFonts w:cs="Tahoma"/>
              <w:b/>
              <w:bCs/>
              <w:sz w:val="24"/>
              <w:szCs w:val="24"/>
              <w:lang w:val="es-ES"/>
            </w:rPr>
            <w:fldChar w:fldCharType="end"/>
          </w:r>
        </w:p>
      </w:sdtContent>
    </w:sdt>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815CF7" w:rsidRPr="00466214" w:rsidRDefault="00815CF7" w:rsidP="001C0177">
      <w:pPr>
        <w:widowControl w:val="0"/>
        <w:jc w:val="both"/>
        <w:rPr>
          <w:rFonts w:cs="Tahoma"/>
          <w:sz w:val="24"/>
          <w:szCs w:val="24"/>
        </w:rPr>
      </w:pPr>
    </w:p>
    <w:p w:rsidR="004910F6" w:rsidRPr="00466214" w:rsidRDefault="004910F6" w:rsidP="001C0177">
      <w:pPr>
        <w:pStyle w:val="Ttulo1"/>
        <w:keepNext w:val="0"/>
        <w:jc w:val="both"/>
        <w:rPr>
          <w:rFonts w:ascii="Tahoma" w:hAnsi="Tahoma" w:cs="Tahoma"/>
          <w:bCs w:val="0"/>
          <w:lang w:val="es-CR" w:eastAsia="en-US"/>
        </w:rPr>
        <w:sectPr w:rsidR="004910F6" w:rsidRPr="00466214" w:rsidSect="00CB5A7E">
          <w:pgSz w:w="12240" w:h="15840" w:code="1"/>
          <w:pgMar w:top="1928" w:right="1701" w:bottom="1418" w:left="1701" w:header="539" w:footer="479" w:gutter="0"/>
          <w:cols w:space="708"/>
          <w:docGrid w:linePitch="360"/>
        </w:sectPr>
      </w:pPr>
    </w:p>
    <w:p w:rsidR="006718AE" w:rsidRPr="00F976E7" w:rsidRDefault="00F976E7" w:rsidP="001C0177">
      <w:pPr>
        <w:pStyle w:val="Piedepgina"/>
        <w:jc w:val="center"/>
        <w:rPr>
          <w:rFonts w:cs="Tahoma"/>
          <w:b/>
          <w:sz w:val="28"/>
          <w:szCs w:val="28"/>
        </w:rPr>
      </w:pPr>
      <w:r w:rsidRPr="00F976E7">
        <w:rPr>
          <w:rFonts w:cs="Tahoma"/>
          <w:b/>
          <w:sz w:val="28"/>
          <w:szCs w:val="28"/>
        </w:rPr>
        <w:lastRenderedPageBreak/>
        <w:t>LICITACIÓN PÚBLICA</w:t>
      </w:r>
    </w:p>
    <w:p w:rsidR="006718AE" w:rsidRPr="00F976E7" w:rsidRDefault="00F976E7" w:rsidP="00F976E7">
      <w:pPr>
        <w:pStyle w:val="Piedepgina"/>
        <w:jc w:val="center"/>
        <w:rPr>
          <w:rFonts w:cs="Tahoma"/>
          <w:b/>
          <w:sz w:val="28"/>
          <w:szCs w:val="28"/>
        </w:rPr>
      </w:pPr>
      <w:r w:rsidRPr="00F976E7">
        <w:rPr>
          <w:rFonts w:cs="Tahoma"/>
          <w:b/>
          <w:sz w:val="28"/>
          <w:szCs w:val="28"/>
        </w:rPr>
        <w:t>2012LN-000004-</w:t>
      </w:r>
      <w:r w:rsidR="00474392">
        <w:rPr>
          <w:rFonts w:cs="Tahoma"/>
          <w:b/>
          <w:sz w:val="28"/>
          <w:szCs w:val="28"/>
        </w:rPr>
        <w:t>0</w:t>
      </w:r>
      <w:r w:rsidRPr="00F976E7">
        <w:rPr>
          <w:rFonts w:cs="Tahoma"/>
          <w:b/>
          <w:sz w:val="28"/>
          <w:szCs w:val="28"/>
        </w:rPr>
        <w:t>BCC</w:t>
      </w:r>
      <w:r>
        <w:rPr>
          <w:rFonts w:cs="Tahoma"/>
          <w:b/>
          <w:sz w:val="28"/>
          <w:szCs w:val="28"/>
        </w:rPr>
        <w:t>R</w:t>
      </w:r>
    </w:p>
    <w:p w:rsidR="00272B6D" w:rsidRPr="00F976E7" w:rsidRDefault="00272B6D" w:rsidP="001C0177">
      <w:pPr>
        <w:widowControl w:val="0"/>
        <w:jc w:val="center"/>
        <w:rPr>
          <w:rFonts w:cs="Tahoma"/>
          <w:b/>
          <w:sz w:val="28"/>
          <w:szCs w:val="28"/>
        </w:rPr>
      </w:pPr>
    </w:p>
    <w:p w:rsidR="00457D79" w:rsidRPr="00F976E7" w:rsidRDefault="00120DE1" w:rsidP="001C0177">
      <w:pPr>
        <w:jc w:val="center"/>
        <w:rPr>
          <w:rFonts w:cs="Tahoma"/>
          <w:b/>
          <w:i/>
          <w:sz w:val="28"/>
          <w:szCs w:val="28"/>
        </w:rPr>
      </w:pPr>
      <w:r w:rsidRPr="00F976E7">
        <w:rPr>
          <w:rFonts w:cs="Tahoma"/>
          <w:b/>
          <w:sz w:val="28"/>
          <w:szCs w:val="28"/>
        </w:rPr>
        <w:t xml:space="preserve">SERVICIOS PROFESIONALES </w:t>
      </w:r>
      <w:r w:rsidR="00CE239E" w:rsidRPr="00F976E7">
        <w:rPr>
          <w:rFonts w:cs="Tahoma"/>
          <w:b/>
          <w:sz w:val="28"/>
          <w:szCs w:val="28"/>
        </w:rPr>
        <w:t xml:space="preserve">PARA LA </w:t>
      </w:r>
      <w:r w:rsidRPr="00F976E7">
        <w:rPr>
          <w:rFonts w:cs="Tahoma"/>
          <w:b/>
          <w:sz w:val="28"/>
          <w:szCs w:val="28"/>
        </w:rPr>
        <w:t xml:space="preserve"> IMPLEMENTACIÓN DE LAS NORMAS INTERNACIONALES DE INFORMACIÓN FINANCIERA (NIIF), EN EL BANCO CENTRAL DE COSTA RICA (BCCR)</w:t>
      </w:r>
    </w:p>
    <w:p w:rsidR="00F047E3" w:rsidRPr="00466214" w:rsidRDefault="00F047E3" w:rsidP="001C0177">
      <w:pPr>
        <w:pStyle w:val="Textoindependiente"/>
        <w:widowControl w:val="0"/>
        <w:jc w:val="both"/>
        <w:rPr>
          <w:rFonts w:cs="Tahoma"/>
          <w:sz w:val="24"/>
          <w:szCs w:val="24"/>
        </w:rPr>
      </w:pPr>
    </w:p>
    <w:p w:rsidR="0098473A" w:rsidRDefault="0098473A" w:rsidP="0098473A">
      <w:pPr>
        <w:pStyle w:val="Textoindependiente"/>
        <w:widowControl w:val="0"/>
        <w:jc w:val="both"/>
        <w:rPr>
          <w:rFonts w:cs="Tahoma"/>
          <w:sz w:val="24"/>
          <w:szCs w:val="24"/>
        </w:rPr>
      </w:pPr>
      <w:r w:rsidRPr="00466214">
        <w:rPr>
          <w:rFonts w:cs="Tahoma"/>
          <w:sz w:val="24"/>
          <w:szCs w:val="24"/>
        </w:rPr>
        <w:t xml:space="preserve">El Departamento de Proveeduría del Banco Central de Costa Rica (BCCR) recibirá ofertas por escrito hasta las </w:t>
      </w:r>
      <w:r w:rsidRPr="00F976E7">
        <w:rPr>
          <w:rFonts w:cs="Tahoma"/>
          <w:b/>
          <w:sz w:val="24"/>
          <w:szCs w:val="24"/>
        </w:rPr>
        <w:t xml:space="preserve">10:00 horas del día </w:t>
      </w:r>
      <w:r>
        <w:rPr>
          <w:rFonts w:cs="Tahoma"/>
          <w:b/>
          <w:sz w:val="24"/>
          <w:szCs w:val="24"/>
        </w:rPr>
        <w:t>10</w:t>
      </w:r>
      <w:r w:rsidRPr="00F976E7">
        <w:rPr>
          <w:rFonts w:cs="Tahoma"/>
          <w:b/>
          <w:sz w:val="24"/>
          <w:szCs w:val="24"/>
        </w:rPr>
        <w:t xml:space="preserve"> de </w:t>
      </w:r>
      <w:r>
        <w:rPr>
          <w:rFonts w:cs="Tahoma"/>
          <w:b/>
          <w:sz w:val="24"/>
          <w:szCs w:val="24"/>
        </w:rPr>
        <w:t>diciembre</w:t>
      </w:r>
      <w:r w:rsidRPr="00F976E7">
        <w:rPr>
          <w:rFonts w:cs="Tahoma"/>
          <w:b/>
          <w:sz w:val="24"/>
          <w:szCs w:val="24"/>
        </w:rPr>
        <w:t xml:space="preserve"> del 2012</w:t>
      </w:r>
      <w:r w:rsidRPr="00466214">
        <w:rPr>
          <w:rFonts w:cs="Tahoma"/>
          <w:sz w:val="24"/>
          <w:szCs w:val="24"/>
        </w:rPr>
        <w:t>, según reloj marcador de la Proveeduría, para la adquisición de lo siguiente</w:t>
      </w:r>
      <w:r>
        <w:rPr>
          <w:rFonts w:cs="Tahoma"/>
          <w:sz w:val="24"/>
          <w:szCs w:val="24"/>
        </w:rPr>
        <w:t>;</w:t>
      </w:r>
    </w:p>
    <w:p w:rsidR="0098473A" w:rsidRPr="00466214" w:rsidRDefault="0098473A" w:rsidP="0098473A">
      <w:pPr>
        <w:pStyle w:val="Textoindependiente"/>
        <w:widowControl w:val="0"/>
        <w:jc w:val="both"/>
        <w:rPr>
          <w:rFonts w:cs="Tahoma"/>
          <w:b/>
          <w:sz w:val="24"/>
          <w:szCs w:val="24"/>
        </w:rPr>
      </w:pPr>
    </w:p>
    <w:p w:rsidR="0098473A" w:rsidRPr="00F976E7" w:rsidRDefault="0098473A" w:rsidP="0098473A">
      <w:pPr>
        <w:pStyle w:val="Ttulo1"/>
        <w:numPr>
          <w:ilvl w:val="0"/>
          <w:numId w:val="26"/>
        </w:numPr>
        <w:jc w:val="both"/>
        <w:rPr>
          <w:rFonts w:ascii="Tahoma" w:hAnsi="Tahoma" w:cs="Tahoma"/>
          <w:b w:val="0"/>
        </w:rPr>
      </w:pPr>
      <w:bookmarkStart w:id="0" w:name="_Toc336931619"/>
      <w:r w:rsidRPr="00466214">
        <w:rPr>
          <w:rFonts w:ascii="Tahoma" w:hAnsi="Tahoma" w:cs="Tahoma"/>
        </w:rPr>
        <w:t xml:space="preserve">RENGLÓN ÚNICO: </w:t>
      </w:r>
      <w:r w:rsidRPr="00466214">
        <w:rPr>
          <w:rFonts w:ascii="Tahoma" w:hAnsi="Tahoma" w:cs="Tahoma"/>
          <w:i/>
        </w:rPr>
        <w:t>SERVICIOS PROFESIONALES PARA LA</w:t>
      </w:r>
      <w:r w:rsidRPr="00466214">
        <w:rPr>
          <w:rFonts w:ascii="Tahoma" w:hAnsi="Tahoma" w:cs="Tahoma"/>
          <w:b w:val="0"/>
          <w:i/>
        </w:rPr>
        <w:t xml:space="preserve"> </w:t>
      </w:r>
      <w:r w:rsidRPr="00466214">
        <w:rPr>
          <w:rFonts w:ascii="Tahoma" w:hAnsi="Tahoma" w:cs="Tahoma"/>
          <w:i/>
        </w:rPr>
        <w:t xml:space="preserve"> IMPLEMENTACIÓN DE LAS NORMAS INTERNACIONALES DE INFORMACIÓN FINANCIERA (NIIF), EN EL BANCO CENTRAL DE COSTA RICA (BCCR)</w:t>
      </w:r>
    </w:p>
    <w:p w:rsidR="0098473A" w:rsidRDefault="0098473A" w:rsidP="0098473A">
      <w:pPr>
        <w:pStyle w:val="Ttulo1"/>
        <w:ind w:left="360"/>
        <w:jc w:val="both"/>
        <w:rPr>
          <w:rFonts w:ascii="Tahoma" w:hAnsi="Tahoma" w:cs="Tahoma"/>
          <w:b w:val="0"/>
        </w:rPr>
      </w:pPr>
    </w:p>
    <w:p w:rsidR="0098473A" w:rsidRPr="00F976E7" w:rsidRDefault="0098473A" w:rsidP="0098473A">
      <w:pPr>
        <w:rPr>
          <w:lang w:val="es-ES_tradnl" w:eastAsia="es-ES"/>
        </w:rPr>
      </w:pPr>
    </w:p>
    <w:p w:rsidR="0098473A" w:rsidRPr="00F976E7" w:rsidRDefault="0098473A" w:rsidP="0098473A">
      <w:pPr>
        <w:pStyle w:val="Ttulo1"/>
        <w:jc w:val="both"/>
        <w:rPr>
          <w:rFonts w:ascii="Tahoma" w:hAnsi="Tahoma" w:cs="Tahoma"/>
          <w:b w:val="0"/>
        </w:rPr>
      </w:pPr>
      <w:r w:rsidRPr="00466214">
        <w:rPr>
          <w:rFonts w:ascii="Tahoma" w:hAnsi="Tahoma" w:cs="Tahoma"/>
        </w:rPr>
        <w:t>REUNIÓN PREVIA:</w:t>
      </w:r>
      <w:bookmarkEnd w:id="0"/>
      <w:r>
        <w:rPr>
          <w:rFonts w:ascii="Tahoma" w:hAnsi="Tahoma" w:cs="Tahoma"/>
        </w:rPr>
        <w:t xml:space="preserve"> </w:t>
      </w:r>
      <w:r w:rsidRPr="00F976E7">
        <w:rPr>
          <w:rFonts w:ascii="Tahoma" w:hAnsi="Tahoma" w:cs="Tahoma"/>
          <w:b w:val="0"/>
        </w:rPr>
        <w:t xml:space="preserve">A los posibles oferentes interesados en participar en esta licitación se les invita a asistir a una reunión previa a la recepción de ofertas, la cual se realizará por única vez, el </w:t>
      </w:r>
      <w:r>
        <w:rPr>
          <w:rFonts w:ascii="Tahoma" w:hAnsi="Tahoma" w:cs="Tahoma"/>
        </w:rPr>
        <w:t>día 15</w:t>
      </w:r>
      <w:r w:rsidRPr="00F976E7">
        <w:rPr>
          <w:rFonts w:ascii="Tahoma" w:hAnsi="Tahoma" w:cs="Tahoma"/>
        </w:rPr>
        <w:t xml:space="preserve"> de </w:t>
      </w:r>
      <w:r>
        <w:rPr>
          <w:rFonts w:ascii="Tahoma" w:hAnsi="Tahoma" w:cs="Tahoma"/>
        </w:rPr>
        <w:t xml:space="preserve">noviembre del 2012, a las </w:t>
      </w:r>
      <w:r w:rsidR="000A778D">
        <w:rPr>
          <w:rFonts w:ascii="Tahoma" w:hAnsi="Tahoma" w:cs="Tahoma"/>
        </w:rPr>
        <w:t>14</w:t>
      </w:r>
      <w:bookmarkStart w:id="1" w:name="_GoBack"/>
      <w:bookmarkEnd w:id="1"/>
      <w:r>
        <w:rPr>
          <w:rFonts w:ascii="Tahoma" w:hAnsi="Tahoma" w:cs="Tahoma"/>
        </w:rPr>
        <w:t>:00</w:t>
      </w:r>
      <w:r w:rsidRPr="00F976E7">
        <w:rPr>
          <w:rFonts w:ascii="Tahoma" w:hAnsi="Tahoma" w:cs="Tahoma"/>
        </w:rPr>
        <w:t xml:space="preserve"> horas</w:t>
      </w:r>
      <w:r w:rsidRPr="00F976E7">
        <w:rPr>
          <w:rFonts w:ascii="Tahoma" w:hAnsi="Tahoma" w:cs="Tahoma"/>
          <w:b w:val="0"/>
        </w:rPr>
        <w:t>, en las oficinas del Departamento de Proveeduría, en el primer piso del edificio principal del BCCR, con la finalidad de evacuar consultas.</w:t>
      </w:r>
    </w:p>
    <w:p w:rsidR="00D77E40" w:rsidRPr="00F976E7" w:rsidRDefault="00D77E40" w:rsidP="00F976E7">
      <w:pPr>
        <w:pStyle w:val="Ttulo1"/>
        <w:jc w:val="both"/>
        <w:rPr>
          <w:rFonts w:ascii="Tahoma" w:hAnsi="Tahoma" w:cs="Tahoma"/>
          <w:b w:val="0"/>
        </w:rPr>
      </w:pPr>
    </w:p>
    <w:p w:rsidR="00D77E40" w:rsidRPr="00466214" w:rsidRDefault="00D77E40" w:rsidP="001C0177">
      <w:pPr>
        <w:pStyle w:val="Lista2"/>
        <w:widowControl w:val="0"/>
        <w:ind w:left="0" w:firstLine="0"/>
        <w:jc w:val="both"/>
        <w:rPr>
          <w:rFonts w:cs="Tahoma"/>
          <w:b/>
          <w:sz w:val="24"/>
          <w:szCs w:val="24"/>
          <w:u w:val="single"/>
        </w:rPr>
      </w:pPr>
    </w:p>
    <w:p w:rsidR="000578ED" w:rsidRPr="00F976E7" w:rsidRDefault="00A72CDD" w:rsidP="0098473A">
      <w:pPr>
        <w:pStyle w:val="Piedepgina"/>
        <w:widowControl w:val="0"/>
        <w:numPr>
          <w:ilvl w:val="1"/>
          <w:numId w:val="26"/>
        </w:numPr>
        <w:tabs>
          <w:tab w:val="clear" w:pos="502"/>
          <w:tab w:val="clear" w:pos="4320"/>
          <w:tab w:val="clear" w:pos="8640"/>
        </w:tabs>
        <w:ind w:left="709" w:right="18" w:hanging="567"/>
        <w:jc w:val="both"/>
        <w:rPr>
          <w:rFonts w:cs="Tahoma"/>
          <w:b/>
          <w:sz w:val="24"/>
          <w:szCs w:val="24"/>
        </w:rPr>
      </w:pPr>
      <w:r w:rsidRPr="00466214">
        <w:rPr>
          <w:rFonts w:cs="Tahoma"/>
          <w:b/>
          <w:sz w:val="24"/>
          <w:szCs w:val="24"/>
        </w:rPr>
        <w:t>OBJETIVO:</w:t>
      </w:r>
      <w:bookmarkStart w:id="2" w:name="_Toc113173920"/>
      <w:r w:rsidR="00F976E7">
        <w:rPr>
          <w:rFonts w:cs="Tahoma"/>
          <w:b/>
          <w:sz w:val="24"/>
          <w:szCs w:val="24"/>
        </w:rPr>
        <w:t xml:space="preserve"> </w:t>
      </w:r>
      <w:r w:rsidR="005972D2" w:rsidRPr="00F976E7">
        <w:rPr>
          <w:rFonts w:cs="Tahoma"/>
          <w:sz w:val="24"/>
          <w:szCs w:val="24"/>
        </w:rPr>
        <w:t>Contratar los servicios profesionales para implementar las Normas Internacionales de Información Financiera (NIIF) en el Banco Central de Costa Rica</w:t>
      </w:r>
      <w:r w:rsidR="000578ED" w:rsidRPr="00F976E7">
        <w:rPr>
          <w:rFonts w:cs="Tahoma"/>
          <w:sz w:val="24"/>
          <w:szCs w:val="24"/>
        </w:rPr>
        <w:t xml:space="preserve">, para que a partir de enero 2015 la elaboración de los estados contables sea bajo estas Normas. </w:t>
      </w:r>
    </w:p>
    <w:p w:rsidR="005972D2" w:rsidRPr="00466214" w:rsidRDefault="005972D2" w:rsidP="001C0177">
      <w:pPr>
        <w:pStyle w:val="Saludo"/>
        <w:widowControl w:val="0"/>
        <w:ind w:left="644"/>
        <w:jc w:val="both"/>
        <w:rPr>
          <w:rFonts w:cs="Tahoma"/>
          <w:sz w:val="24"/>
          <w:szCs w:val="24"/>
        </w:rPr>
      </w:pPr>
    </w:p>
    <w:p w:rsidR="00FA3580" w:rsidRPr="00466214" w:rsidRDefault="00FA3580" w:rsidP="001C0177">
      <w:pPr>
        <w:pStyle w:val="Piedepgina"/>
        <w:widowControl w:val="0"/>
        <w:tabs>
          <w:tab w:val="clear" w:pos="8640"/>
          <w:tab w:val="right" w:pos="8100"/>
        </w:tabs>
        <w:ind w:left="644" w:right="18"/>
        <w:jc w:val="both"/>
        <w:rPr>
          <w:rFonts w:cs="Tahoma"/>
          <w:sz w:val="24"/>
          <w:szCs w:val="24"/>
          <w:lang w:val="es-MX"/>
        </w:rPr>
      </w:pPr>
    </w:p>
    <w:p w:rsidR="003F0DCA" w:rsidRPr="00F976E7" w:rsidRDefault="00652755" w:rsidP="00F976E7">
      <w:pPr>
        <w:pStyle w:val="Piedepgina"/>
        <w:widowControl w:val="0"/>
        <w:numPr>
          <w:ilvl w:val="1"/>
          <w:numId w:val="26"/>
        </w:numPr>
        <w:tabs>
          <w:tab w:val="clear" w:pos="4320"/>
          <w:tab w:val="clear" w:pos="8640"/>
        </w:tabs>
        <w:ind w:right="18"/>
        <w:jc w:val="both"/>
        <w:rPr>
          <w:rFonts w:cs="Tahoma"/>
          <w:b/>
          <w:sz w:val="24"/>
          <w:szCs w:val="24"/>
        </w:rPr>
      </w:pPr>
      <w:r w:rsidRPr="00466214">
        <w:rPr>
          <w:rFonts w:cs="Tahoma"/>
          <w:b/>
          <w:sz w:val="24"/>
          <w:szCs w:val="24"/>
        </w:rPr>
        <w:t>ALCANCE</w:t>
      </w:r>
      <w:bookmarkEnd w:id="2"/>
      <w:r w:rsidRPr="00466214">
        <w:rPr>
          <w:rFonts w:cs="Tahoma"/>
          <w:b/>
          <w:sz w:val="24"/>
          <w:szCs w:val="24"/>
        </w:rPr>
        <w:t>:</w:t>
      </w:r>
    </w:p>
    <w:p w:rsidR="003F0DCA" w:rsidRPr="00466214" w:rsidRDefault="003F0DCA" w:rsidP="00F976E7">
      <w:pPr>
        <w:pStyle w:val="Continuarlista3"/>
        <w:widowControl w:val="0"/>
        <w:numPr>
          <w:ilvl w:val="0"/>
          <w:numId w:val="41"/>
        </w:numPr>
        <w:ind w:left="993" w:hanging="284"/>
        <w:jc w:val="both"/>
        <w:rPr>
          <w:rFonts w:eastAsia="Arial Unicode MS" w:cs="Tahoma"/>
          <w:sz w:val="24"/>
          <w:szCs w:val="24"/>
        </w:rPr>
      </w:pPr>
      <w:r w:rsidRPr="00466214">
        <w:rPr>
          <w:rFonts w:eastAsia="Arial Unicode MS" w:cs="Tahoma"/>
          <w:sz w:val="24"/>
          <w:szCs w:val="24"/>
        </w:rPr>
        <w:t xml:space="preserve">Diagnóstico detallado del impacto en la adopción de las NIIF. El impacto deberá de comprender los aspectos de Negocio, de Información y conversión datos y  </w:t>
      </w:r>
      <w:r w:rsidR="00245BE3" w:rsidRPr="00466214">
        <w:rPr>
          <w:rFonts w:eastAsia="Arial Unicode MS" w:cs="Tahoma"/>
          <w:sz w:val="24"/>
          <w:szCs w:val="24"/>
        </w:rPr>
        <w:t xml:space="preserve">los requerimientos de generación de información adicional que deberán satisfacer las </w:t>
      </w:r>
      <w:r w:rsidRPr="00466214">
        <w:rPr>
          <w:rFonts w:eastAsia="Arial Unicode MS" w:cs="Tahoma"/>
          <w:sz w:val="24"/>
          <w:szCs w:val="24"/>
        </w:rPr>
        <w:t>aplicaciones informáticas.</w:t>
      </w:r>
    </w:p>
    <w:p w:rsidR="00FA3580" w:rsidRPr="00466214" w:rsidRDefault="003F0DCA" w:rsidP="00F976E7">
      <w:pPr>
        <w:pStyle w:val="Continuarlista3"/>
        <w:widowControl w:val="0"/>
        <w:numPr>
          <w:ilvl w:val="0"/>
          <w:numId w:val="41"/>
        </w:numPr>
        <w:ind w:left="993" w:hanging="284"/>
        <w:jc w:val="both"/>
        <w:rPr>
          <w:rFonts w:eastAsia="Arial Unicode MS" w:cs="Tahoma"/>
          <w:sz w:val="24"/>
          <w:szCs w:val="24"/>
        </w:rPr>
      </w:pPr>
      <w:r w:rsidRPr="00466214">
        <w:rPr>
          <w:rFonts w:eastAsia="Arial Unicode MS" w:cs="Tahoma"/>
          <w:sz w:val="24"/>
          <w:szCs w:val="24"/>
        </w:rPr>
        <w:t xml:space="preserve">Diseño </w:t>
      </w:r>
      <w:r w:rsidR="0045564B" w:rsidRPr="00466214">
        <w:rPr>
          <w:rFonts w:eastAsia="Arial Unicode MS" w:cs="Tahoma"/>
          <w:sz w:val="24"/>
          <w:szCs w:val="24"/>
        </w:rPr>
        <w:t xml:space="preserve">de conversión acorde con el análisis de impacto que incluya </w:t>
      </w:r>
      <w:r w:rsidR="00253EA8" w:rsidRPr="00466214">
        <w:rPr>
          <w:rFonts w:eastAsia="Arial Unicode MS" w:cs="Tahoma"/>
          <w:sz w:val="24"/>
          <w:szCs w:val="24"/>
        </w:rPr>
        <w:t>el esquema de políticas contables requeridas para cumplir con todos los aspectos de revelación que solicitan las NIIF, y que satisfagan</w:t>
      </w:r>
      <w:r w:rsidRPr="00466214">
        <w:rPr>
          <w:rFonts w:eastAsia="Arial Unicode MS" w:cs="Tahoma"/>
          <w:sz w:val="24"/>
          <w:szCs w:val="24"/>
        </w:rPr>
        <w:t xml:space="preserve"> las necesidades de divulgación o comunicación de los informes del Banco Central de Costa Rica</w:t>
      </w:r>
      <w:r w:rsidR="002206D7" w:rsidRPr="00466214">
        <w:rPr>
          <w:rFonts w:eastAsia="Arial Unicode MS" w:cs="Tahoma"/>
          <w:sz w:val="24"/>
          <w:szCs w:val="24"/>
        </w:rPr>
        <w:t xml:space="preserve">.  En el caso que la entidad decida apartarse en </w:t>
      </w:r>
      <w:r w:rsidR="002206D7" w:rsidRPr="00466214">
        <w:rPr>
          <w:rFonts w:eastAsia="Arial Unicode MS" w:cs="Tahoma"/>
          <w:sz w:val="24"/>
          <w:szCs w:val="24"/>
        </w:rPr>
        <w:lastRenderedPageBreak/>
        <w:t>algún aspecto particular del cumplimiento de la Norma, deberá de considerar estas desviaciones para elaborar las revelaciones pertinentes.</w:t>
      </w:r>
    </w:p>
    <w:p w:rsidR="003F0DCA" w:rsidRPr="00466214" w:rsidRDefault="00245BE3"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 xml:space="preserve">Determinación de los flujos de información, y datos necesarios para efectuar las valoraciones de las partidas bajo el marco NIIF.   </w:t>
      </w:r>
    </w:p>
    <w:p w:rsidR="00245BE3" w:rsidRPr="00466214" w:rsidRDefault="00245BE3"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 xml:space="preserve">Proponer, de común acuerdo con el Comité de Implementación de la entidad, las políticas para </w:t>
      </w:r>
      <w:r w:rsidR="009B57B6" w:rsidRPr="00466214">
        <w:rPr>
          <w:rFonts w:eastAsia="Arial Unicode MS" w:cs="Tahoma"/>
          <w:sz w:val="24"/>
          <w:szCs w:val="24"/>
        </w:rPr>
        <w:t>adopción</w:t>
      </w:r>
      <w:r w:rsidRPr="00466214">
        <w:rPr>
          <w:rFonts w:eastAsia="Arial Unicode MS" w:cs="Tahoma"/>
          <w:sz w:val="24"/>
          <w:szCs w:val="24"/>
        </w:rPr>
        <w:t xml:space="preserve"> por primera vez, conforme lo establecido con la NIIF 1.</w:t>
      </w:r>
    </w:p>
    <w:p w:rsidR="00245BE3" w:rsidRPr="00466214" w:rsidRDefault="00245BE3"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 xml:space="preserve">Proponer el nuevo formato  de los estados financieros según </w:t>
      </w:r>
      <w:r w:rsidR="00E210E5" w:rsidRPr="00466214">
        <w:rPr>
          <w:rFonts w:eastAsia="Arial Unicode MS" w:cs="Tahoma"/>
          <w:sz w:val="24"/>
          <w:szCs w:val="24"/>
        </w:rPr>
        <w:t xml:space="preserve">el </w:t>
      </w:r>
      <w:r w:rsidRPr="00466214">
        <w:rPr>
          <w:rFonts w:eastAsia="Arial Unicode MS" w:cs="Tahoma"/>
          <w:sz w:val="24"/>
          <w:szCs w:val="24"/>
        </w:rPr>
        <w:t>nuevo cuerpo normativo.</w:t>
      </w:r>
    </w:p>
    <w:p w:rsidR="00E210E5" w:rsidRPr="00466214" w:rsidRDefault="00E210E5"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Proponer aquellos ajustes al catalogo de cuentas de la entidad que sean requeridos para la adecuada contabilización de las operaciones bajo los requerimientos de las NIIF.</w:t>
      </w:r>
    </w:p>
    <w:p w:rsidR="00253EA8" w:rsidRPr="00466214" w:rsidRDefault="00253EA8"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Validación del proceso de registro de</w:t>
      </w:r>
      <w:r w:rsidR="009B57B6" w:rsidRPr="00466214">
        <w:rPr>
          <w:rFonts w:eastAsia="Arial Unicode MS" w:cs="Tahoma"/>
          <w:sz w:val="24"/>
          <w:szCs w:val="24"/>
        </w:rPr>
        <w:t xml:space="preserve"> operaciones dura</w:t>
      </w:r>
      <w:r w:rsidRPr="00466214">
        <w:rPr>
          <w:rFonts w:eastAsia="Arial Unicode MS" w:cs="Tahoma"/>
          <w:sz w:val="24"/>
          <w:szCs w:val="24"/>
        </w:rPr>
        <w:t>nte el periodo de transición.</w:t>
      </w:r>
    </w:p>
    <w:p w:rsidR="00253EA8" w:rsidRPr="00466214" w:rsidRDefault="00253EA8"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Verificación del cumplimiento para el registro y valuación de las partidas que integran los estados financieros, al cierre del periodo de transición.</w:t>
      </w:r>
    </w:p>
    <w:p w:rsidR="0045564B" w:rsidRPr="00466214" w:rsidRDefault="00253EA8"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 xml:space="preserve">Confección de las </w:t>
      </w:r>
      <w:r w:rsidR="00AB729D" w:rsidRPr="00466214">
        <w:rPr>
          <w:rFonts w:eastAsia="Arial Unicode MS" w:cs="Tahoma"/>
          <w:sz w:val="24"/>
          <w:szCs w:val="24"/>
        </w:rPr>
        <w:t>conciliaciones de la base de contabilización actual a</w:t>
      </w:r>
      <w:r w:rsidR="009B57B6" w:rsidRPr="00466214">
        <w:rPr>
          <w:rFonts w:eastAsia="Arial Unicode MS" w:cs="Tahoma"/>
          <w:sz w:val="24"/>
          <w:szCs w:val="24"/>
        </w:rPr>
        <w:t xml:space="preserve"> </w:t>
      </w:r>
      <w:r w:rsidR="00AB729D" w:rsidRPr="00466214">
        <w:rPr>
          <w:rFonts w:eastAsia="Arial Unicode MS" w:cs="Tahoma"/>
          <w:sz w:val="24"/>
          <w:szCs w:val="24"/>
        </w:rPr>
        <w:t>la base de contabilización NIIF al inicio y al final del periodo de transición.</w:t>
      </w:r>
      <w:r w:rsidR="0045564B" w:rsidRPr="00466214">
        <w:rPr>
          <w:rFonts w:eastAsia="Arial Unicode MS" w:cs="Tahoma"/>
          <w:sz w:val="24"/>
          <w:szCs w:val="24"/>
        </w:rPr>
        <w:t xml:space="preserve"> Preparar los ajustes al balance de prueba, con base en las políticas de adopción.</w:t>
      </w:r>
    </w:p>
    <w:p w:rsidR="009B57B6" w:rsidRPr="00466214" w:rsidRDefault="009B57B6"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Verificación de la correcta presentación de los estados financieros al cierre del periodo de transición, validando que las notas que acompañan las cifras se ajusten apropiadamente a los requerimientos de revelación</w:t>
      </w:r>
      <w:r w:rsidR="00E210E5" w:rsidRPr="00466214">
        <w:rPr>
          <w:rFonts w:eastAsia="Arial Unicode MS" w:cs="Tahoma"/>
          <w:sz w:val="24"/>
          <w:szCs w:val="24"/>
        </w:rPr>
        <w:t xml:space="preserve"> que exige el cumplimiento de</w:t>
      </w:r>
      <w:r w:rsidRPr="00466214">
        <w:rPr>
          <w:rFonts w:eastAsia="Arial Unicode MS" w:cs="Tahoma"/>
          <w:sz w:val="24"/>
          <w:szCs w:val="24"/>
        </w:rPr>
        <w:t xml:space="preserve"> las NIIF.</w:t>
      </w:r>
    </w:p>
    <w:p w:rsidR="00AB729D" w:rsidRPr="00466214" w:rsidRDefault="009B57B6"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Elaboración</w:t>
      </w:r>
      <w:r w:rsidR="00AB729D" w:rsidRPr="00466214">
        <w:rPr>
          <w:rFonts w:eastAsia="Arial Unicode MS" w:cs="Tahoma"/>
          <w:sz w:val="24"/>
          <w:szCs w:val="24"/>
        </w:rPr>
        <w:t xml:space="preserve"> del Informe de </w:t>
      </w:r>
      <w:r w:rsidRPr="00466214">
        <w:rPr>
          <w:rFonts w:eastAsia="Arial Unicode MS" w:cs="Tahoma"/>
          <w:sz w:val="24"/>
          <w:szCs w:val="24"/>
        </w:rPr>
        <w:t>Implementación</w:t>
      </w:r>
      <w:r w:rsidR="00AB729D" w:rsidRPr="00466214">
        <w:rPr>
          <w:rFonts w:eastAsia="Arial Unicode MS" w:cs="Tahoma"/>
          <w:sz w:val="24"/>
          <w:szCs w:val="24"/>
        </w:rPr>
        <w:t xml:space="preserve"> de las Normas Internacionales de </w:t>
      </w:r>
      <w:r w:rsidRPr="00466214">
        <w:rPr>
          <w:rFonts w:eastAsia="Arial Unicode MS" w:cs="Tahoma"/>
          <w:sz w:val="24"/>
          <w:szCs w:val="24"/>
        </w:rPr>
        <w:t>Información</w:t>
      </w:r>
      <w:r w:rsidR="00AB729D" w:rsidRPr="00466214">
        <w:rPr>
          <w:rFonts w:eastAsia="Arial Unicode MS" w:cs="Tahoma"/>
          <w:sz w:val="24"/>
          <w:szCs w:val="24"/>
        </w:rPr>
        <w:t xml:space="preserve"> Financiera en el Banco Central de Costa Rica. El m</w:t>
      </w:r>
      <w:r w:rsidRPr="00466214">
        <w:rPr>
          <w:rFonts w:eastAsia="Arial Unicode MS" w:cs="Tahoma"/>
          <w:sz w:val="24"/>
          <w:szCs w:val="24"/>
        </w:rPr>
        <w:t>i</w:t>
      </w:r>
      <w:r w:rsidR="00AB729D" w:rsidRPr="00466214">
        <w:rPr>
          <w:rFonts w:eastAsia="Arial Unicode MS" w:cs="Tahoma"/>
          <w:sz w:val="24"/>
          <w:szCs w:val="24"/>
        </w:rPr>
        <w:t>smo deber</w:t>
      </w:r>
      <w:r w:rsidRPr="00466214">
        <w:rPr>
          <w:rFonts w:eastAsia="Arial Unicode MS" w:cs="Tahoma"/>
          <w:sz w:val="24"/>
          <w:szCs w:val="24"/>
        </w:rPr>
        <w:t>á contener todos a</w:t>
      </w:r>
      <w:r w:rsidR="00AB729D" w:rsidRPr="00466214">
        <w:rPr>
          <w:rFonts w:eastAsia="Arial Unicode MS" w:cs="Tahoma"/>
          <w:sz w:val="24"/>
          <w:szCs w:val="24"/>
        </w:rPr>
        <w:t>quellos aspectos técnicos, metodológicos necesarios para documentar apropiadamente todo el proceso de adopción de este cuerpo normativo en la entidad.</w:t>
      </w:r>
    </w:p>
    <w:p w:rsidR="00D6455A" w:rsidRPr="00466214" w:rsidRDefault="00D6455A"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Capacitación en el esquema teórico y práctico de la adopción de las NIIF, para todos los participantes del proceso financiero contable. Esta capacitación se realiza a nivel informativo.</w:t>
      </w:r>
    </w:p>
    <w:p w:rsidR="00D6455A" w:rsidRPr="00466214" w:rsidRDefault="00D6455A" w:rsidP="00F976E7">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Capacitación aplicada al esquema modificado de información financiera del Banco Central  sobre los aspectos particulares aplicables de normativa NIIF.</w:t>
      </w:r>
    </w:p>
    <w:p w:rsidR="003F0DCA" w:rsidRPr="001C2F74" w:rsidRDefault="00D6455A" w:rsidP="001C2F74">
      <w:pPr>
        <w:pStyle w:val="Continuarlista3"/>
        <w:widowControl w:val="0"/>
        <w:numPr>
          <w:ilvl w:val="0"/>
          <w:numId w:val="41"/>
        </w:numPr>
        <w:ind w:left="993"/>
        <w:jc w:val="both"/>
        <w:rPr>
          <w:rFonts w:eastAsia="Arial Unicode MS" w:cs="Tahoma"/>
          <w:sz w:val="24"/>
          <w:szCs w:val="24"/>
        </w:rPr>
      </w:pPr>
      <w:r w:rsidRPr="00466214">
        <w:rPr>
          <w:rFonts w:eastAsia="Arial Unicode MS" w:cs="Tahoma"/>
          <w:sz w:val="24"/>
          <w:szCs w:val="24"/>
        </w:rPr>
        <w:t xml:space="preserve">Taller para acompañamiento a los participantes del proceso, para la emisión de las nuevas políticas contables que se requiera adoptar para ajustarse al cuerpo normativo NIIF. </w:t>
      </w:r>
    </w:p>
    <w:p w:rsidR="002E0E5E" w:rsidRPr="00466214" w:rsidRDefault="002E0E5E" w:rsidP="001C0177">
      <w:pPr>
        <w:pStyle w:val="Ttulo1"/>
        <w:numPr>
          <w:ilvl w:val="0"/>
          <w:numId w:val="26"/>
        </w:numPr>
        <w:tabs>
          <w:tab w:val="clear" w:pos="360"/>
          <w:tab w:val="num" w:pos="0"/>
        </w:tabs>
        <w:ind w:left="142" w:hanging="142"/>
        <w:rPr>
          <w:rFonts w:ascii="Tahoma" w:hAnsi="Tahoma" w:cs="Tahoma"/>
        </w:rPr>
      </w:pPr>
      <w:bookmarkStart w:id="3" w:name="_Toc336931620"/>
      <w:r w:rsidRPr="00466214">
        <w:rPr>
          <w:rFonts w:ascii="Tahoma" w:hAnsi="Tahoma" w:cs="Tahoma"/>
        </w:rPr>
        <w:lastRenderedPageBreak/>
        <w:t>ADMISIBILIDAD DE LAS OFERTAS</w:t>
      </w:r>
      <w:bookmarkEnd w:id="3"/>
    </w:p>
    <w:p w:rsidR="002E0E5E" w:rsidRPr="00466214" w:rsidRDefault="002E0E5E" w:rsidP="001C0177">
      <w:pPr>
        <w:widowControl w:val="0"/>
        <w:jc w:val="both"/>
        <w:rPr>
          <w:rFonts w:cs="Tahoma"/>
          <w:sz w:val="24"/>
          <w:szCs w:val="24"/>
        </w:rPr>
      </w:pPr>
    </w:p>
    <w:p w:rsidR="002E0E5E" w:rsidRPr="00466214" w:rsidRDefault="002E0E5E" w:rsidP="001C2F74">
      <w:pPr>
        <w:pStyle w:val="Lista3"/>
        <w:widowControl w:val="0"/>
        <w:numPr>
          <w:ilvl w:val="1"/>
          <w:numId w:val="26"/>
        </w:numPr>
        <w:ind w:left="567" w:hanging="567"/>
        <w:jc w:val="both"/>
        <w:rPr>
          <w:rFonts w:cs="Tahoma"/>
          <w:sz w:val="24"/>
          <w:szCs w:val="24"/>
        </w:rPr>
      </w:pPr>
      <w:r w:rsidRPr="00466214">
        <w:rPr>
          <w:rFonts w:cs="Tahoma"/>
          <w:sz w:val="24"/>
          <w:szCs w:val="24"/>
        </w:rPr>
        <w:t>Se admiten a concurso las ofertas que cumplan en todos los aspectos</w:t>
      </w:r>
      <w:r w:rsidR="00D67D43" w:rsidRPr="00466214">
        <w:rPr>
          <w:rFonts w:cs="Tahoma"/>
          <w:sz w:val="24"/>
          <w:szCs w:val="24"/>
        </w:rPr>
        <w:t xml:space="preserve"> de </w:t>
      </w:r>
      <w:r w:rsidRPr="00466214">
        <w:rPr>
          <w:rFonts w:cs="Tahoma"/>
          <w:sz w:val="24"/>
          <w:szCs w:val="24"/>
        </w:rPr>
        <w:t>las condiciones generales, específicas, legales y técnicas.</w:t>
      </w:r>
    </w:p>
    <w:p w:rsidR="00C5399C" w:rsidRPr="00466214" w:rsidRDefault="00C5399C" w:rsidP="001C2F74">
      <w:pPr>
        <w:pStyle w:val="Lista3"/>
        <w:widowControl w:val="0"/>
        <w:ind w:left="567" w:hanging="567"/>
        <w:jc w:val="both"/>
        <w:rPr>
          <w:rFonts w:cs="Tahoma"/>
          <w:sz w:val="24"/>
          <w:szCs w:val="24"/>
        </w:rPr>
      </w:pPr>
    </w:p>
    <w:p w:rsidR="00C5399C" w:rsidRPr="00466214" w:rsidRDefault="002E0E5E" w:rsidP="001C2F74">
      <w:pPr>
        <w:pStyle w:val="Lista3"/>
        <w:widowControl w:val="0"/>
        <w:numPr>
          <w:ilvl w:val="1"/>
          <w:numId w:val="26"/>
        </w:numPr>
        <w:ind w:left="567" w:hanging="567"/>
        <w:jc w:val="both"/>
        <w:rPr>
          <w:rFonts w:cs="Tahoma"/>
          <w:sz w:val="24"/>
          <w:szCs w:val="24"/>
        </w:rPr>
      </w:pPr>
      <w:r w:rsidRPr="00466214">
        <w:rPr>
          <w:rFonts w:cs="Tahoma"/>
          <w:sz w:val="24"/>
          <w:szCs w:val="24"/>
        </w:rPr>
        <w:t>La oferta deberá venir firmada por el oferente; en el caso de personas jurídicas, por la persona que ostente la representación legal de la empresa o bien por la persona autorizada por el repres</w:t>
      </w:r>
      <w:r w:rsidR="005075FF" w:rsidRPr="00466214">
        <w:rPr>
          <w:rFonts w:cs="Tahoma"/>
          <w:sz w:val="24"/>
          <w:szCs w:val="24"/>
        </w:rPr>
        <w:t>entante legal de la empresa, para ello se debe adjuntar a la oferta el documento que compruebe lo anterior, así mismo deben estar autorizados por la empresa en el Registro de Proveedores.</w:t>
      </w:r>
    </w:p>
    <w:p w:rsidR="005075FF" w:rsidRPr="00466214" w:rsidRDefault="005075FF" w:rsidP="001C2F74">
      <w:pPr>
        <w:pStyle w:val="Lista3"/>
        <w:widowControl w:val="0"/>
        <w:ind w:left="567" w:hanging="567"/>
        <w:jc w:val="both"/>
        <w:rPr>
          <w:rFonts w:cs="Tahoma"/>
          <w:sz w:val="24"/>
          <w:szCs w:val="24"/>
        </w:rPr>
      </w:pPr>
    </w:p>
    <w:p w:rsidR="00282016" w:rsidRPr="00466214" w:rsidRDefault="002E0E5E" w:rsidP="001C2F74">
      <w:pPr>
        <w:pStyle w:val="Lista3"/>
        <w:widowControl w:val="0"/>
        <w:numPr>
          <w:ilvl w:val="1"/>
          <w:numId w:val="26"/>
        </w:numPr>
        <w:ind w:left="567" w:hanging="567"/>
        <w:jc w:val="both"/>
        <w:rPr>
          <w:rFonts w:cs="Tahoma"/>
          <w:sz w:val="24"/>
          <w:szCs w:val="24"/>
        </w:rPr>
      </w:pPr>
      <w:r w:rsidRPr="00466214">
        <w:rPr>
          <w:rFonts w:cs="Tahoma"/>
          <w:sz w:val="24"/>
          <w:szCs w:val="24"/>
        </w:rPr>
        <w:t xml:space="preserve">Además, se consideran como inadmisibles las ofertas que incumplan con la  presentación de la garantía de participación, en los términos establecidos en el presente cartel </w:t>
      </w:r>
      <w:r w:rsidR="004738E7" w:rsidRPr="00466214">
        <w:rPr>
          <w:rFonts w:cs="Tahoma"/>
          <w:sz w:val="24"/>
          <w:szCs w:val="24"/>
        </w:rPr>
        <w:t>y en el Reglamento a la  Ley de Contratación Administrativa (R.L.C.A.).</w:t>
      </w:r>
    </w:p>
    <w:p w:rsidR="00C5399C" w:rsidRPr="00466214" w:rsidRDefault="00C5399C" w:rsidP="001C2F74">
      <w:pPr>
        <w:pStyle w:val="Lista3"/>
        <w:widowControl w:val="0"/>
        <w:ind w:left="567" w:hanging="567"/>
        <w:jc w:val="both"/>
        <w:rPr>
          <w:rFonts w:cs="Tahoma"/>
          <w:sz w:val="24"/>
          <w:szCs w:val="24"/>
        </w:rPr>
      </w:pPr>
    </w:p>
    <w:p w:rsidR="00450C7D" w:rsidRPr="00466214" w:rsidRDefault="00282016" w:rsidP="001C2F74">
      <w:pPr>
        <w:pStyle w:val="Lista3"/>
        <w:widowControl w:val="0"/>
        <w:numPr>
          <w:ilvl w:val="1"/>
          <w:numId w:val="26"/>
        </w:numPr>
        <w:ind w:left="567" w:hanging="567"/>
        <w:jc w:val="both"/>
        <w:rPr>
          <w:rFonts w:cs="Tahoma"/>
          <w:sz w:val="24"/>
          <w:szCs w:val="24"/>
        </w:rPr>
      </w:pPr>
      <w:r w:rsidRPr="00466214">
        <w:rPr>
          <w:rFonts w:cs="Tahoma"/>
          <w:sz w:val="24"/>
          <w:szCs w:val="24"/>
        </w:rPr>
        <w:t>Toda oferta que se presente en forma extemporánea no será considerada.</w:t>
      </w:r>
    </w:p>
    <w:p w:rsidR="00C5399C" w:rsidRPr="00466214" w:rsidRDefault="00C5399C" w:rsidP="001C2F74">
      <w:pPr>
        <w:pStyle w:val="Lista3"/>
        <w:widowControl w:val="0"/>
        <w:ind w:left="567" w:hanging="567"/>
        <w:jc w:val="both"/>
        <w:rPr>
          <w:rFonts w:cs="Tahoma"/>
          <w:sz w:val="24"/>
          <w:szCs w:val="24"/>
        </w:rPr>
      </w:pPr>
    </w:p>
    <w:p w:rsidR="001624ED" w:rsidRPr="00466214" w:rsidRDefault="002E0E5E" w:rsidP="001C2F74">
      <w:pPr>
        <w:pStyle w:val="Lista3"/>
        <w:widowControl w:val="0"/>
        <w:numPr>
          <w:ilvl w:val="1"/>
          <w:numId w:val="26"/>
        </w:numPr>
        <w:ind w:left="567" w:hanging="567"/>
        <w:jc w:val="both"/>
        <w:rPr>
          <w:rFonts w:cs="Tahoma"/>
          <w:sz w:val="24"/>
          <w:szCs w:val="24"/>
        </w:rPr>
      </w:pPr>
      <w:r w:rsidRPr="00466214">
        <w:rPr>
          <w:rFonts w:cs="Tahoma"/>
          <w:sz w:val="24"/>
          <w:szCs w:val="24"/>
        </w:rPr>
        <w:t xml:space="preserve">El oferente deberá </w:t>
      </w:r>
      <w:r w:rsidR="004D4AF4" w:rsidRPr="00466214">
        <w:rPr>
          <w:rFonts w:cs="Tahoma"/>
          <w:sz w:val="24"/>
          <w:szCs w:val="24"/>
        </w:rPr>
        <w:t>ofertar de forma integrada</w:t>
      </w:r>
      <w:r w:rsidR="000E5E0B" w:rsidRPr="00466214">
        <w:rPr>
          <w:rFonts w:cs="Tahoma"/>
          <w:sz w:val="24"/>
          <w:szCs w:val="24"/>
        </w:rPr>
        <w:t xml:space="preserve"> los servicios </w:t>
      </w:r>
      <w:r w:rsidR="00DF4108" w:rsidRPr="00466214">
        <w:rPr>
          <w:rFonts w:cs="Tahoma"/>
          <w:sz w:val="24"/>
          <w:szCs w:val="24"/>
        </w:rPr>
        <w:t>para la</w:t>
      </w:r>
      <w:r w:rsidR="00221900" w:rsidRPr="00466214">
        <w:rPr>
          <w:rFonts w:cs="Tahoma"/>
          <w:sz w:val="24"/>
          <w:szCs w:val="24"/>
        </w:rPr>
        <w:t xml:space="preserve"> implementación de las Normas Internacionales d</w:t>
      </w:r>
      <w:r w:rsidR="001624ED" w:rsidRPr="00466214">
        <w:rPr>
          <w:rFonts w:cs="Tahoma"/>
          <w:sz w:val="24"/>
          <w:szCs w:val="24"/>
        </w:rPr>
        <w:t>e Información Financiera (NIIF) de acuerdo al punto 1.2 del Alcance.</w:t>
      </w:r>
    </w:p>
    <w:p w:rsidR="00C5399C" w:rsidRPr="00466214" w:rsidRDefault="00C5399C" w:rsidP="001C0177">
      <w:pPr>
        <w:pStyle w:val="Lista3"/>
        <w:widowControl w:val="0"/>
        <w:ind w:left="0" w:firstLine="0"/>
        <w:jc w:val="both"/>
        <w:rPr>
          <w:rFonts w:cs="Tahoma"/>
          <w:sz w:val="24"/>
          <w:szCs w:val="24"/>
        </w:rPr>
      </w:pPr>
    </w:p>
    <w:p w:rsidR="00C5399C" w:rsidRPr="00466214" w:rsidRDefault="00C5399C" w:rsidP="001C2F74">
      <w:pPr>
        <w:pStyle w:val="Lista3"/>
        <w:widowControl w:val="0"/>
        <w:numPr>
          <w:ilvl w:val="1"/>
          <w:numId w:val="26"/>
        </w:numPr>
        <w:ind w:left="567" w:hanging="567"/>
        <w:jc w:val="both"/>
        <w:rPr>
          <w:rFonts w:cs="Tahoma"/>
          <w:b/>
          <w:sz w:val="24"/>
          <w:szCs w:val="24"/>
        </w:rPr>
      </w:pPr>
      <w:r w:rsidRPr="00466214">
        <w:rPr>
          <w:rFonts w:cs="Tahoma"/>
          <w:b/>
          <w:sz w:val="24"/>
          <w:szCs w:val="24"/>
          <w:u w:val="single"/>
        </w:rPr>
        <w:t xml:space="preserve">Requisitos a cumplir </w:t>
      </w:r>
      <w:r w:rsidR="00066FC3" w:rsidRPr="00466214">
        <w:rPr>
          <w:rFonts w:cs="Tahoma"/>
          <w:b/>
          <w:sz w:val="24"/>
          <w:szCs w:val="24"/>
          <w:u w:val="single"/>
        </w:rPr>
        <w:t xml:space="preserve">OBLIGATORIOS </w:t>
      </w:r>
      <w:r w:rsidRPr="00466214">
        <w:rPr>
          <w:rFonts w:cs="Tahoma"/>
          <w:b/>
          <w:sz w:val="24"/>
          <w:szCs w:val="24"/>
          <w:u w:val="single"/>
        </w:rPr>
        <w:t>por la empresa consultora</w:t>
      </w:r>
      <w:r w:rsidRPr="00466214">
        <w:rPr>
          <w:rFonts w:cs="Tahoma"/>
          <w:b/>
          <w:sz w:val="24"/>
          <w:szCs w:val="24"/>
        </w:rPr>
        <w:t>:</w:t>
      </w:r>
    </w:p>
    <w:p w:rsidR="00C5399C" w:rsidRPr="001C2F74" w:rsidRDefault="00C5399C" w:rsidP="001C2F74">
      <w:pPr>
        <w:rPr>
          <w:rFonts w:cs="Tahoma"/>
          <w:sz w:val="24"/>
          <w:szCs w:val="24"/>
        </w:rPr>
      </w:pPr>
    </w:p>
    <w:p w:rsidR="00B34E87" w:rsidRDefault="00F07194" w:rsidP="001C0177">
      <w:pPr>
        <w:pStyle w:val="Lista3"/>
        <w:widowControl w:val="0"/>
        <w:numPr>
          <w:ilvl w:val="2"/>
          <w:numId w:val="26"/>
        </w:numPr>
        <w:ind w:left="1418" w:hanging="709"/>
        <w:jc w:val="both"/>
        <w:rPr>
          <w:rFonts w:cs="Tahoma"/>
          <w:sz w:val="24"/>
          <w:szCs w:val="24"/>
        </w:rPr>
      </w:pPr>
      <w:r w:rsidRPr="00466214">
        <w:rPr>
          <w:rFonts w:cs="Tahoma"/>
          <w:sz w:val="24"/>
          <w:szCs w:val="24"/>
        </w:rPr>
        <w:t>La empresa consultora debe comprobar que se encuentra  establecida y consolidada en el territorio nacional, brindando servicios de consultoría similares desde, al menos, hace 1</w:t>
      </w:r>
      <w:r w:rsidR="00BF6B0E" w:rsidRPr="00466214">
        <w:rPr>
          <w:rFonts w:cs="Tahoma"/>
          <w:sz w:val="24"/>
          <w:szCs w:val="24"/>
        </w:rPr>
        <w:t>0</w:t>
      </w:r>
      <w:r w:rsidRPr="00466214">
        <w:rPr>
          <w:rFonts w:cs="Tahoma"/>
          <w:sz w:val="24"/>
          <w:szCs w:val="24"/>
        </w:rPr>
        <w:t xml:space="preserve"> años en Costa Rica. Para ello debe demostrar que cuenta con oficinas y personal desde ese período a la </w:t>
      </w:r>
      <w:r w:rsidR="00A41683">
        <w:rPr>
          <w:rFonts w:cs="Tahoma"/>
          <w:sz w:val="24"/>
          <w:szCs w:val="24"/>
        </w:rPr>
        <w:t xml:space="preserve">fecha. El oferente debe aportar </w:t>
      </w:r>
      <w:r w:rsidR="00B34E87">
        <w:rPr>
          <w:rFonts w:cs="Tahoma"/>
          <w:sz w:val="24"/>
          <w:szCs w:val="24"/>
        </w:rPr>
        <w:t>una declaración jurada ante un Notario P</w:t>
      </w:r>
      <w:r w:rsidR="00A41683">
        <w:rPr>
          <w:rFonts w:cs="Tahoma"/>
          <w:sz w:val="24"/>
          <w:szCs w:val="24"/>
        </w:rPr>
        <w:t xml:space="preserve">úblico </w:t>
      </w:r>
      <w:r w:rsidRPr="00466214">
        <w:rPr>
          <w:rFonts w:cs="Tahoma"/>
          <w:sz w:val="24"/>
          <w:szCs w:val="24"/>
        </w:rPr>
        <w:t>que demuestre esa información</w:t>
      </w:r>
      <w:r w:rsidR="00B34E87">
        <w:rPr>
          <w:rFonts w:cs="Tahoma"/>
          <w:sz w:val="24"/>
          <w:szCs w:val="24"/>
        </w:rPr>
        <w:t>.</w:t>
      </w:r>
    </w:p>
    <w:p w:rsidR="00B34E87" w:rsidRDefault="00B34E87" w:rsidP="00B34E87">
      <w:pPr>
        <w:pStyle w:val="Lista3"/>
        <w:widowControl w:val="0"/>
        <w:ind w:left="1418" w:firstLine="0"/>
        <w:jc w:val="both"/>
        <w:rPr>
          <w:rFonts w:cs="Tahoma"/>
          <w:sz w:val="24"/>
          <w:szCs w:val="24"/>
        </w:rPr>
      </w:pPr>
    </w:p>
    <w:p w:rsidR="00DF4108" w:rsidRPr="00466214" w:rsidRDefault="00A41683" w:rsidP="001C0177">
      <w:pPr>
        <w:pStyle w:val="Lista3"/>
        <w:widowControl w:val="0"/>
        <w:numPr>
          <w:ilvl w:val="2"/>
          <w:numId w:val="26"/>
        </w:numPr>
        <w:ind w:left="1418" w:hanging="709"/>
        <w:jc w:val="both"/>
        <w:rPr>
          <w:rFonts w:cs="Tahoma"/>
          <w:sz w:val="24"/>
          <w:szCs w:val="24"/>
        </w:rPr>
      </w:pPr>
      <w:r>
        <w:rPr>
          <w:rFonts w:cs="Tahoma"/>
          <w:sz w:val="24"/>
          <w:szCs w:val="24"/>
        </w:rPr>
        <w:t xml:space="preserve"> </w:t>
      </w:r>
      <w:r w:rsidR="00B34E87">
        <w:rPr>
          <w:rFonts w:cs="Tahoma"/>
          <w:sz w:val="24"/>
          <w:szCs w:val="24"/>
        </w:rPr>
        <w:t>Estar inscrita, activa y</w:t>
      </w:r>
      <w:r w:rsidR="00A353FB">
        <w:rPr>
          <w:rFonts w:cs="Tahoma"/>
          <w:sz w:val="24"/>
          <w:szCs w:val="24"/>
        </w:rPr>
        <w:t xml:space="preserve"> al día en sus cuotas del</w:t>
      </w:r>
      <w:r w:rsidR="00B34E87">
        <w:rPr>
          <w:rFonts w:cs="Tahoma"/>
          <w:sz w:val="24"/>
          <w:szCs w:val="24"/>
        </w:rPr>
        <w:t xml:space="preserve"> Colegio de </w:t>
      </w:r>
      <w:r>
        <w:rPr>
          <w:rFonts w:cs="Tahoma"/>
          <w:sz w:val="24"/>
          <w:szCs w:val="24"/>
        </w:rPr>
        <w:t>Profesional respectivo</w:t>
      </w:r>
      <w:r w:rsidR="00B34E87">
        <w:rPr>
          <w:rFonts w:cs="Tahoma"/>
          <w:sz w:val="24"/>
          <w:szCs w:val="24"/>
        </w:rPr>
        <w:t>, el oferente debe rendir una certificación de dicha Institución</w:t>
      </w:r>
      <w:r>
        <w:rPr>
          <w:rFonts w:cs="Tahoma"/>
          <w:sz w:val="24"/>
          <w:szCs w:val="24"/>
        </w:rPr>
        <w:t xml:space="preserve">.  </w:t>
      </w:r>
      <w:r w:rsidR="005F2B74" w:rsidRPr="00466214">
        <w:rPr>
          <w:rFonts w:cs="Tahoma"/>
          <w:sz w:val="24"/>
          <w:szCs w:val="24"/>
        </w:rPr>
        <w:t xml:space="preserve"> </w:t>
      </w:r>
      <w:r w:rsidR="00C5399C" w:rsidRPr="00466214">
        <w:rPr>
          <w:rFonts w:cs="Tahoma"/>
          <w:sz w:val="24"/>
          <w:szCs w:val="24"/>
        </w:rPr>
        <w:t xml:space="preserve"> </w:t>
      </w:r>
    </w:p>
    <w:p w:rsidR="00C5399C" w:rsidRPr="00466214" w:rsidRDefault="00C5399C" w:rsidP="001C0177">
      <w:pPr>
        <w:pStyle w:val="Lista3"/>
        <w:widowControl w:val="0"/>
        <w:ind w:left="0" w:firstLine="0"/>
        <w:jc w:val="both"/>
        <w:rPr>
          <w:rFonts w:cs="Tahoma"/>
          <w:sz w:val="24"/>
          <w:szCs w:val="24"/>
        </w:rPr>
      </w:pPr>
    </w:p>
    <w:p w:rsidR="008D0779" w:rsidRDefault="00272482" w:rsidP="001C0177">
      <w:pPr>
        <w:pStyle w:val="Lista3"/>
        <w:widowControl w:val="0"/>
        <w:numPr>
          <w:ilvl w:val="2"/>
          <w:numId w:val="26"/>
        </w:numPr>
        <w:ind w:left="1418" w:hanging="709"/>
        <w:jc w:val="both"/>
        <w:rPr>
          <w:rFonts w:cs="Tahoma"/>
          <w:sz w:val="24"/>
          <w:szCs w:val="24"/>
        </w:rPr>
      </w:pPr>
      <w:r w:rsidRPr="00466214">
        <w:rPr>
          <w:rFonts w:cs="Tahoma"/>
          <w:sz w:val="24"/>
          <w:szCs w:val="24"/>
        </w:rPr>
        <w:t xml:space="preserve">El oferente debe ser </w:t>
      </w:r>
      <w:r w:rsidR="00B34E87">
        <w:rPr>
          <w:rFonts w:cs="Tahoma"/>
          <w:sz w:val="24"/>
          <w:szCs w:val="24"/>
        </w:rPr>
        <w:t>socio o miembro</w:t>
      </w:r>
      <w:r w:rsidR="00A353FB">
        <w:rPr>
          <w:rFonts w:cs="Tahoma"/>
          <w:sz w:val="24"/>
          <w:szCs w:val="24"/>
        </w:rPr>
        <w:t xml:space="preserve"> de</w:t>
      </w:r>
      <w:r w:rsidR="00B34E87">
        <w:rPr>
          <w:rFonts w:cs="Tahoma"/>
          <w:sz w:val="24"/>
          <w:szCs w:val="24"/>
        </w:rPr>
        <w:t xml:space="preserve"> </w:t>
      </w:r>
      <w:r w:rsidR="008D0779">
        <w:rPr>
          <w:rFonts w:cs="Tahoma"/>
          <w:sz w:val="24"/>
          <w:szCs w:val="24"/>
        </w:rPr>
        <w:t>una firma I</w:t>
      </w:r>
      <w:r w:rsidRPr="00466214">
        <w:rPr>
          <w:rFonts w:cs="Tahoma"/>
          <w:sz w:val="24"/>
          <w:szCs w:val="24"/>
        </w:rPr>
        <w:t xml:space="preserve">nternacional de reconocida trayectoria en el campo de la consultoría en auditoría, </w:t>
      </w:r>
      <w:r w:rsidR="00013475" w:rsidRPr="00466214">
        <w:rPr>
          <w:rFonts w:cs="Tahoma"/>
          <w:sz w:val="24"/>
          <w:szCs w:val="24"/>
        </w:rPr>
        <w:t>implementación de sistemas contables enfocados a las Normas Internacionales de Información Financiero,</w:t>
      </w:r>
      <w:r w:rsidRPr="00466214">
        <w:rPr>
          <w:rFonts w:cs="Tahoma"/>
          <w:sz w:val="24"/>
          <w:szCs w:val="24"/>
        </w:rPr>
        <w:t xml:space="preserve"> entre otras, en los últimos </w:t>
      </w:r>
      <w:r w:rsidR="00013475" w:rsidRPr="00466214">
        <w:rPr>
          <w:rFonts w:cs="Tahoma"/>
          <w:sz w:val="24"/>
          <w:szCs w:val="24"/>
        </w:rPr>
        <w:t>5</w:t>
      </w:r>
      <w:r w:rsidRPr="00466214">
        <w:rPr>
          <w:rFonts w:cs="Tahoma"/>
          <w:sz w:val="24"/>
          <w:szCs w:val="24"/>
        </w:rPr>
        <w:t xml:space="preserve"> años</w:t>
      </w:r>
      <w:r w:rsidR="0089291D" w:rsidRPr="00466214">
        <w:rPr>
          <w:rFonts w:cs="Tahoma"/>
          <w:sz w:val="24"/>
          <w:szCs w:val="24"/>
        </w:rPr>
        <w:t xml:space="preserve">; para ello deberá indicar </w:t>
      </w:r>
      <w:r w:rsidR="008D0779">
        <w:rPr>
          <w:rFonts w:cs="Tahoma"/>
          <w:sz w:val="24"/>
          <w:szCs w:val="24"/>
        </w:rPr>
        <w:t xml:space="preserve">el nombre de la firma internacional, </w:t>
      </w:r>
      <w:r w:rsidR="0089291D" w:rsidRPr="00466214">
        <w:rPr>
          <w:rFonts w:cs="Tahoma"/>
          <w:sz w:val="24"/>
          <w:szCs w:val="24"/>
        </w:rPr>
        <w:t xml:space="preserve">un contacto </w:t>
      </w:r>
      <w:r w:rsidR="008D0779">
        <w:rPr>
          <w:rFonts w:cs="Tahoma"/>
          <w:sz w:val="24"/>
          <w:szCs w:val="24"/>
        </w:rPr>
        <w:t>y número telefónico</w:t>
      </w:r>
      <w:r w:rsidR="0089291D" w:rsidRPr="00466214">
        <w:rPr>
          <w:rFonts w:cs="Tahoma"/>
          <w:sz w:val="24"/>
          <w:szCs w:val="24"/>
        </w:rPr>
        <w:t xml:space="preserve">. </w:t>
      </w:r>
    </w:p>
    <w:p w:rsidR="008D0779" w:rsidRDefault="008D0779" w:rsidP="008D0779">
      <w:pPr>
        <w:pStyle w:val="Lista3"/>
        <w:widowControl w:val="0"/>
        <w:ind w:left="1418" w:firstLine="0"/>
        <w:jc w:val="both"/>
        <w:rPr>
          <w:rFonts w:cs="Tahoma"/>
          <w:sz w:val="24"/>
          <w:szCs w:val="24"/>
        </w:rPr>
      </w:pPr>
      <w:r>
        <w:rPr>
          <w:rFonts w:cs="Tahoma"/>
          <w:sz w:val="24"/>
          <w:szCs w:val="24"/>
        </w:rPr>
        <w:t xml:space="preserve">El oferente debe presentar documentos idóneos donde se demuestre que la empresa es socio o miembro de la firma Internacional, para lo </w:t>
      </w:r>
      <w:r>
        <w:rPr>
          <w:rFonts w:cs="Tahoma"/>
          <w:sz w:val="24"/>
          <w:szCs w:val="24"/>
        </w:rPr>
        <w:lastRenderedPageBreak/>
        <w:t xml:space="preserve">cual el Banco Central de Costa Rica se reserva el derecho de </w:t>
      </w:r>
      <w:r w:rsidR="00A353FB">
        <w:rPr>
          <w:rFonts w:cs="Tahoma"/>
          <w:sz w:val="24"/>
          <w:szCs w:val="24"/>
        </w:rPr>
        <w:t>requerir</w:t>
      </w:r>
      <w:r>
        <w:rPr>
          <w:rFonts w:cs="Tahoma"/>
          <w:sz w:val="24"/>
          <w:szCs w:val="24"/>
        </w:rPr>
        <w:t xml:space="preserve"> información complementaria que satisfaga de manera </w:t>
      </w:r>
      <w:r w:rsidR="00A353FB">
        <w:rPr>
          <w:rFonts w:cs="Tahoma"/>
          <w:sz w:val="24"/>
          <w:szCs w:val="24"/>
        </w:rPr>
        <w:t>pertinente</w:t>
      </w:r>
      <w:r>
        <w:rPr>
          <w:rFonts w:cs="Tahoma"/>
          <w:sz w:val="24"/>
          <w:szCs w:val="24"/>
        </w:rPr>
        <w:t xml:space="preserve"> el requisito </w:t>
      </w:r>
      <w:r w:rsidR="00A353FB">
        <w:rPr>
          <w:rFonts w:cs="Tahoma"/>
          <w:sz w:val="24"/>
          <w:szCs w:val="24"/>
        </w:rPr>
        <w:t>establecido</w:t>
      </w:r>
      <w:r>
        <w:rPr>
          <w:rFonts w:cs="Tahoma"/>
          <w:sz w:val="24"/>
          <w:szCs w:val="24"/>
        </w:rPr>
        <w:t xml:space="preserve">.  </w:t>
      </w:r>
    </w:p>
    <w:p w:rsidR="008D0779" w:rsidRDefault="008D0779" w:rsidP="008D0779">
      <w:pPr>
        <w:pStyle w:val="Lista3"/>
        <w:widowControl w:val="0"/>
        <w:ind w:left="1418" w:firstLine="0"/>
        <w:jc w:val="both"/>
        <w:rPr>
          <w:rFonts w:cs="Tahoma"/>
          <w:sz w:val="24"/>
          <w:szCs w:val="24"/>
        </w:rPr>
      </w:pPr>
    </w:p>
    <w:p w:rsidR="006B5DDF" w:rsidRPr="00466214" w:rsidRDefault="00DB3BD2" w:rsidP="008D0779">
      <w:pPr>
        <w:pStyle w:val="Lista3"/>
        <w:widowControl w:val="0"/>
        <w:numPr>
          <w:ilvl w:val="2"/>
          <w:numId w:val="26"/>
        </w:numPr>
        <w:ind w:left="1418" w:hanging="709"/>
        <w:jc w:val="both"/>
        <w:rPr>
          <w:rFonts w:cs="Tahoma"/>
          <w:sz w:val="24"/>
          <w:szCs w:val="24"/>
        </w:rPr>
      </w:pPr>
      <w:r w:rsidRPr="00466214">
        <w:rPr>
          <w:rFonts w:cs="Tahoma"/>
          <w:sz w:val="24"/>
          <w:szCs w:val="24"/>
        </w:rPr>
        <w:t xml:space="preserve">Debe tener conocimiento experto en procesos de </w:t>
      </w:r>
      <w:r w:rsidR="001E3A7E" w:rsidRPr="00466214">
        <w:rPr>
          <w:rFonts w:cs="Tahoma"/>
          <w:sz w:val="24"/>
          <w:szCs w:val="24"/>
        </w:rPr>
        <w:t xml:space="preserve">diagnóstico, </w:t>
      </w:r>
      <w:r w:rsidRPr="00466214">
        <w:rPr>
          <w:rFonts w:cs="Tahoma"/>
          <w:sz w:val="24"/>
          <w:szCs w:val="24"/>
        </w:rPr>
        <w:t>evaluación</w:t>
      </w:r>
      <w:r w:rsidR="001E3A7E" w:rsidRPr="00466214">
        <w:rPr>
          <w:rFonts w:cs="Tahoma"/>
          <w:sz w:val="24"/>
          <w:szCs w:val="24"/>
        </w:rPr>
        <w:t xml:space="preserve"> e implementación de NIIF</w:t>
      </w:r>
      <w:r w:rsidRPr="00466214">
        <w:rPr>
          <w:rFonts w:cs="Tahoma"/>
          <w:sz w:val="24"/>
          <w:szCs w:val="24"/>
        </w:rPr>
        <w:t xml:space="preserve">, por lo cual debe haber dirigido estudios </w:t>
      </w:r>
      <w:r w:rsidR="003B1F0B" w:rsidRPr="00466214">
        <w:rPr>
          <w:rFonts w:cs="Tahoma"/>
          <w:sz w:val="24"/>
          <w:szCs w:val="24"/>
        </w:rPr>
        <w:t>o im</w:t>
      </w:r>
      <w:r w:rsidR="000F17B4" w:rsidRPr="00466214">
        <w:rPr>
          <w:rFonts w:cs="Tahoma"/>
          <w:sz w:val="24"/>
          <w:szCs w:val="24"/>
        </w:rPr>
        <w:t>plementaciones</w:t>
      </w:r>
      <w:r w:rsidRPr="00466214">
        <w:rPr>
          <w:rFonts w:cs="Tahoma"/>
          <w:sz w:val="24"/>
          <w:szCs w:val="24"/>
        </w:rPr>
        <w:t xml:space="preserve"> en por lo </w:t>
      </w:r>
      <w:r w:rsidR="001E3A7E" w:rsidRPr="00466214">
        <w:rPr>
          <w:rFonts w:cs="Tahoma"/>
          <w:sz w:val="24"/>
          <w:szCs w:val="24"/>
        </w:rPr>
        <w:t xml:space="preserve">menos en </w:t>
      </w:r>
      <w:r w:rsidR="00474392">
        <w:rPr>
          <w:rFonts w:cs="Tahoma"/>
          <w:sz w:val="24"/>
          <w:szCs w:val="24"/>
        </w:rPr>
        <w:t>2 proyectos a nivel nacional o i</w:t>
      </w:r>
      <w:r w:rsidR="0059465A" w:rsidRPr="00466214">
        <w:rPr>
          <w:rFonts w:cs="Tahoma"/>
          <w:sz w:val="24"/>
          <w:szCs w:val="24"/>
        </w:rPr>
        <w:t xml:space="preserve">nternacional </w:t>
      </w:r>
      <w:r w:rsidRPr="00466214">
        <w:rPr>
          <w:rFonts w:cs="Tahoma"/>
          <w:sz w:val="24"/>
          <w:szCs w:val="24"/>
        </w:rPr>
        <w:t xml:space="preserve">en los últimos </w:t>
      </w:r>
      <w:r w:rsidR="00013475" w:rsidRPr="00466214">
        <w:rPr>
          <w:rFonts w:cs="Tahoma"/>
          <w:sz w:val="24"/>
          <w:szCs w:val="24"/>
        </w:rPr>
        <w:t>5</w:t>
      </w:r>
      <w:r w:rsidRPr="00466214">
        <w:rPr>
          <w:rFonts w:cs="Tahoma"/>
          <w:sz w:val="24"/>
          <w:szCs w:val="24"/>
        </w:rPr>
        <w:t xml:space="preserve"> años</w:t>
      </w:r>
      <w:r w:rsidR="00C5399C" w:rsidRPr="00466214">
        <w:rPr>
          <w:rFonts w:cs="Tahoma"/>
          <w:sz w:val="24"/>
          <w:szCs w:val="24"/>
        </w:rPr>
        <w:t xml:space="preserve"> e indicar un contacto en dichas empresas y número telefónico</w:t>
      </w:r>
      <w:r w:rsidRPr="00466214">
        <w:rPr>
          <w:rFonts w:cs="Tahoma"/>
          <w:sz w:val="24"/>
          <w:szCs w:val="24"/>
        </w:rPr>
        <w:t>.</w:t>
      </w:r>
      <w:r w:rsidR="00C5399C" w:rsidRPr="00466214">
        <w:rPr>
          <w:rFonts w:cs="Tahoma"/>
          <w:sz w:val="24"/>
          <w:szCs w:val="24"/>
        </w:rPr>
        <w:t xml:space="preserve"> Comprobarlo por </w:t>
      </w:r>
      <w:r w:rsidR="00862CCE" w:rsidRPr="00466214">
        <w:rPr>
          <w:rFonts w:cs="Tahoma"/>
          <w:sz w:val="24"/>
          <w:szCs w:val="24"/>
        </w:rPr>
        <w:t>medio de una declaración jurada</w:t>
      </w:r>
      <w:r w:rsidR="00A353FB">
        <w:rPr>
          <w:rFonts w:cs="Tahoma"/>
          <w:sz w:val="24"/>
          <w:szCs w:val="24"/>
        </w:rPr>
        <w:t xml:space="preserve"> ante un Notario público</w:t>
      </w:r>
      <w:r w:rsidR="00862CCE" w:rsidRPr="00466214">
        <w:rPr>
          <w:rFonts w:cs="Tahoma"/>
          <w:sz w:val="24"/>
          <w:szCs w:val="24"/>
        </w:rPr>
        <w:t>.</w:t>
      </w:r>
    </w:p>
    <w:p w:rsidR="005F2B74" w:rsidRPr="00466214" w:rsidRDefault="005F2B74" w:rsidP="001C2F74">
      <w:pPr>
        <w:pStyle w:val="Lista3"/>
        <w:widowControl w:val="0"/>
        <w:ind w:left="0" w:firstLine="0"/>
        <w:jc w:val="both"/>
        <w:rPr>
          <w:rFonts w:cs="Tahoma"/>
          <w:sz w:val="24"/>
          <w:szCs w:val="24"/>
        </w:rPr>
      </w:pPr>
    </w:p>
    <w:p w:rsidR="005F2B74" w:rsidRPr="00466214" w:rsidRDefault="00333F28" w:rsidP="001C0177">
      <w:pPr>
        <w:pStyle w:val="Lista3"/>
        <w:widowControl w:val="0"/>
        <w:ind w:left="1418" w:firstLine="0"/>
        <w:jc w:val="center"/>
        <w:rPr>
          <w:rFonts w:cs="Tahoma"/>
          <w:b/>
          <w:sz w:val="24"/>
          <w:szCs w:val="24"/>
        </w:rPr>
      </w:pPr>
      <w:r w:rsidRPr="00466214">
        <w:rPr>
          <w:rFonts w:cs="Tahoma"/>
          <w:b/>
          <w:sz w:val="24"/>
          <w:szCs w:val="24"/>
        </w:rPr>
        <w:t xml:space="preserve">Empresas Públicas o Privadas </w:t>
      </w:r>
      <w:r w:rsidR="005F2B74" w:rsidRPr="00466214">
        <w:rPr>
          <w:rFonts w:cs="Tahoma"/>
          <w:b/>
          <w:sz w:val="24"/>
          <w:szCs w:val="24"/>
        </w:rPr>
        <w:t xml:space="preserve"> </w:t>
      </w:r>
    </w:p>
    <w:p w:rsidR="005F2B74" w:rsidRPr="00466214" w:rsidRDefault="005F2B74" w:rsidP="001C0177">
      <w:pPr>
        <w:pStyle w:val="Lista3"/>
        <w:widowControl w:val="0"/>
        <w:ind w:left="1418" w:firstLine="0"/>
        <w:jc w:val="both"/>
        <w:rPr>
          <w:rFonts w:cs="Tahoma"/>
          <w:sz w:val="24"/>
          <w:szCs w:val="24"/>
        </w:rPr>
      </w:pPr>
      <w:r w:rsidRPr="00466214">
        <w:rPr>
          <w:rFonts w:cs="Tahoma"/>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72"/>
        <w:gridCol w:w="2044"/>
        <w:gridCol w:w="1663"/>
      </w:tblGrid>
      <w:tr w:rsidR="005F2B74" w:rsidRPr="00466214" w:rsidTr="001C2F74">
        <w:trPr>
          <w:jc w:val="center"/>
        </w:trPr>
        <w:tc>
          <w:tcPr>
            <w:tcW w:w="1957" w:type="dxa"/>
            <w:shd w:val="clear" w:color="auto" w:fill="1F497D"/>
          </w:tcPr>
          <w:p w:rsidR="005F2B74" w:rsidRPr="00466214" w:rsidRDefault="005F2B74" w:rsidP="001C0177">
            <w:pPr>
              <w:pStyle w:val="Lista3"/>
              <w:widowControl w:val="0"/>
              <w:ind w:left="0" w:firstLine="0"/>
              <w:jc w:val="center"/>
              <w:rPr>
                <w:rFonts w:cs="Tahoma"/>
                <w:color w:val="F2F2F2"/>
                <w:sz w:val="24"/>
                <w:szCs w:val="24"/>
              </w:rPr>
            </w:pPr>
            <w:r w:rsidRPr="00466214">
              <w:rPr>
                <w:rFonts w:cs="Tahoma"/>
                <w:color w:val="F2F2F2"/>
                <w:sz w:val="24"/>
                <w:szCs w:val="24"/>
              </w:rPr>
              <w:t>Nombre de la empresa</w:t>
            </w:r>
          </w:p>
        </w:tc>
        <w:tc>
          <w:tcPr>
            <w:tcW w:w="1972" w:type="dxa"/>
            <w:shd w:val="clear" w:color="auto" w:fill="1F497D"/>
          </w:tcPr>
          <w:p w:rsidR="005F2B74" w:rsidRPr="00466214" w:rsidRDefault="005F2B74" w:rsidP="001C0177">
            <w:pPr>
              <w:pStyle w:val="Lista3"/>
              <w:widowControl w:val="0"/>
              <w:ind w:left="0" w:firstLine="0"/>
              <w:jc w:val="center"/>
              <w:rPr>
                <w:rFonts w:cs="Tahoma"/>
                <w:color w:val="F2F2F2"/>
                <w:sz w:val="24"/>
                <w:szCs w:val="24"/>
              </w:rPr>
            </w:pPr>
            <w:r w:rsidRPr="00466214">
              <w:rPr>
                <w:rFonts w:cs="Tahoma"/>
                <w:color w:val="F2F2F2"/>
                <w:sz w:val="24"/>
                <w:szCs w:val="24"/>
              </w:rPr>
              <w:t>Nombre del Contacto</w:t>
            </w:r>
          </w:p>
        </w:tc>
        <w:tc>
          <w:tcPr>
            <w:tcW w:w="2044" w:type="dxa"/>
            <w:shd w:val="clear" w:color="auto" w:fill="1F497D"/>
          </w:tcPr>
          <w:p w:rsidR="005F2B74" w:rsidRPr="00466214" w:rsidRDefault="005F2B74" w:rsidP="001C0177">
            <w:pPr>
              <w:pStyle w:val="Lista3"/>
              <w:widowControl w:val="0"/>
              <w:ind w:left="0" w:firstLine="0"/>
              <w:jc w:val="center"/>
              <w:rPr>
                <w:rFonts w:cs="Tahoma"/>
                <w:color w:val="F2F2F2"/>
                <w:sz w:val="24"/>
                <w:szCs w:val="24"/>
              </w:rPr>
            </w:pPr>
            <w:r w:rsidRPr="00466214">
              <w:rPr>
                <w:rFonts w:cs="Tahoma"/>
                <w:color w:val="F2F2F2"/>
                <w:sz w:val="24"/>
                <w:szCs w:val="24"/>
              </w:rPr>
              <w:t>Número Telefónico</w:t>
            </w:r>
          </w:p>
        </w:tc>
        <w:tc>
          <w:tcPr>
            <w:tcW w:w="1663" w:type="dxa"/>
            <w:shd w:val="clear" w:color="auto" w:fill="1F497D"/>
          </w:tcPr>
          <w:p w:rsidR="005F2B74" w:rsidRPr="00466214" w:rsidRDefault="005F2B74" w:rsidP="001C0177">
            <w:pPr>
              <w:pStyle w:val="Lista3"/>
              <w:widowControl w:val="0"/>
              <w:ind w:left="0" w:firstLine="0"/>
              <w:jc w:val="center"/>
              <w:rPr>
                <w:rFonts w:cs="Tahoma"/>
                <w:color w:val="F2F2F2"/>
                <w:sz w:val="24"/>
                <w:szCs w:val="24"/>
              </w:rPr>
            </w:pPr>
            <w:r w:rsidRPr="00466214">
              <w:rPr>
                <w:rFonts w:cs="Tahoma"/>
                <w:color w:val="F2F2F2"/>
                <w:sz w:val="24"/>
                <w:szCs w:val="24"/>
              </w:rPr>
              <w:t>Correo Electrónico</w:t>
            </w:r>
          </w:p>
        </w:tc>
      </w:tr>
      <w:tr w:rsidR="005F2B74" w:rsidRPr="00466214" w:rsidTr="001C2F74">
        <w:trPr>
          <w:jc w:val="center"/>
        </w:trPr>
        <w:tc>
          <w:tcPr>
            <w:tcW w:w="1957" w:type="dxa"/>
            <w:shd w:val="clear" w:color="auto" w:fill="auto"/>
          </w:tcPr>
          <w:p w:rsidR="005F2B74" w:rsidRPr="00466214" w:rsidRDefault="005F2B74" w:rsidP="001C0177">
            <w:pPr>
              <w:pStyle w:val="Lista3"/>
              <w:widowControl w:val="0"/>
              <w:ind w:left="0" w:firstLine="0"/>
              <w:jc w:val="both"/>
              <w:rPr>
                <w:rFonts w:cs="Tahoma"/>
                <w:sz w:val="24"/>
                <w:szCs w:val="24"/>
              </w:rPr>
            </w:pPr>
            <w:r w:rsidRPr="00466214">
              <w:rPr>
                <w:rFonts w:cs="Tahoma"/>
                <w:sz w:val="24"/>
                <w:szCs w:val="24"/>
              </w:rPr>
              <w:t>1.</w:t>
            </w:r>
          </w:p>
        </w:tc>
        <w:tc>
          <w:tcPr>
            <w:tcW w:w="1972" w:type="dxa"/>
            <w:shd w:val="clear" w:color="auto" w:fill="auto"/>
          </w:tcPr>
          <w:p w:rsidR="005F2B74" w:rsidRPr="00466214" w:rsidRDefault="005F2B74" w:rsidP="001C0177">
            <w:pPr>
              <w:pStyle w:val="Lista3"/>
              <w:widowControl w:val="0"/>
              <w:ind w:left="0" w:firstLine="0"/>
              <w:jc w:val="both"/>
              <w:rPr>
                <w:rFonts w:cs="Tahoma"/>
                <w:sz w:val="24"/>
                <w:szCs w:val="24"/>
              </w:rPr>
            </w:pPr>
          </w:p>
        </w:tc>
        <w:tc>
          <w:tcPr>
            <w:tcW w:w="2044" w:type="dxa"/>
            <w:shd w:val="clear" w:color="auto" w:fill="auto"/>
          </w:tcPr>
          <w:p w:rsidR="005F2B74" w:rsidRPr="00466214" w:rsidRDefault="005F2B74" w:rsidP="001C0177">
            <w:pPr>
              <w:pStyle w:val="Lista3"/>
              <w:widowControl w:val="0"/>
              <w:ind w:left="0" w:firstLine="0"/>
              <w:jc w:val="both"/>
              <w:rPr>
                <w:rFonts w:cs="Tahoma"/>
                <w:sz w:val="24"/>
                <w:szCs w:val="24"/>
              </w:rPr>
            </w:pPr>
          </w:p>
        </w:tc>
        <w:tc>
          <w:tcPr>
            <w:tcW w:w="1663" w:type="dxa"/>
            <w:shd w:val="clear" w:color="auto" w:fill="auto"/>
          </w:tcPr>
          <w:p w:rsidR="005F2B74" w:rsidRPr="00466214" w:rsidRDefault="005F2B74" w:rsidP="001C0177">
            <w:pPr>
              <w:pStyle w:val="Lista3"/>
              <w:widowControl w:val="0"/>
              <w:ind w:left="0" w:firstLine="0"/>
              <w:jc w:val="both"/>
              <w:rPr>
                <w:rFonts w:cs="Tahoma"/>
                <w:sz w:val="24"/>
                <w:szCs w:val="24"/>
              </w:rPr>
            </w:pPr>
          </w:p>
        </w:tc>
      </w:tr>
      <w:tr w:rsidR="005F2B74" w:rsidRPr="00466214" w:rsidTr="001C2F74">
        <w:trPr>
          <w:jc w:val="center"/>
        </w:trPr>
        <w:tc>
          <w:tcPr>
            <w:tcW w:w="1957" w:type="dxa"/>
            <w:shd w:val="clear" w:color="auto" w:fill="auto"/>
          </w:tcPr>
          <w:p w:rsidR="005F2B74" w:rsidRPr="00466214" w:rsidRDefault="005F2B74" w:rsidP="001C0177">
            <w:pPr>
              <w:pStyle w:val="Lista3"/>
              <w:widowControl w:val="0"/>
              <w:ind w:left="0" w:firstLine="0"/>
              <w:jc w:val="both"/>
              <w:rPr>
                <w:rFonts w:cs="Tahoma"/>
                <w:sz w:val="24"/>
                <w:szCs w:val="24"/>
              </w:rPr>
            </w:pPr>
            <w:r w:rsidRPr="00466214">
              <w:rPr>
                <w:rFonts w:cs="Tahoma"/>
                <w:sz w:val="24"/>
                <w:szCs w:val="24"/>
              </w:rPr>
              <w:t>2.</w:t>
            </w:r>
          </w:p>
        </w:tc>
        <w:tc>
          <w:tcPr>
            <w:tcW w:w="1972" w:type="dxa"/>
            <w:shd w:val="clear" w:color="auto" w:fill="auto"/>
          </w:tcPr>
          <w:p w:rsidR="005F2B74" w:rsidRPr="00466214" w:rsidRDefault="005F2B74" w:rsidP="001C0177">
            <w:pPr>
              <w:pStyle w:val="Lista3"/>
              <w:widowControl w:val="0"/>
              <w:ind w:left="0" w:firstLine="0"/>
              <w:jc w:val="both"/>
              <w:rPr>
                <w:rFonts w:cs="Tahoma"/>
                <w:sz w:val="24"/>
                <w:szCs w:val="24"/>
              </w:rPr>
            </w:pPr>
          </w:p>
        </w:tc>
        <w:tc>
          <w:tcPr>
            <w:tcW w:w="2044" w:type="dxa"/>
            <w:shd w:val="clear" w:color="auto" w:fill="auto"/>
          </w:tcPr>
          <w:p w:rsidR="005F2B74" w:rsidRPr="00466214" w:rsidRDefault="005F2B74" w:rsidP="001C0177">
            <w:pPr>
              <w:pStyle w:val="Lista3"/>
              <w:widowControl w:val="0"/>
              <w:ind w:left="0" w:firstLine="0"/>
              <w:jc w:val="both"/>
              <w:rPr>
                <w:rFonts w:cs="Tahoma"/>
                <w:sz w:val="24"/>
                <w:szCs w:val="24"/>
              </w:rPr>
            </w:pPr>
          </w:p>
        </w:tc>
        <w:tc>
          <w:tcPr>
            <w:tcW w:w="1663" w:type="dxa"/>
            <w:shd w:val="clear" w:color="auto" w:fill="auto"/>
          </w:tcPr>
          <w:p w:rsidR="005F2B74" w:rsidRPr="00466214" w:rsidRDefault="005F2B74" w:rsidP="001C0177">
            <w:pPr>
              <w:pStyle w:val="Lista3"/>
              <w:widowControl w:val="0"/>
              <w:ind w:left="0" w:firstLine="0"/>
              <w:jc w:val="both"/>
              <w:rPr>
                <w:rFonts w:cs="Tahoma"/>
                <w:sz w:val="24"/>
                <w:szCs w:val="24"/>
              </w:rPr>
            </w:pPr>
          </w:p>
        </w:tc>
      </w:tr>
      <w:tr w:rsidR="005F2B74" w:rsidRPr="00466214" w:rsidTr="001C2F74">
        <w:trPr>
          <w:jc w:val="center"/>
        </w:trPr>
        <w:tc>
          <w:tcPr>
            <w:tcW w:w="1957" w:type="dxa"/>
            <w:shd w:val="clear" w:color="auto" w:fill="auto"/>
          </w:tcPr>
          <w:p w:rsidR="005F2B74" w:rsidRPr="00466214" w:rsidRDefault="005F2B74" w:rsidP="001C0177">
            <w:pPr>
              <w:pStyle w:val="Lista3"/>
              <w:widowControl w:val="0"/>
              <w:ind w:left="0" w:firstLine="0"/>
              <w:jc w:val="both"/>
              <w:rPr>
                <w:rFonts w:cs="Tahoma"/>
                <w:sz w:val="24"/>
                <w:szCs w:val="24"/>
              </w:rPr>
            </w:pPr>
            <w:r w:rsidRPr="00466214">
              <w:rPr>
                <w:rFonts w:cs="Tahoma"/>
                <w:sz w:val="24"/>
                <w:szCs w:val="24"/>
              </w:rPr>
              <w:t>3.</w:t>
            </w:r>
          </w:p>
        </w:tc>
        <w:tc>
          <w:tcPr>
            <w:tcW w:w="1972" w:type="dxa"/>
            <w:shd w:val="clear" w:color="auto" w:fill="auto"/>
          </w:tcPr>
          <w:p w:rsidR="005F2B74" w:rsidRPr="00466214" w:rsidRDefault="005F2B74" w:rsidP="001C0177">
            <w:pPr>
              <w:pStyle w:val="Lista3"/>
              <w:widowControl w:val="0"/>
              <w:ind w:left="0" w:firstLine="0"/>
              <w:jc w:val="both"/>
              <w:rPr>
                <w:rFonts w:cs="Tahoma"/>
                <w:sz w:val="24"/>
                <w:szCs w:val="24"/>
              </w:rPr>
            </w:pPr>
          </w:p>
        </w:tc>
        <w:tc>
          <w:tcPr>
            <w:tcW w:w="2044" w:type="dxa"/>
            <w:shd w:val="clear" w:color="auto" w:fill="auto"/>
          </w:tcPr>
          <w:p w:rsidR="005F2B74" w:rsidRPr="00466214" w:rsidRDefault="005F2B74" w:rsidP="001C0177">
            <w:pPr>
              <w:pStyle w:val="Lista3"/>
              <w:widowControl w:val="0"/>
              <w:ind w:left="0" w:firstLine="0"/>
              <w:jc w:val="both"/>
              <w:rPr>
                <w:rFonts w:cs="Tahoma"/>
                <w:sz w:val="24"/>
                <w:szCs w:val="24"/>
              </w:rPr>
            </w:pPr>
          </w:p>
        </w:tc>
        <w:tc>
          <w:tcPr>
            <w:tcW w:w="1663" w:type="dxa"/>
            <w:shd w:val="clear" w:color="auto" w:fill="auto"/>
          </w:tcPr>
          <w:p w:rsidR="005F2B74" w:rsidRPr="00466214" w:rsidRDefault="005F2B74" w:rsidP="001C0177">
            <w:pPr>
              <w:pStyle w:val="Lista3"/>
              <w:widowControl w:val="0"/>
              <w:ind w:left="0" w:firstLine="0"/>
              <w:jc w:val="both"/>
              <w:rPr>
                <w:rFonts w:cs="Tahoma"/>
                <w:sz w:val="24"/>
                <w:szCs w:val="24"/>
              </w:rPr>
            </w:pPr>
          </w:p>
        </w:tc>
      </w:tr>
    </w:tbl>
    <w:p w:rsidR="002E3D70" w:rsidRPr="00466214" w:rsidRDefault="002E3D70" w:rsidP="001C0177">
      <w:pPr>
        <w:pStyle w:val="Lista3"/>
        <w:widowControl w:val="0"/>
        <w:ind w:left="0" w:firstLine="0"/>
        <w:jc w:val="both"/>
        <w:rPr>
          <w:rFonts w:cs="Tahoma"/>
          <w:sz w:val="24"/>
          <w:szCs w:val="24"/>
        </w:rPr>
      </w:pPr>
    </w:p>
    <w:p w:rsidR="000472BB" w:rsidRPr="00466214" w:rsidRDefault="006D16AC" w:rsidP="001C2F74">
      <w:pPr>
        <w:pStyle w:val="Lista3"/>
        <w:widowControl w:val="0"/>
        <w:numPr>
          <w:ilvl w:val="1"/>
          <w:numId w:val="26"/>
        </w:numPr>
        <w:ind w:left="567" w:hanging="567"/>
        <w:jc w:val="both"/>
        <w:rPr>
          <w:rFonts w:cs="Tahoma"/>
          <w:b/>
          <w:sz w:val="24"/>
          <w:szCs w:val="24"/>
        </w:rPr>
      </w:pPr>
      <w:r w:rsidRPr="00466214">
        <w:rPr>
          <w:rFonts w:cs="Tahoma"/>
          <w:b/>
          <w:sz w:val="24"/>
          <w:szCs w:val="24"/>
          <w:u w:val="single"/>
        </w:rPr>
        <w:t xml:space="preserve">Requisitos </w:t>
      </w:r>
      <w:r w:rsidR="00147522" w:rsidRPr="00466214">
        <w:rPr>
          <w:rFonts w:cs="Tahoma"/>
          <w:b/>
          <w:sz w:val="24"/>
          <w:szCs w:val="24"/>
          <w:u w:val="single"/>
        </w:rPr>
        <w:t xml:space="preserve">OBLIGATORIOS </w:t>
      </w:r>
      <w:r w:rsidRPr="00466214">
        <w:rPr>
          <w:rFonts w:cs="Tahoma"/>
          <w:b/>
          <w:sz w:val="24"/>
          <w:szCs w:val="24"/>
          <w:u w:val="single"/>
        </w:rPr>
        <w:t>a cumplir por el equipo de trabajo ofrecido para realizar el servicio</w:t>
      </w:r>
      <w:r w:rsidRPr="00466214">
        <w:rPr>
          <w:rFonts w:cs="Tahoma"/>
          <w:b/>
          <w:sz w:val="24"/>
          <w:szCs w:val="24"/>
        </w:rPr>
        <w:t>:</w:t>
      </w:r>
    </w:p>
    <w:p w:rsidR="00F47A4A" w:rsidRPr="00466214" w:rsidRDefault="00F47A4A" w:rsidP="001C0177">
      <w:pPr>
        <w:pStyle w:val="Lista3"/>
        <w:widowControl w:val="0"/>
        <w:ind w:left="0"/>
        <w:jc w:val="both"/>
        <w:rPr>
          <w:rFonts w:cs="Tahoma"/>
          <w:sz w:val="24"/>
          <w:szCs w:val="24"/>
        </w:rPr>
      </w:pPr>
    </w:p>
    <w:p w:rsidR="009273FB" w:rsidRDefault="000472BB" w:rsidP="001C2F74">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El oferente deberá presentar en la oferta, un cuadro resumen con la información del equipo de trabajo ofrecido</w:t>
      </w:r>
      <w:r w:rsidR="00674E29">
        <w:rPr>
          <w:rFonts w:cs="Tahoma"/>
          <w:sz w:val="24"/>
          <w:szCs w:val="24"/>
        </w:rPr>
        <w:t xml:space="preserve"> que estará integrado por un equipo base y uno de apoyo,</w:t>
      </w:r>
      <w:r w:rsidRPr="00466214">
        <w:rPr>
          <w:rFonts w:cs="Tahoma"/>
          <w:sz w:val="24"/>
          <w:szCs w:val="24"/>
        </w:rPr>
        <w:t xml:space="preserve"> para realizar el servicio profesional requerido por el Banco en esta contratación, indicando el tipo de participación dentro del servicio requerido y </w:t>
      </w:r>
      <w:r w:rsidR="00B841F2" w:rsidRPr="00466214">
        <w:rPr>
          <w:rFonts w:cs="Tahoma"/>
          <w:sz w:val="24"/>
          <w:szCs w:val="24"/>
        </w:rPr>
        <w:t xml:space="preserve">se debe incluir </w:t>
      </w:r>
      <w:r w:rsidRPr="00466214">
        <w:rPr>
          <w:rFonts w:cs="Tahoma"/>
          <w:sz w:val="24"/>
          <w:szCs w:val="24"/>
        </w:rPr>
        <w:t>la información necesaria para verificar que cada profesional propuesto cumple como mínimo con los requisitos establecidos p</w:t>
      </w:r>
      <w:r w:rsidR="00FE72C8" w:rsidRPr="00466214">
        <w:rPr>
          <w:rFonts w:cs="Tahoma"/>
          <w:sz w:val="24"/>
          <w:szCs w:val="24"/>
        </w:rPr>
        <w:t xml:space="preserve">ara esta contratación </w:t>
      </w:r>
      <w:r w:rsidRPr="00466214">
        <w:rPr>
          <w:rFonts w:cs="Tahoma"/>
          <w:sz w:val="24"/>
          <w:szCs w:val="24"/>
        </w:rPr>
        <w:t xml:space="preserve">según lo indicado </w:t>
      </w:r>
      <w:r w:rsidR="00101293" w:rsidRPr="00466214">
        <w:rPr>
          <w:rFonts w:cs="Tahoma"/>
          <w:sz w:val="24"/>
          <w:szCs w:val="24"/>
        </w:rPr>
        <w:t xml:space="preserve">en el apartado </w:t>
      </w:r>
      <w:r w:rsidR="00E671D5" w:rsidRPr="00466214">
        <w:rPr>
          <w:rFonts w:cs="Tahoma"/>
          <w:sz w:val="24"/>
          <w:szCs w:val="24"/>
        </w:rPr>
        <w:t>2.7.3</w:t>
      </w:r>
      <w:r w:rsidR="001C2F74">
        <w:rPr>
          <w:rFonts w:cs="Tahoma"/>
          <w:sz w:val="24"/>
          <w:szCs w:val="24"/>
        </w:rPr>
        <w:t>.</w:t>
      </w:r>
    </w:p>
    <w:p w:rsidR="001C2F74" w:rsidRPr="00466214" w:rsidRDefault="001C2F74" w:rsidP="001C2F74">
      <w:pPr>
        <w:pStyle w:val="Lista3"/>
        <w:widowControl w:val="0"/>
        <w:ind w:left="1418" w:firstLine="0"/>
        <w:jc w:val="both"/>
        <w:rPr>
          <w:rFonts w:cs="Tahoma"/>
          <w:sz w:val="24"/>
          <w:szCs w:val="24"/>
        </w:rPr>
      </w:pPr>
    </w:p>
    <w:p w:rsidR="0007428C" w:rsidRPr="001C2F74" w:rsidRDefault="0007428C" w:rsidP="001C2F74">
      <w:pPr>
        <w:pStyle w:val="Lista3"/>
        <w:widowControl w:val="0"/>
        <w:numPr>
          <w:ilvl w:val="2"/>
          <w:numId w:val="26"/>
        </w:numPr>
        <w:tabs>
          <w:tab w:val="clear" w:pos="720"/>
        </w:tabs>
        <w:spacing w:beforeLines="40" w:before="96" w:afterLines="40" w:after="96"/>
        <w:ind w:left="1418" w:hanging="851"/>
        <w:jc w:val="both"/>
        <w:rPr>
          <w:rFonts w:cs="Tahoma"/>
          <w:sz w:val="24"/>
          <w:szCs w:val="24"/>
        </w:rPr>
      </w:pPr>
      <w:bookmarkStart w:id="4" w:name="_Ref330301458"/>
      <w:r w:rsidRPr="00466214">
        <w:rPr>
          <w:rFonts w:cs="Tahoma"/>
          <w:sz w:val="24"/>
          <w:szCs w:val="24"/>
        </w:rPr>
        <w:t xml:space="preserve">El oferente deberá proponer un equipo base </w:t>
      </w:r>
      <w:r w:rsidR="007A09C9" w:rsidRPr="00466214">
        <w:rPr>
          <w:rFonts w:cs="Tahoma"/>
          <w:sz w:val="24"/>
          <w:szCs w:val="24"/>
        </w:rPr>
        <w:t xml:space="preserve">que debe de </w:t>
      </w:r>
      <w:r w:rsidRPr="00466214">
        <w:rPr>
          <w:rFonts w:cs="Tahoma"/>
          <w:sz w:val="24"/>
          <w:szCs w:val="24"/>
        </w:rPr>
        <w:t xml:space="preserve"> estar compuesto por lo menos tres consultores, que desempeñen los siguientes roles</w:t>
      </w:r>
      <w:bookmarkEnd w:id="4"/>
      <w:r w:rsidR="00E73778" w:rsidRPr="00466214">
        <w:rPr>
          <w:rFonts w:cs="Tahoma"/>
          <w:sz w:val="24"/>
          <w:szCs w:val="24"/>
        </w:rPr>
        <w:t>:</w:t>
      </w:r>
    </w:p>
    <w:p w:rsidR="00F9282C" w:rsidRPr="00466214" w:rsidRDefault="0007428C" w:rsidP="001C2F74">
      <w:pPr>
        <w:pStyle w:val="Prrafodelista"/>
        <w:numPr>
          <w:ilvl w:val="0"/>
          <w:numId w:val="23"/>
        </w:numPr>
        <w:ind w:left="1701" w:hanging="283"/>
        <w:contextualSpacing/>
        <w:jc w:val="both"/>
        <w:rPr>
          <w:rFonts w:cs="Tahoma"/>
          <w:sz w:val="24"/>
          <w:szCs w:val="24"/>
        </w:rPr>
      </w:pPr>
      <w:r w:rsidRPr="00466214">
        <w:rPr>
          <w:rFonts w:cs="Tahoma"/>
          <w:sz w:val="24"/>
          <w:szCs w:val="24"/>
        </w:rPr>
        <w:t>Un consultor para el Rol Director de Proyecto</w:t>
      </w:r>
      <w:r w:rsidR="007A09C9" w:rsidRPr="00466214">
        <w:rPr>
          <w:rFonts w:cs="Tahoma"/>
          <w:sz w:val="24"/>
          <w:szCs w:val="24"/>
        </w:rPr>
        <w:t xml:space="preserve"> con experiencia en </w:t>
      </w:r>
      <w:r w:rsidR="00F9282C" w:rsidRPr="00466214">
        <w:rPr>
          <w:rFonts w:cs="Tahoma"/>
          <w:sz w:val="24"/>
          <w:szCs w:val="24"/>
        </w:rPr>
        <w:t xml:space="preserve">adopción y en la auditoría de estados financieros bajo </w:t>
      </w:r>
      <w:proofErr w:type="spellStart"/>
      <w:r w:rsidR="00F9282C" w:rsidRPr="00466214">
        <w:rPr>
          <w:rFonts w:cs="Tahoma"/>
          <w:sz w:val="24"/>
          <w:szCs w:val="24"/>
        </w:rPr>
        <w:t>NIIFs</w:t>
      </w:r>
      <w:proofErr w:type="spellEnd"/>
      <w:r w:rsidR="00F9282C" w:rsidRPr="00466214">
        <w:rPr>
          <w:rFonts w:cs="Tahoma"/>
          <w:sz w:val="24"/>
          <w:szCs w:val="24"/>
        </w:rPr>
        <w:t xml:space="preserve"> en empresas públicas o</w:t>
      </w:r>
      <w:r w:rsidR="000B7793">
        <w:rPr>
          <w:rFonts w:cs="Tahoma"/>
          <w:sz w:val="24"/>
          <w:szCs w:val="24"/>
        </w:rPr>
        <w:t xml:space="preserve"> privadas a nivel nacional y/o i</w:t>
      </w:r>
      <w:r w:rsidR="00F9282C" w:rsidRPr="00466214">
        <w:rPr>
          <w:rFonts w:cs="Tahoma"/>
          <w:sz w:val="24"/>
          <w:szCs w:val="24"/>
        </w:rPr>
        <w:t>nternacional.</w:t>
      </w:r>
    </w:p>
    <w:p w:rsidR="002159B1" w:rsidRPr="00466214" w:rsidRDefault="002159B1" w:rsidP="001C2F74">
      <w:pPr>
        <w:pStyle w:val="Lista3"/>
        <w:widowControl w:val="0"/>
        <w:numPr>
          <w:ilvl w:val="0"/>
          <w:numId w:val="23"/>
        </w:numPr>
        <w:spacing w:beforeLines="40" w:before="96" w:afterLines="40" w:after="96"/>
        <w:ind w:left="1701" w:hanging="283"/>
        <w:jc w:val="both"/>
        <w:rPr>
          <w:rFonts w:cs="Tahoma"/>
          <w:sz w:val="24"/>
          <w:szCs w:val="24"/>
        </w:rPr>
      </w:pPr>
      <w:r w:rsidRPr="00466214">
        <w:rPr>
          <w:rFonts w:cs="Tahoma"/>
          <w:sz w:val="24"/>
          <w:szCs w:val="24"/>
        </w:rPr>
        <w:t xml:space="preserve">Un consultor para el rol de experto </w:t>
      </w:r>
      <w:r w:rsidR="00831054" w:rsidRPr="00466214">
        <w:rPr>
          <w:rFonts w:cs="Tahoma"/>
          <w:sz w:val="24"/>
          <w:szCs w:val="24"/>
        </w:rPr>
        <w:t xml:space="preserve">en implementación de </w:t>
      </w:r>
      <w:r w:rsidRPr="00466214">
        <w:rPr>
          <w:rFonts w:cs="Tahoma"/>
          <w:sz w:val="24"/>
          <w:szCs w:val="24"/>
        </w:rPr>
        <w:t xml:space="preserve"> NIIF</w:t>
      </w:r>
      <w:r w:rsidR="007A09C9" w:rsidRPr="00466214">
        <w:rPr>
          <w:rFonts w:cs="Tahoma"/>
          <w:sz w:val="24"/>
          <w:szCs w:val="24"/>
        </w:rPr>
        <w:t xml:space="preserve"> específicamente en Instrumentos Financieros.</w:t>
      </w:r>
    </w:p>
    <w:p w:rsidR="006B5DDF" w:rsidRPr="00B740DB" w:rsidRDefault="00406A20" w:rsidP="00B740DB">
      <w:pPr>
        <w:pStyle w:val="Lista3"/>
        <w:widowControl w:val="0"/>
        <w:numPr>
          <w:ilvl w:val="0"/>
          <w:numId w:val="23"/>
        </w:numPr>
        <w:spacing w:beforeLines="40" w:before="96" w:afterLines="40" w:after="96"/>
        <w:ind w:left="1701" w:hanging="283"/>
        <w:jc w:val="both"/>
        <w:rPr>
          <w:rFonts w:cs="Tahoma"/>
          <w:sz w:val="24"/>
          <w:szCs w:val="24"/>
        </w:rPr>
      </w:pPr>
      <w:r w:rsidRPr="00466214">
        <w:rPr>
          <w:rFonts w:cs="Tahoma"/>
          <w:sz w:val="24"/>
          <w:szCs w:val="24"/>
        </w:rPr>
        <w:t xml:space="preserve">Un consultor para el rol de experto en implementación de  NIIF con experiencia en </w:t>
      </w:r>
      <w:r w:rsidR="005765E7" w:rsidRPr="00466214">
        <w:rPr>
          <w:rFonts w:cs="Tahoma"/>
          <w:sz w:val="24"/>
          <w:szCs w:val="24"/>
        </w:rPr>
        <w:t xml:space="preserve">implementación de </w:t>
      </w:r>
      <w:r w:rsidRPr="00466214">
        <w:rPr>
          <w:rFonts w:cs="Tahoma"/>
          <w:sz w:val="24"/>
          <w:szCs w:val="24"/>
        </w:rPr>
        <w:t>sistemas de información</w:t>
      </w:r>
      <w:r w:rsidR="005765E7" w:rsidRPr="00466214">
        <w:rPr>
          <w:rFonts w:cs="Tahoma"/>
          <w:sz w:val="24"/>
          <w:szCs w:val="24"/>
        </w:rPr>
        <w:t xml:space="preserve"> financiero contable</w:t>
      </w:r>
      <w:r w:rsidRPr="00466214">
        <w:rPr>
          <w:rFonts w:cs="Tahoma"/>
          <w:sz w:val="24"/>
          <w:szCs w:val="24"/>
        </w:rPr>
        <w:t>.</w:t>
      </w:r>
    </w:p>
    <w:p w:rsidR="00674E29" w:rsidRDefault="00674E29" w:rsidP="001C0177">
      <w:pPr>
        <w:pStyle w:val="Lista3"/>
        <w:widowControl w:val="0"/>
        <w:ind w:left="1418" w:firstLine="0"/>
        <w:jc w:val="both"/>
        <w:rPr>
          <w:rFonts w:cs="Tahoma"/>
          <w:sz w:val="24"/>
          <w:szCs w:val="24"/>
        </w:rPr>
      </w:pPr>
    </w:p>
    <w:p w:rsidR="008460BF" w:rsidRDefault="008460BF" w:rsidP="008460BF">
      <w:pPr>
        <w:pStyle w:val="Lista3"/>
        <w:widowControl w:val="0"/>
        <w:numPr>
          <w:ilvl w:val="2"/>
          <w:numId w:val="26"/>
        </w:numPr>
        <w:tabs>
          <w:tab w:val="clear" w:pos="720"/>
        </w:tabs>
        <w:spacing w:beforeLines="40" w:before="96" w:afterLines="40" w:after="96"/>
        <w:ind w:left="1418" w:hanging="851"/>
        <w:jc w:val="both"/>
        <w:rPr>
          <w:rFonts w:cs="Tahoma"/>
          <w:sz w:val="24"/>
          <w:szCs w:val="24"/>
        </w:rPr>
      </w:pPr>
      <w:r>
        <w:rPr>
          <w:rFonts w:cs="Tahoma"/>
          <w:sz w:val="24"/>
          <w:szCs w:val="24"/>
        </w:rPr>
        <w:t xml:space="preserve">Para lo cual deberá aportar el </w:t>
      </w:r>
      <w:r w:rsidRPr="00466214">
        <w:rPr>
          <w:rFonts w:cs="Tahoma"/>
          <w:sz w:val="24"/>
          <w:szCs w:val="24"/>
        </w:rPr>
        <w:t>Currículum Vitae del Equipo de Trabajo</w:t>
      </w:r>
      <w:r>
        <w:rPr>
          <w:rFonts w:cs="Tahoma"/>
          <w:sz w:val="24"/>
          <w:szCs w:val="24"/>
        </w:rPr>
        <w:t>,</w:t>
      </w:r>
      <w:r w:rsidRPr="00466214">
        <w:rPr>
          <w:rFonts w:cs="Tahoma"/>
          <w:sz w:val="24"/>
          <w:szCs w:val="24"/>
        </w:rPr>
        <w:t xml:space="preserve"> </w:t>
      </w:r>
      <w:r>
        <w:rPr>
          <w:rFonts w:cs="Tahoma"/>
          <w:sz w:val="24"/>
          <w:szCs w:val="24"/>
        </w:rPr>
        <w:t>l</w:t>
      </w:r>
      <w:r w:rsidRPr="00466214">
        <w:rPr>
          <w:rFonts w:cs="Tahoma"/>
          <w:sz w:val="24"/>
          <w:szCs w:val="24"/>
        </w:rPr>
        <w:t>a información aportada deberá tener aspectos, tales como: Nombre, título profesional, relación laboral con la firma, tiempo de servir a la firma, patronos anteriores, principales trabajos en que ha participado, con indicación de su papel en ellos y la empresa, así como otra información que permita establecer antecedentes y experiencia en el ramo, aportando copias certificadas de los títulos que ostenta cada uno de los miembros del equipo asignado, así como una certificación de incorporación al colegio respectivo y una declaración jurada</w:t>
      </w:r>
      <w:r>
        <w:rPr>
          <w:rFonts w:cs="Tahoma"/>
          <w:sz w:val="24"/>
          <w:szCs w:val="24"/>
        </w:rPr>
        <w:t xml:space="preserve"> ante notario público</w:t>
      </w:r>
      <w:r w:rsidRPr="00466214">
        <w:rPr>
          <w:rFonts w:cs="Tahoma"/>
          <w:sz w:val="24"/>
          <w:szCs w:val="24"/>
        </w:rPr>
        <w:t xml:space="preserve"> del tiempo que lleva de laborar para la Consultoría.</w:t>
      </w:r>
    </w:p>
    <w:p w:rsidR="008460BF" w:rsidRPr="00466214" w:rsidRDefault="008460BF" w:rsidP="008460BF">
      <w:pPr>
        <w:pStyle w:val="Lista3"/>
        <w:widowControl w:val="0"/>
        <w:spacing w:beforeLines="40" w:before="96" w:afterLines="40" w:after="96"/>
        <w:ind w:left="1418" w:firstLine="0"/>
        <w:jc w:val="both"/>
        <w:rPr>
          <w:rFonts w:cs="Tahoma"/>
          <w:sz w:val="24"/>
          <w:szCs w:val="24"/>
        </w:rPr>
      </w:pPr>
    </w:p>
    <w:p w:rsidR="00674E29" w:rsidRDefault="00674E29" w:rsidP="00674E29">
      <w:pPr>
        <w:pStyle w:val="Lista3"/>
        <w:widowControl w:val="0"/>
        <w:numPr>
          <w:ilvl w:val="2"/>
          <w:numId w:val="26"/>
        </w:numPr>
        <w:tabs>
          <w:tab w:val="clear" w:pos="720"/>
        </w:tabs>
        <w:spacing w:beforeLines="40" w:before="96" w:afterLines="40" w:after="96"/>
        <w:ind w:left="1418" w:hanging="851"/>
        <w:jc w:val="both"/>
        <w:rPr>
          <w:rFonts w:cs="Tahoma"/>
          <w:sz w:val="24"/>
          <w:szCs w:val="24"/>
        </w:rPr>
      </w:pPr>
      <w:r>
        <w:rPr>
          <w:rFonts w:cs="Tahoma"/>
          <w:sz w:val="24"/>
          <w:szCs w:val="24"/>
        </w:rPr>
        <w:t>El ofer</w:t>
      </w:r>
      <w:r w:rsidR="008460BF">
        <w:rPr>
          <w:rFonts w:cs="Tahoma"/>
          <w:sz w:val="24"/>
          <w:szCs w:val="24"/>
        </w:rPr>
        <w:t>en</w:t>
      </w:r>
      <w:r>
        <w:rPr>
          <w:rFonts w:cs="Tahoma"/>
          <w:sz w:val="24"/>
          <w:szCs w:val="24"/>
        </w:rPr>
        <w:t>te deberá proponer el equipo de apoyo de acuerdo a las necesidades en el desarrollo e implementación del proyecto.</w:t>
      </w:r>
    </w:p>
    <w:p w:rsidR="00727733" w:rsidRPr="00466214" w:rsidRDefault="00674E29" w:rsidP="008460BF">
      <w:pPr>
        <w:pStyle w:val="Lista3"/>
        <w:widowControl w:val="0"/>
        <w:spacing w:beforeLines="40" w:before="96" w:afterLines="40" w:after="96"/>
        <w:ind w:left="1418" w:firstLine="0"/>
        <w:jc w:val="both"/>
        <w:rPr>
          <w:rFonts w:cs="Tahoma"/>
          <w:sz w:val="24"/>
          <w:szCs w:val="24"/>
        </w:rPr>
      </w:pPr>
      <w:r w:rsidRPr="00674E29">
        <w:rPr>
          <w:rFonts w:cs="Tahoma"/>
          <w:sz w:val="24"/>
          <w:szCs w:val="24"/>
        </w:rPr>
        <w:t xml:space="preserve"> </w:t>
      </w:r>
    </w:p>
    <w:p w:rsidR="00EB6568" w:rsidRPr="00B740DB" w:rsidRDefault="00727733" w:rsidP="008460BF">
      <w:pPr>
        <w:pStyle w:val="Lista3"/>
        <w:widowControl w:val="0"/>
        <w:numPr>
          <w:ilvl w:val="2"/>
          <w:numId w:val="26"/>
        </w:numPr>
        <w:tabs>
          <w:tab w:val="clear" w:pos="720"/>
        </w:tabs>
        <w:spacing w:beforeLines="40" w:before="96" w:afterLines="40" w:after="96"/>
        <w:ind w:left="1418" w:hanging="851"/>
        <w:jc w:val="both"/>
        <w:rPr>
          <w:rFonts w:cs="Tahoma"/>
          <w:sz w:val="24"/>
          <w:szCs w:val="24"/>
        </w:rPr>
      </w:pPr>
      <w:r w:rsidRPr="00466214">
        <w:rPr>
          <w:rFonts w:cs="Tahoma"/>
          <w:sz w:val="24"/>
          <w:szCs w:val="24"/>
        </w:rPr>
        <w:t>Los consultores del equipo base y del equipo de apoyo deberán contar con experiencia comprobada y con el perfil que se indica:</w:t>
      </w:r>
    </w:p>
    <w:p w:rsidR="008C5000" w:rsidRPr="00466214" w:rsidRDefault="008C5000" w:rsidP="001C0177">
      <w:pPr>
        <w:pStyle w:val="Lista3"/>
        <w:widowControl w:val="0"/>
        <w:spacing w:beforeLines="40" w:before="96" w:afterLines="40" w:after="96"/>
        <w:ind w:left="1418" w:firstLine="0"/>
        <w:jc w:val="both"/>
        <w:rPr>
          <w:rFonts w:cs="Tahoma"/>
          <w:sz w:val="24"/>
          <w:szCs w:val="24"/>
        </w:rPr>
      </w:pPr>
    </w:p>
    <w:tbl>
      <w:tblPr>
        <w:tblpPr w:leftFromText="141" w:rightFromText="141" w:vertAnchor="text" w:horzAnchor="page" w:tblpXSpec="center" w:tblpY="-46"/>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652"/>
        <w:gridCol w:w="2187"/>
        <w:gridCol w:w="2064"/>
      </w:tblGrid>
      <w:tr w:rsidR="008C5000" w:rsidRPr="00466214" w:rsidTr="00B740DB">
        <w:trPr>
          <w:trHeight w:val="723"/>
          <w:tblHeader/>
          <w:jc w:val="center"/>
        </w:trPr>
        <w:tc>
          <w:tcPr>
            <w:tcW w:w="2686" w:type="dxa"/>
            <w:shd w:val="clear" w:color="auto" w:fill="1F497D"/>
          </w:tcPr>
          <w:p w:rsidR="008C5000" w:rsidRPr="00B740DB" w:rsidRDefault="008C5000" w:rsidP="00B740DB">
            <w:pPr>
              <w:pStyle w:val="Lista4"/>
              <w:widowControl w:val="0"/>
              <w:spacing w:beforeLines="40" w:before="96" w:afterLines="40" w:after="96"/>
              <w:ind w:left="0" w:firstLine="0"/>
              <w:jc w:val="center"/>
              <w:rPr>
                <w:rFonts w:cs="Tahoma"/>
                <w:color w:val="F2F2F2"/>
                <w:sz w:val="20"/>
                <w:szCs w:val="20"/>
              </w:rPr>
            </w:pPr>
            <w:r w:rsidRPr="00B740DB">
              <w:rPr>
                <w:rFonts w:cs="Tahoma"/>
                <w:color w:val="F2F2F2"/>
                <w:sz w:val="20"/>
                <w:szCs w:val="20"/>
              </w:rPr>
              <w:t>Rol del consultor</w:t>
            </w:r>
          </w:p>
          <w:p w:rsidR="008C5000" w:rsidRPr="00B740DB" w:rsidRDefault="008C5000" w:rsidP="00B740DB">
            <w:pPr>
              <w:pStyle w:val="Lista4"/>
              <w:widowControl w:val="0"/>
              <w:spacing w:beforeLines="40" w:before="96" w:afterLines="40" w:after="96"/>
              <w:ind w:left="0" w:firstLine="0"/>
              <w:jc w:val="center"/>
              <w:rPr>
                <w:rFonts w:cs="Tahoma"/>
                <w:color w:val="F2F2F2"/>
                <w:sz w:val="20"/>
                <w:szCs w:val="20"/>
              </w:rPr>
            </w:pPr>
          </w:p>
        </w:tc>
        <w:tc>
          <w:tcPr>
            <w:tcW w:w="1652" w:type="dxa"/>
            <w:shd w:val="clear" w:color="auto" w:fill="1F497D"/>
          </w:tcPr>
          <w:p w:rsidR="008C5000" w:rsidRPr="00B740DB" w:rsidRDefault="008C5000" w:rsidP="00B740DB">
            <w:pPr>
              <w:pStyle w:val="Lista4"/>
              <w:widowControl w:val="0"/>
              <w:spacing w:beforeLines="40" w:before="96" w:afterLines="40" w:after="96"/>
              <w:ind w:left="0" w:firstLine="0"/>
              <w:jc w:val="center"/>
              <w:rPr>
                <w:rFonts w:cs="Tahoma"/>
                <w:color w:val="F2F2F2"/>
                <w:sz w:val="20"/>
                <w:szCs w:val="20"/>
              </w:rPr>
            </w:pPr>
            <w:r w:rsidRPr="00B740DB">
              <w:rPr>
                <w:rFonts w:cs="Tahoma"/>
                <w:color w:val="F2F2F2"/>
                <w:sz w:val="20"/>
                <w:szCs w:val="20"/>
              </w:rPr>
              <w:t>Grado Profesional mínimo</w:t>
            </w:r>
          </w:p>
        </w:tc>
        <w:tc>
          <w:tcPr>
            <w:tcW w:w="2187" w:type="dxa"/>
            <w:shd w:val="clear" w:color="auto" w:fill="1F497D"/>
          </w:tcPr>
          <w:p w:rsidR="008C5000" w:rsidRPr="00B740DB" w:rsidRDefault="008C5000" w:rsidP="00B740DB">
            <w:pPr>
              <w:pStyle w:val="Lista4"/>
              <w:widowControl w:val="0"/>
              <w:spacing w:beforeLines="40" w:before="96" w:afterLines="40" w:after="96"/>
              <w:ind w:left="0" w:firstLine="0"/>
              <w:jc w:val="center"/>
              <w:rPr>
                <w:rFonts w:cs="Tahoma"/>
                <w:color w:val="F2F2F2"/>
                <w:sz w:val="20"/>
                <w:szCs w:val="20"/>
              </w:rPr>
            </w:pPr>
            <w:r w:rsidRPr="00B740DB">
              <w:rPr>
                <w:rFonts w:cs="Tahoma"/>
                <w:color w:val="F2F2F2"/>
                <w:sz w:val="20"/>
                <w:szCs w:val="20"/>
              </w:rPr>
              <w:t>Experiencia requerida</w:t>
            </w:r>
          </w:p>
        </w:tc>
        <w:tc>
          <w:tcPr>
            <w:tcW w:w="2064" w:type="dxa"/>
            <w:shd w:val="clear" w:color="auto" w:fill="1F497D"/>
          </w:tcPr>
          <w:p w:rsidR="008C5000" w:rsidRPr="00B740DB" w:rsidRDefault="008C5000" w:rsidP="00B740DB">
            <w:pPr>
              <w:pStyle w:val="Lista4"/>
              <w:widowControl w:val="0"/>
              <w:spacing w:beforeLines="40" w:before="96" w:afterLines="40" w:after="96"/>
              <w:ind w:left="0" w:firstLine="0"/>
              <w:jc w:val="center"/>
              <w:rPr>
                <w:rFonts w:cs="Tahoma"/>
                <w:color w:val="F2F2F2"/>
                <w:sz w:val="20"/>
                <w:szCs w:val="20"/>
              </w:rPr>
            </w:pPr>
            <w:r w:rsidRPr="00B740DB">
              <w:rPr>
                <w:rFonts w:cs="Tahoma"/>
                <w:color w:val="F2F2F2"/>
                <w:sz w:val="20"/>
                <w:szCs w:val="20"/>
              </w:rPr>
              <w:t xml:space="preserve">Equipo base </w:t>
            </w:r>
          </w:p>
          <w:p w:rsidR="008C5000" w:rsidRPr="00B740DB" w:rsidRDefault="008C5000" w:rsidP="00B740DB">
            <w:pPr>
              <w:pStyle w:val="Lista4"/>
              <w:widowControl w:val="0"/>
              <w:spacing w:beforeLines="40" w:before="96" w:afterLines="40" w:after="96"/>
              <w:ind w:left="0" w:firstLine="0"/>
              <w:jc w:val="center"/>
              <w:rPr>
                <w:rFonts w:cs="Tahoma"/>
                <w:color w:val="F2F2F2"/>
                <w:sz w:val="20"/>
                <w:szCs w:val="20"/>
              </w:rPr>
            </w:pPr>
            <w:r w:rsidRPr="00B740DB">
              <w:rPr>
                <w:rFonts w:cs="Tahoma"/>
                <w:color w:val="F2F2F2"/>
                <w:sz w:val="20"/>
                <w:szCs w:val="20"/>
              </w:rPr>
              <w:t>o Equipo de apoyo</w:t>
            </w:r>
          </w:p>
        </w:tc>
      </w:tr>
      <w:tr w:rsidR="008C5000" w:rsidRPr="00466214" w:rsidTr="00B740DB">
        <w:trPr>
          <w:trHeight w:val="2803"/>
          <w:jc w:val="center"/>
        </w:trPr>
        <w:tc>
          <w:tcPr>
            <w:tcW w:w="2686" w:type="dxa"/>
            <w:shd w:val="clear" w:color="auto" w:fill="auto"/>
          </w:tcPr>
          <w:p w:rsidR="008C5000" w:rsidRPr="00B740DB" w:rsidRDefault="008C5000" w:rsidP="00B740DB">
            <w:pPr>
              <w:spacing w:beforeLines="20" w:before="48" w:afterLines="20" w:after="48"/>
              <w:rPr>
                <w:rFonts w:cs="Tahoma"/>
                <w:sz w:val="20"/>
                <w:szCs w:val="20"/>
              </w:rPr>
            </w:pPr>
            <w:r w:rsidRPr="00B740DB">
              <w:rPr>
                <w:rFonts w:cs="Tahoma"/>
                <w:sz w:val="20"/>
                <w:szCs w:val="20"/>
              </w:rPr>
              <w:t>Director de Proyecto</w:t>
            </w:r>
          </w:p>
        </w:tc>
        <w:tc>
          <w:tcPr>
            <w:tcW w:w="1652"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rPr>
            </w:pPr>
            <w:r w:rsidRPr="00B740DB">
              <w:rPr>
                <w:rFonts w:cs="Tahoma"/>
                <w:sz w:val="20"/>
                <w:szCs w:val="20"/>
              </w:rPr>
              <w:t>Licenciatura en Contaduría Pública</w:t>
            </w:r>
          </w:p>
        </w:tc>
        <w:tc>
          <w:tcPr>
            <w:tcW w:w="2187"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rPr>
            </w:pPr>
            <w:r w:rsidRPr="00B740DB">
              <w:rPr>
                <w:rFonts w:cs="Tahoma"/>
                <w:sz w:val="20"/>
                <w:szCs w:val="20"/>
              </w:rPr>
              <w:t xml:space="preserve">Director / Gerente de al menos 5 años </w:t>
            </w:r>
            <w:r w:rsidR="00C76879" w:rsidRPr="00B740DB">
              <w:rPr>
                <w:rFonts w:cs="Tahoma"/>
                <w:sz w:val="20"/>
                <w:szCs w:val="20"/>
              </w:rPr>
              <w:t xml:space="preserve">con conocimientos comprobados en NIIF, </w:t>
            </w:r>
            <w:r w:rsidRPr="00B740DB">
              <w:rPr>
                <w:rFonts w:cs="Tahoma"/>
                <w:sz w:val="20"/>
                <w:szCs w:val="20"/>
              </w:rPr>
              <w:t xml:space="preserve">Incluyendo experiencia en desarrollo  </w:t>
            </w:r>
            <w:r w:rsidR="006F3D8F" w:rsidRPr="00B740DB">
              <w:rPr>
                <w:rFonts w:cs="Tahoma"/>
                <w:b/>
                <w:sz w:val="20"/>
                <w:szCs w:val="20"/>
              </w:rPr>
              <w:t xml:space="preserve"> </w:t>
            </w:r>
            <w:r w:rsidR="006F3D8F" w:rsidRPr="00B740DB">
              <w:rPr>
                <w:rFonts w:cs="Tahoma"/>
                <w:sz w:val="20"/>
                <w:szCs w:val="20"/>
              </w:rPr>
              <w:t>de al menos 2 proyectos en el sector financiero nacional y/o internacional en temas relacionados con NIIF o Auditoria Externa basada en NIIF</w:t>
            </w:r>
            <w:r w:rsidR="009C49BC" w:rsidRPr="00B740DB">
              <w:rPr>
                <w:rFonts w:cs="Tahoma"/>
                <w:sz w:val="20"/>
                <w:szCs w:val="20"/>
              </w:rPr>
              <w:t>.</w:t>
            </w:r>
          </w:p>
        </w:tc>
        <w:tc>
          <w:tcPr>
            <w:tcW w:w="2064" w:type="dxa"/>
          </w:tcPr>
          <w:p w:rsidR="008C5000" w:rsidRPr="00B740DB" w:rsidRDefault="008C5000" w:rsidP="00B740DB">
            <w:pPr>
              <w:pStyle w:val="Lista3"/>
              <w:widowControl w:val="0"/>
              <w:spacing w:beforeLines="20" w:before="48" w:afterLines="20" w:after="48"/>
              <w:ind w:left="26" w:firstLine="0"/>
              <w:rPr>
                <w:rFonts w:cs="Tahoma"/>
                <w:sz w:val="20"/>
                <w:szCs w:val="20"/>
              </w:rPr>
            </w:pPr>
            <w:r w:rsidRPr="00B740DB">
              <w:rPr>
                <w:rFonts w:cs="Tahoma"/>
                <w:sz w:val="20"/>
                <w:szCs w:val="20"/>
              </w:rPr>
              <w:t>Equipo Base</w:t>
            </w:r>
          </w:p>
        </w:tc>
      </w:tr>
      <w:tr w:rsidR="008C5000" w:rsidRPr="00466214" w:rsidTr="00B740DB">
        <w:trPr>
          <w:trHeight w:val="4839"/>
          <w:jc w:val="center"/>
        </w:trPr>
        <w:tc>
          <w:tcPr>
            <w:tcW w:w="2686" w:type="dxa"/>
            <w:shd w:val="clear" w:color="auto" w:fill="auto"/>
          </w:tcPr>
          <w:p w:rsidR="008C5000" w:rsidRPr="00B740DB" w:rsidRDefault="008C5000" w:rsidP="00B740DB">
            <w:pPr>
              <w:spacing w:beforeLines="20" w:before="48" w:afterLines="20" w:after="48"/>
              <w:rPr>
                <w:rFonts w:cs="Tahoma"/>
                <w:sz w:val="20"/>
                <w:szCs w:val="20"/>
              </w:rPr>
            </w:pPr>
            <w:r w:rsidRPr="00B740DB">
              <w:rPr>
                <w:rFonts w:cs="Tahoma"/>
                <w:sz w:val="20"/>
                <w:szCs w:val="20"/>
              </w:rPr>
              <w:lastRenderedPageBreak/>
              <w:t>Consultor para el rol de experto en implementación de  NIIF específicamente en Instrumentos Financieros</w:t>
            </w:r>
          </w:p>
        </w:tc>
        <w:tc>
          <w:tcPr>
            <w:tcW w:w="1652"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rPr>
            </w:pPr>
            <w:r w:rsidRPr="00B740DB">
              <w:rPr>
                <w:rFonts w:cs="Tahoma"/>
                <w:sz w:val="20"/>
                <w:szCs w:val="20"/>
              </w:rPr>
              <w:t>Contador Público, Administración de Negocios o Finanzas</w:t>
            </w:r>
          </w:p>
        </w:tc>
        <w:tc>
          <w:tcPr>
            <w:tcW w:w="2187" w:type="dxa"/>
            <w:shd w:val="clear" w:color="auto" w:fill="auto"/>
          </w:tcPr>
          <w:p w:rsidR="008C5000" w:rsidRPr="00B740DB" w:rsidRDefault="008C5000" w:rsidP="00B740DB">
            <w:pPr>
              <w:pStyle w:val="Lista3"/>
              <w:widowControl w:val="0"/>
              <w:spacing w:beforeLines="20" w:before="48" w:afterLines="20" w:after="48"/>
              <w:ind w:left="57" w:firstLine="0"/>
              <w:rPr>
                <w:rFonts w:cs="Tahoma"/>
                <w:sz w:val="20"/>
                <w:szCs w:val="20"/>
              </w:rPr>
            </w:pPr>
            <w:r w:rsidRPr="00B740DB">
              <w:rPr>
                <w:rFonts w:cs="Tahoma"/>
                <w:sz w:val="20"/>
                <w:szCs w:val="20"/>
              </w:rPr>
              <w:t xml:space="preserve">Experiencia de al menos 5 años ámbito nacional y/o Internacional </w:t>
            </w:r>
            <w:r w:rsidR="00C76879" w:rsidRPr="00B740DB">
              <w:rPr>
                <w:rFonts w:cs="Tahoma"/>
                <w:sz w:val="20"/>
                <w:szCs w:val="20"/>
              </w:rPr>
              <w:t xml:space="preserve"> conocimientos comprobados en</w:t>
            </w:r>
            <w:r w:rsidR="005765E7" w:rsidRPr="00B740DB">
              <w:rPr>
                <w:rFonts w:cs="Tahoma"/>
                <w:sz w:val="20"/>
                <w:szCs w:val="20"/>
              </w:rPr>
              <w:t xml:space="preserve"> la aplicación de las </w:t>
            </w:r>
            <w:r w:rsidR="00C76879" w:rsidRPr="00B740DB">
              <w:rPr>
                <w:rFonts w:cs="Tahoma"/>
                <w:sz w:val="20"/>
                <w:szCs w:val="20"/>
              </w:rPr>
              <w:t xml:space="preserve"> NIIF </w:t>
            </w:r>
            <w:r w:rsidRPr="00B740DB">
              <w:rPr>
                <w:rFonts w:cs="Tahoma"/>
                <w:sz w:val="20"/>
                <w:szCs w:val="20"/>
              </w:rPr>
              <w:t>en Instrumentos Financieros</w:t>
            </w:r>
            <w:r w:rsidR="006F3D8F" w:rsidRPr="00B740DB">
              <w:rPr>
                <w:rFonts w:cs="Tahoma"/>
                <w:sz w:val="20"/>
                <w:szCs w:val="20"/>
              </w:rPr>
              <w:t>.</w:t>
            </w:r>
            <w:r w:rsidRPr="00B740DB">
              <w:rPr>
                <w:rFonts w:cs="Tahoma"/>
                <w:sz w:val="20"/>
                <w:szCs w:val="20"/>
              </w:rPr>
              <w:t xml:space="preserve"> </w:t>
            </w:r>
            <w:r w:rsidR="006F3D8F" w:rsidRPr="00B740DB">
              <w:rPr>
                <w:rFonts w:cs="Tahoma"/>
                <w:sz w:val="20"/>
                <w:szCs w:val="20"/>
              </w:rPr>
              <w:t xml:space="preserve"> Experiencia en desarrollo de al menos 2 proyectos en el sector financiero nacional y/o internacional en temas relacionados con NIIF o Auditoria Externa basada en NIIF.</w:t>
            </w:r>
          </w:p>
        </w:tc>
        <w:tc>
          <w:tcPr>
            <w:tcW w:w="2064" w:type="dxa"/>
          </w:tcPr>
          <w:p w:rsidR="008C5000" w:rsidRPr="00B740DB" w:rsidRDefault="008C5000" w:rsidP="00B740DB">
            <w:pPr>
              <w:pStyle w:val="Lista3"/>
              <w:widowControl w:val="0"/>
              <w:spacing w:beforeLines="20" w:before="48" w:afterLines="20" w:after="48"/>
              <w:ind w:left="26" w:firstLine="0"/>
              <w:rPr>
                <w:rFonts w:cs="Tahoma"/>
                <w:sz w:val="20"/>
                <w:szCs w:val="20"/>
              </w:rPr>
            </w:pPr>
            <w:r w:rsidRPr="00B740DB">
              <w:rPr>
                <w:rFonts w:cs="Tahoma"/>
                <w:sz w:val="20"/>
                <w:szCs w:val="20"/>
              </w:rPr>
              <w:t>Equipo Base</w:t>
            </w:r>
          </w:p>
        </w:tc>
      </w:tr>
      <w:tr w:rsidR="008C5000" w:rsidRPr="00466214" w:rsidTr="00B740DB">
        <w:trPr>
          <w:trHeight w:val="1903"/>
          <w:jc w:val="center"/>
        </w:trPr>
        <w:tc>
          <w:tcPr>
            <w:tcW w:w="2686" w:type="dxa"/>
            <w:shd w:val="clear" w:color="auto" w:fill="auto"/>
          </w:tcPr>
          <w:p w:rsidR="008C5000" w:rsidRPr="00B740DB" w:rsidRDefault="008C5000" w:rsidP="00B740DB">
            <w:pPr>
              <w:spacing w:beforeLines="20" w:before="48" w:afterLines="20" w:after="48"/>
              <w:rPr>
                <w:rFonts w:cs="Tahoma"/>
                <w:sz w:val="20"/>
                <w:szCs w:val="20"/>
              </w:rPr>
            </w:pPr>
            <w:r w:rsidRPr="00B740DB">
              <w:rPr>
                <w:rFonts w:cs="Tahoma"/>
                <w:sz w:val="20"/>
                <w:szCs w:val="20"/>
              </w:rPr>
              <w:t>Consultor especialista en NIIF, enfocado a  sistemas de información.</w:t>
            </w:r>
          </w:p>
          <w:p w:rsidR="008C5000" w:rsidRPr="00B740DB" w:rsidRDefault="008C5000" w:rsidP="00B740DB">
            <w:pPr>
              <w:pStyle w:val="Lista3"/>
              <w:widowControl w:val="0"/>
              <w:spacing w:beforeLines="40" w:before="96" w:afterLines="40" w:after="96"/>
              <w:ind w:left="566" w:firstLine="0"/>
              <w:jc w:val="both"/>
              <w:rPr>
                <w:rFonts w:cs="Tahoma"/>
                <w:sz w:val="20"/>
                <w:szCs w:val="20"/>
              </w:rPr>
            </w:pPr>
          </w:p>
        </w:tc>
        <w:tc>
          <w:tcPr>
            <w:tcW w:w="1652"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rPr>
            </w:pPr>
            <w:r w:rsidRPr="00B740DB">
              <w:rPr>
                <w:rFonts w:cs="Tahoma"/>
                <w:sz w:val="20"/>
                <w:szCs w:val="20"/>
              </w:rPr>
              <w:t>Contaduría; Administración de Negocios, o sistemas de información o con  alguna especialidad que lo acredite.</w:t>
            </w:r>
          </w:p>
        </w:tc>
        <w:tc>
          <w:tcPr>
            <w:tcW w:w="2187" w:type="dxa"/>
            <w:shd w:val="clear" w:color="auto" w:fill="auto"/>
          </w:tcPr>
          <w:p w:rsidR="009C49BC" w:rsidRPr="00B740DB" w:rsidRDefault="009C49BC" w:rsidP="00B740DB">
            <w:pPr>
              <w:pStyle w:val="Lista3"/>
              <w:widowControl w:val="0"/>
              <w:spacing w:beforeLines="20" w:before="48" w:afterLines="20" w:after="48"/>
              <w:ind w:left="0" w:firstLine="0"/>
              <w:rPr>
                <w:rFonts w:cs="Tahoma"/>
                <w:sz w:val="20"/>
                <w:szCs w:val="20"/>
                <w:highlight w:val="yellow"/>
              </w:rPr>
            </w:pPr>
            <w:r w:rsidRPr="00B740DB">
              <w:rPr>
                <w:rFonts w:cs="Tahoma"/>
                <w:sz w:val="20"/>
                <w:szCs w:val="20"/>
              </w:rPr>
              <w:t>Experiencia en al menos dos proyectos de implementación soluciones tecnológicas de un proceso financiero contable y con conocimientos en NIIF y sistemas ERP.</w:t>
            </w:r>
          </w:p>
        </w:tc>
        <w:tc>
          <w:tcPr>
            <w:tcW w:w="2064" w:type="dxa"/>
          </w:tcPr>
          <w:p w:rsidR="008C5000" w:rsidRPr="00B740DB" w:rsidRDefault="008C5000" w:rsidP="00B740DB">
            <w:pPr>
              <w:pStyle w:val="Lista3"/>
              <w:widowControl w:val="0"/>
              <w:spacing w:beforeLines="20" w:before="48" w:afterLines="20" w:after="48"/>
              <w:ind w:left="26" w:firstLine="0"/>
              <w:rPr>
                <w:rFonts w:cs="Tahoma"/>
                <w:sz w:val="20"/>
                <w:szCs w:val="20"/>
              </w:rPr>
            </w:pPr>
            <w:r w:rsidRPr="00B740DB">
              <w:rPr>
                <w:rFonts w:cs="Tahoma"/>
                <w:sz w:val="20"/>
                <w:szCs w:val="20"/>
              </w:rPr>
              <w:t>Equipo Base</w:t>
            </w:r>
          </w:p>
        </w:tc>
      </w:tr>
      <w:tr w:rsidR="008C5000" w:rsidRPr="00466214" w:rsidTr="00B740DB">
        <w:trPr>
          <w:trHeight w:val="2183"/>
          <w:jc w:val="center"/>
        </w:trPr>
        <w:tc>
          <w:tcPr>
            <w:tcW w:w="2686"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rPr>
            </w:pPr>
            <w:r w:rsidRPr="00B740DB">
              <w:rPr>
                <w:rFonts w:cs="Tahoma"/>
                <w:sz w:val="20"/>
                <w:szCs w:val="20"/>
              </w:rPr>
              <w:t xml:space="preserve">Consultores de apoyo </w:t>
            </w:r>
          </w:p>
        </w:tc>
        <w:tc>
          <w:tcPr>
            <w:tcW w:w="1652"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rPr>
            </w:pPr>
            <w:r w:rsidRPr="00B740DB">
              <w:rPr>
                <w:rFonts w:cs="Tahoma"/>
                <w:sz w:val="20"/>
                <w:szCs w:val="20"/>
              </w:rPr>
              <w:t>Licenciatura Contaduría o Administración de Negocios o Finanzas</w:t>
            </w:r>
          </w:p>
        </w:tc>
        <w:tc>
          <w:tcPr>
            <w:tcW w:w="2187" w:type="dxa"/>
            <w:shd w:val="clear" w:color="auto" w:fill="auto"/>
          </w:tcPr>
          <w:p w:rsidR="008C5000" w:rsidRPr="00B740DB" w:rsidRDefault="008C5000" w:rsidP="00B740DB">
            <w:pPr>
              <w:pStyle w:val="Lista3"/>
              <w:widowControl w:val="0"/>
              <w:spacing w:beforeLines="20" w:before="48" w:afterLines="20" w:after="48"/>
              <w:ind w:left="0" w:firstLine="0"/>
              <w:rPr>
                <w:rFonts w:cs="Tahoma"/>
                <w:sz w:val="20"/>
                <w:szCs w:val="20"/>
                <w:highlight w:val="yellow"/>
              </w:rPr>
            </w:pPr>
            <w:r w:rsidRPr="00B740DB">
              <w:rPr>
                <w:rFonts w:cs="Tahoma"/>
                <w:sz w:val="20"/>
                <w:szCs w:val="20"/>
              </w:rPr>
              <w:t xml:space="preserve">Experiencia de al menos dos años </w:t>
            </w:r>
            <w:r w:rsidR="005765E7" w:rsidRPr="00B740DB">
              <w:rPr>
                <w:rFonts w:cs="Tahoma"/>
                <w:sz w:val="20"/>
                <w:szCs w:val="20"/>
              </w:rPr>
              <w:t xml:space="preserve"> en temas relacionados con NIIF o Auditoria Externa basada en NIIF.</w:t>
            </w:r>
          </w:p>
        </w:tc>
        <w:tc>
          <w:tcPr>
            <w:tcW w:w="2064" w:type="dxa"/>
          </w:tcPr>
          <w:p w:rsidR="008C5000" w:rsidRPr="00B740DB" w:rsidRDefault="008C5000" w:rsidP="00B740DB">
            <w:pPr>
              <w:pStyle w:val="Lista3"/>
              <w:widowControl w:val="0"/>
              <w:spacing w:beforeLines="20" w:before="48" w:afterLines="20" w:after="48"/>
              <w:ind w:left="26" w:firstLine="0"/>
              <w:rPr>
                <w:rFonts w:cs="Tahoma"/>
                <w:sz w:val="20"/>
                <w:szCs w:val="20"/>
              </w:rPr>
            </w:pPr>
            <w:r w:rsidRPr="00B740DB">
              <w:rPr>
                <w:rFonts w:cs="Tahoma"/>
                <w:sz w:val="20"/>
                <w:szCs w:val="20"/>
              </w:rPr>
              <w:t>Este equipo de apoyo</w:t>
            </w:r>
          </w:p>
          <w:p w:rsidR="008C5000" w:rsidRPr="00B740DB" w:rsidRDefault="008C5000" w:rsidP="00B740DB">
            <w:pPr>
              <w:pStyle w:val="Lista3"/>
              <w:widowControl w:val="0"/>
              <w:spacing w:beforeLines="20" w:before="48" w:afterLines="20" w:after="48"/>
              <w:ind w:left="26" w:firstLine="0"/>
              <w:rPr>
                <w:rFonts w:cs="Tahoma"/>
                <w:sz w:val="20"/>
                <w:szCs w:val="20"/>
              </w:rPr>
            </w:pPr>
            <w:r w:rsidRPr="00B740DB">
              <w:rPr>
                <w:rFonts w:cs="Tahoma"/>
                <w:sz w:val="20"/>
                <w:szCs w:val="20"/>
              </w:rPr>
              <w:t>será definido por la firma consultora de acuerdo a las necesidades en el desarrollo e implementación del proyecto.</w:t>
            </w:r>
          </w:p>
          <w:p w:rsidR="008C5000" w:rsidRPr="00B740DB" w:rsidRDefault="008C5000" w:rsidP="00B740DB">
            <w:pPr>
              <w:pStyle w:val="Lista3"/>
              <w:widowControl w:val="0"/>
              <w:spacing w:beforeLines="20" w:before="48" w:afterLines="20" w:after="48"/>
              <w:ind w:left="26" w:firstLine="0"/>
              <w:rPr>
                <w:rFonts w:cs="Tahoma"/>
                <w:sz w:val="20"/>
                <w:szCs w:val="20"/>
              </w:rPr>
            </w:pPr>
            <w:r w:rsidRPr="00B740DB">
              <w:rPr>
                <w:rFonts w:cs="Tahoma"/>
                <w:sz w:val="20"/>
                <w:szCs w:val="20"/>
              </w:rPr>
              <w:t xml:space="preserve">En todos los  casos deberán  de cumplir con los requisitos.  </w:t>
            </w:r>
          </w:p>
        </w:tc>
      </w:tr>
    </w:tbl>
    <w:p w:rsidR="0000253E" w:rsidRDefault="0000253E" w:rsidP="001C0177">
      <w:pPr>
        <w:pStyle w:val="Lista3"/>
        <w:widowControl w:val="0"/>
        <w:ind w:left="0" w:firstLine="0"/>
        <w:jc w:val="both"/>
        <w:rPr>
          <w:rFonts w:cs="Tahoma"/>
          <w:sz w:val="24"/>
          <w:szCs w:val="24"/>
        </w:rPr>
      </w:pPr>
    </w:p>
    <w:p w:rsidR="008460BF" w:rsidRPr="00466214" w:rsidRDefault="008460BF" w:rsidP="001C0177">
      <w:pPr>
        <w:pStyle w:val="Lista3"/>
        <w:widowControl w:val="0"/>
        <w:ind w:left="0" w:firstLine="0"/>
        <w:jc w:val="both"/>
        <w:rPr>
          <w:rFonts w:cs="Tahoma"/>
          <w:sz w:val="24"/>
          <w:szCs w:val="24"/>
        </w:rPr>
      </w:pPr>
    </w:p>
    <w:p w:rsidR="00610583" w:rsidRPr="00466214" w:rsidRDefault="007E1946" w:rsidP="00B740DB">
      <w:pPr>
        <w:pStyle w:val="Lista3"/>
        <w:widowControl w:val="0"/>
        <w:numPr>
          <w:ilvl w:val="1"/>
          <w:numId w:val="26"/>
        </w:numPr>
        <w:ind w:left="567" w:hanging="567"/>
        <w:jc w:val="both"/>
        <w:rPr>
          <w:rFonts w:cs="Tahoma"/>
          <w:sz w:val="24"/>
          <w:szCs w:val="24"/>
        </w:rPr>
      </w:pPr>
      <w:r w:rsidRPr="00466214">
        <w:rPr>
          <w:rFonts w:cs="Tahoma"/>
          <w:sz w:val="24"/>
          <w:szCs w:val="24"/>
        </w:rPr>
        <w:t>El BCCR por medio del Encargado General de la Contratación, se reserva el derecho de verificar la información aportada en los puntos anteriores.</w:t>
      </w:r>
    </w:p>
    <w:p w:rsidR="00393DBA" w:rsidRPr="00466214" w:rsidRDefault="00393DBA" w:rsidP="001C0177">
      <w:pPr>
        <w:pStyle w:val="Lista3"/>
        <w:widowControl w:val="0"/>
        <w:ind w:left="0" w:firstLine="0"/>
        <w:jc w:val="both"/>
        <w:rPr>
          <w:rFonts w:cs="Tahoma"/>
          <w:sz w:val="24"/>
          <w:szCs w:val="24"/>
        </w:rPr>
      </w:pPr>
    </w:p>
    <w:p w:rsidR="00862CCE" w:rsidRPr="00466214" w:rsidRDefault="00862CCE" w:rsidP="001C0177">
      <w:pPr>
        <w:pStyle w:val="Lista3"/>
        <w:widowControl w:val="0"/>
        <w:ind w:left="0" w:firstLine="0"/>
        <w:jc w:val="both"/>
        <w:rPr>
          <w:rFonts w:cs="Tahoma"/>
          <w:sz w:val="24"/>
          <w:szCs w:val="24"/>
        </w:rPr>
      </w:pPr>
    </w:p>
    <w:p w:rsidR="00727733" w:rsidRDefault="00727733" w:rsidP="001C0177">
      <w:pPr>
        <w:pStyle w:val="Lista3"/>
        <w:widowControl w:val="0"/>
        <w:ind w:left="0" w:firstLine="0"/>
        <w:jc w:val="both"/>
        <w:rPr>
          <w:rFonts w:cs="Tahoma"/>
          <w:sz w:val="24"/>
          <w:szCs w:val="24"/>
        </w:rPr>
      </w:pPr>
    </w:p>
    <w:p w:rsidR="00A353FB" w:rsidRPr="00466214" w:rsidRDefault="00A353FB" w:rsidP="001C0177">
      <w:pPr>
        <w:pStyle w:val="Lista3"/>
        <w:widowControl w:val="0"/>
        <w:ind w:left="0" w:firstLine="0"/>
        <w:jc w:val="both"/>
        <w:rPr>
          <w:rFonts w:cs="Tahoma"/>
          <w:sz w:val="24"/>
          <w:szCs w:val="24"/>
        </w:rPr>
      </w:pPr>
    </w:p>
    <w:p w:rsidR="002E0E5E" w:rsidRPr="00466214" w:rsidRDefault="002E0E5E" w:rsidP="001C0177">
      <w:pPr>
        <w:pStyle w:val="Ttulo1"/>
        <w:numPr>
          <w:ilvl w:val="0"/>
          <w:numId w:val="26"/>
        </w:numPr>
        <w:rPr>
          <w:rFonts w:ascii="Tahoma" w:hAnsi="Tahoma" w:cs="Tahoma"/>
        </w:rPr>
      </w:pPr>
      <w:bookmarkStart w:id="5" w:name="_Toc336931621"/>
      <w:r w:rsidRPr="00466214">
        <w:rPr>
          <w:rFonts w:ascii="Tahoma" w:hAnsi="Tahoma" w:cs="Tahoma"/>
        </w:rPr>
        <w:lastRenderedPageBreak/>
        <w:t>CONDICIONES GENERALES</w:t>
      </w:r>
      <w:bookmarkEnd w:id="5"/>
    </w:p>
    <w:p w:rsidR="005D1E64" w:rsidRPr="00466214" w:rsidRDefault="005D1E64" w:rsidP="001C0177">
      <w:pPr>
        <w:pStyle w:val="Lista3"/>
        <w:widowControl w:val="0"/>
        <w:ind w:left="0" w:firstLine="0"/>
        <w:jc w:val="both"/>
        <w:rPr>
          <w:rFonts w:cs="Tahoma"/>
          <w:b/>
          <w:bCs/>
          <w:color w:val="000000"/>
          <w:sz w:val="24"/>
          <w:szCs w:val="24"/>
        </w:rPr>
      </w:pPr>
    </w:p>
    <w:p w:rsidR="00E50523" w:rsidRPr="00466214" w:rsidRDefault="00E50523" w:rsidP="00B740DB">
      <w:pPr>
        <w:pStyle w:val="Lista3"/>
        <w:widowControl w:val="0"/>
        <w:numPr>
          <w:ilvl w:val="1"/>
          <w:numId w:val="26"/>
        </w:numPr>
        <w:ind w:left="567" w:hanging="567"/>
        <w:jc w:val="both"/>
        <w:rPr>
          <w:rFonts w:cs="Tahoma"/>
          <w:sz w:val="24"/>
          <w:szCs w:val="24"/>
        </w:rPr>
      </w:pPr>
      <w:r w:rsidRPr="00466214">
        <w:rPr>
          <w:rFonts w:cs="Tahoma"/>
          <w:sz w:val="24"/>
          <w:szCs w:val="24"/>
        </w:rPr>
        <w:t>Es necesario que el oferente se encuentre debidamente inscrito y actualizados sus datos en el Registro de Proveedores de la Institución.</w:t>
      </w:r>
    </w:p>
    <w:p w:rsidR="00E50523" w:rsidRPr="00466214" w:rsidRDefault="00E50523" w:rsidP="001C0177">
      <w:pPr>
        <w:pStyle w:val="Lista3"/>
        <w:widowControl w:val="0"/>
        <w:ind w:left="644" w:firstLine="0"/>
        <w:jc w:val="both"/>
        <w:rPr>
          <w:rFonts w:cs="Tahoma"/>
          <w:sz w:val="24"/>
          <w:szCs w:val="24"/>
        </w:rPr>
      </w:pPr>
    </w:p>
    <w:p w:rsidR="009820F6" w:rsidRPr="00466214" w:rsidRDefault="002E0E5E"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La oferta original, junto con </w:t>
      </w:r>
      <w:r w:rsidR="00A353FB">
        <w:rPr>
          <w:rFonts w:cs="Tahoma"/>
          <w:sz w:val="24"/>
          <w:szCs w:val="24"/>
        </w:rPr>
        <w:t>una copia idéntica</w:t>
      </w:r>
      <w:r w:rsidRPr="00466214">
        <w:rPr>
          <w:rFonts w:cs="Tahoma"/>
          <w:sz w:val="24"/>
          <w:szCs w:val="24"/>
        </w:rPr>
        <w:t xml:space="preserve">, deberá presentarse por escrito y en sobre cerrado, en el Departamento de Proveeduría del Banco Central de Costa Rica, ubicado en el primer piso del Edificio Principal, avenida central y primera, calles 2 y 4, dentro de la hora y fecha, indicados en el enunciado del cartel , con la siguiente leyenda: </w:t>
      </w:r>
    </w:p>
    <w:p w:rsidR="00E50523" w:rsidRPr="00466214" w:rsidRDefault="00E50523" w:rsidP="001C0177">
      <w:pPr>
        <w:pStyle w:val="Lista3"/>
        <w:widowControl w:val="0"/>
        <w:ind w:left="720" w:firstLine="0"/>
        <w:jc w:val="both"/>
        <w:rPr>
          <w:rFonts w:cs="Tahoma"/>
          <w:bCs/>
          <w:sz w:val="24"/>
          <w:szCs w:val="24"/>
        </w:rPr>
      </w:pPr>
    </w:p>
    <w:p w:rsidR="00E50523" w:rsidRDefault="002E0E5E" w:rsidP="00B740DB">
      <w:pPr>
        <w:ind w:left="567"/>
        <w:jc w:val="both"/>
        <w:rPr>
          <w:rFonts w:cs="Tahoma"/>
          <w:b/>
          <w:i/>
          <w:sz w:val="24"/>
          <w:szCs w:val="24"/>
        </w:rPr>
      </w:pPr>
      <w:r w:rsidRPr="00466214">
        <w:rPr>
          <w:rFonts w:cs="Tahoma"/>
          <w:sz w:val="24"/>
          <w:szCs w:val="24"/>
        </w:rPr>
        <w:t xml:space="preserve">“Señores </w:t>
      </w:r>
      <w:r w:rsidR="00E50523" w:rsidRPr="00466214">
        <w:rPr>
          <w:rFonts w:cs="Tahoma"/>
          <w:sz w:val="24"/>
          <w:szCs w:val="24"/>
        </w:rPr>
        <w:t>Departamento de Proveeduría</w:t>
      </w:r>
      <w:r w:rsidRPr="00466214">
        <w:rPr>
          <w:rFonts w:cs="Tahoma"/>
          <w:sz w:val="24"/>
          <w:szCs w:val="24"/>
        </w:rPr>
        <w:t xml:space="preserve"> – Banco Central de Costa Rica, Licitación  </w:t>
      </w:r>
      <w:r w:rsidR="00F279E7" w:rsidRPr="00466214">
        <w:rPr>
          <w:rFonts w:cs="Tahoma"/>
          <w:sz w:val="24"/>
          <w:szCs w:val="24"/>
        </w:rPr>
        <w:t xml:space="preserve"> 2012L</w:t>
      </w:r>
      <w:r w:rsidR="00B740DB">
        <w:rPr>
          <w:rFonts w:cs="Tahoma"/>
          <w:sz w:val="24"/>
          <w:szCs w:val="24"/>
        </w:rPr>
        <w:t>N</w:t>
      </w:r>
      <w:r w:rsidR="00F279E7" w:rsidRPr="00466214">
        <w:rPr>
          <w:rFonts w:cs="Tahoma"/>
          <w:sz w:val="24"/>
          <w:szCs w:val="24"/>
        </w:rPr>
        <w:t>-00000</w:t>
      </w:r>
      <w:r w:rsidR="00B740DB">
        <w:rPr>
          <w:rFonts w:cs="Tahoma"/>
          <w:sz w:val="24"/>
          <w:szCs w:val="24"/>
        </w:rPr>
        <w:t>4</w:t>
      </w:r>
      <w:r w:rsidR="00F279E7" w:rsidRPr="00466214">
        <w:rPr>
          <w:rFonts w:cs="Tahoma"/>
          <w:sz w:val="24"/>
          <w:szCs w:val="24"/>
        </w:rPr>
        <w:t xml:space="preserve">-BCCR </w:t>
      </w:r>
      <w:r w:rsidR="00461580" w:rsidRPr="00466214">
        <w:rPr>
          <w:rFonts w:cs="Tahoma"/>
          <w:b/>
          <w:sz w:val="24"/>
          <w:szCs w:val="24"/>
        </w:rPr>
        <w:t>“</w:t>
      </w:r>
      <w:r w:rsidR="000A147B" w:rsidRPr="00466214">
        <w:rPr>
          <w:rFonts w:cs="Tahoma"/>
          <w:b/>
          <w:i/>
          <w:sz w:val="24"/>
          <w:szCs w:val="24"/>
        </w:rPr>
        <w:t>SERVICIOS PROFESIONALES PARA LA  IMPLEMENTACIÓN DE LAS NORMAS INTERNACIONALES DE INFORMACIÓN FINANCIERA (NIIF), EN EL BANCO CENTRAL DE COSTA RICA (BCCR)”</w:t>
      </w:r>
    </w:p>
    <w:p w:rsidR="00B740DB" w:rsidRPr="00466214" w:rsidRDefault="00B740DB" w:rsidP="00B740DB">
      <w:pPr>
        <w:ind w:left="567"/>
        <w:jc w:val="both"/>
        <w:rPr>
          <w:rFonts w:cs="Tahoma"/>
          <w:b/>
          <w:sz w:val="24"/>
          <w:szCs w:val="24"/>
        </w:rPr>
      </w:pPr>
    </w:p>
    <w:p w:rsidR="008B7130" w:rsidRPr="00466214" w:rsidRDefault="002E0E5E" w:rsidP="00B740DB">
      <w:pPr>
        <w:pStyle w:val="Lista3"/>
        <w:widowControl w:val="0"/>
        <w:numPr>
          <w:ilvl w:val="1"/>
          <w:numId w:val="26"/>
        </w:numPr>
        <w:ind w:left="567" w:hanging="567"/>
        <w:jc w:val="both"/>
        <w:rPr>
          <w:rFonts w:cs="Tahoma"/>
          <w:sz w:val="24"/>
          <w:szCs w:val="24"/>
        </w:rPr>
      </w:pPr>
      <w:r w:rsidRPr="00466214">
        <w:rPr>
          <w:rFonts w:cs="Tahoma"/>
          <w:sz w:val="24"/>
          <w:szCs w:val="24"/>
        </w:rPr>
        <w:t>Cualquier documento que se genere producto de esta contratación de prev</w:t>
      </w:r>
      <w:r w:rsidR="003624A4" w:rsidRPr="00466214">
        <w:rPr>
          <w:rFonts w:cs="Tahoma"/>
          <w:sz w:val="24"/>
          <w:szCs w:val="24"/>
        </w:rPr>
        <w:t xml:space="preserve">io a la recepción de la oferta y </w:t>
      </w:r>
      <w:r w:rsidRPr="00466214">
        <w:rPr>
          <w:rFonts w:cs="Tahoma"/>
          <w:sz w:val="24"/>
          <w:szCs w:val="24"/>
        </w:rPr>
        <w:t>a</w:t>
      </w:r>
      <w:r w:rsidR="003624A4" w:rsidRPr="00466214">
        <w:rPr>
          <w:rFonts w:cs="Tahoma"/>
          <w:sz w:val="24"/>
          <w:szCs w:val="24"/>
        </w:rPr>
        <w:t>djudicación</w:t>
      </w:r>
      <w:r w:rsidR="005B08DC" w:rsidRPr="00466214">
        <w:rPr>
          <w:rFonts w:cs="Tahoma"/>
          <w:sz w:val="24"/>
          <w:szCs w:val="24"/>
        </w:rPr>
        <w:t xml:space="preserve">, deberá ser dirigido al departamento de </w:t>
      </w:r>
      <w:r w:rsidR="005453E4" w:rsidRPr="00466214">
        <w:rPr>
          <w:rFonts w:cs="Tahoma"/>
          <w:sz w:val="24"/>
          <w:szCs w:val="24"/>
        </w:rPr>
        <w:t>Proveeduría</w:t>
      </w:r>
      <w:r w:rsidRPr="00466214">
        <w:rPr>
          <w:rFonts w:cs="Tahoma"/>
          <w:sz w:val="24"/>
          <w:szCs w:val="24"/>
        </w:rPr>
        <w:t>. Posterior a la entrega de la orden de compra, todo documento que se genere, deberá canalizarse por medio de</w:t>
      </w:r>
      <w:r w:rsidR="007E1F4E" w:rsidRPr="00466214">
        <w:rPr>
          <w:rFonts w:cs="Tahoma"/>
          <w:sz w:val="24"/>
          <w:szCs w:val="24"/>
        </w:rPr>
        <w:t xml:space="preserve">l </w:t>
      </w:r>
      <w:r w:rsidR="009F1B6E" w:rsidRPr="00466214">
        <w:rPr>
          <w:rFonts w:cs="Tahoma"/>
          <w:sz w:val="24"/>
          <w:szCs w:val="24"/>
        </w:rPr>
        <w:t>Encargado General</w:t>
      </w:r>
      <w:r w:rsidRPr="00466214">
        <w:rPr>
          <w:rFonts w:cs="Tahoma"/>
          <w:sz w:val="24"/>
          <w:szCs w:val="24"/>
        </w:rPr>
        <w:t xml:space="preserve"> de la Contratación directamente</w:t>
      </w:r>
      <w:r w:rsidR="005B08DC" w:rsidRPr="00466214">
        <w:rPr>
          <w:rFonts w:cs="Tahoma"/>
          <w:sz w:val="24"/>
          <w:szCs w:val="24"/>
        </w:rPr>
        <w:t>.</w:t>
      </w:r>
    </w:p>
    <w:p w:rsidR="00147522" w:rsidRPr="00466214" w:rsidRDefault="00147522" w:rsidP="001C0177">
      <w:pPr>
        <w:pStyle w:val="Lista3"/>
        <w:widowControl w:val="0"/>
        <w:ind w:left="644" w:firstLine="0"/>
        <w:jc w:val="both"/>
        <w:rPr>
          <w:rFonts w:cs="Tahoma"/>
          <w:sz w:val="24"/>
          <w:szCs w:val="24"/>
        </w:rPr>
      </w:pPr>
    </w:p>
    <w:p w:rsidR="007C3738" w:rsidRPr="00466214" w:rsidRDefault="007C3738"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La oferta original y las copias de la misma deben ser identificadas respectivamente como documento “original” o bien “copias”, y estar firmadas por la persona que ostente la representación legal de el </w:t>
      </w:r>
      <w:r w:rsidR="003624A4" w:rsidRPr="00466214">
        <w:rPr>
          <w:rFonts w:cs="Tahoma"/>
          <w:sz w:val="24"/>
          <w:szCs w:val="24"/>
        </w:rPr>
        <w:t>oferente</w:t>
      </w:r>
      <w:r w:rsidRPr="00466214">
        <w:rPr>
          <w:rFonts w:cs="Tahoma"/>
          <w:sz w:val="24"/>
          <w:szCs w:val="24"/>
        </w:rPr>
        <w:t xml:space="preserve"> o bien por la persona autorizada por éste, para ello se debe adjuntar a la oferta documento que compruebe lo anterior. Preferiblemente se requiere que todas las hojas de la oferta original incluyendo panfletos (</w:t>
      </w:r>
      <w:proofErr w:type="spellStart"/>
      <w:r w:rsidRPr="00466214">
        <w:rPr>
          <w:rFonts w:cs="Tahoma"/>
          <w:sz w:val="24"/>
          <w:szCs w:val="24"/>
        </w:rPr>
        <w:t>brochures</w:t>
      </w:r>
      <w:proofErr w:type="spellEnd"/>
      <w:r w:rsidRPr="00466214">
        <w:rPr>
          <w:rFonts w:cs="Tahoma"/>
          <w:sz w:val="24"/>
          <w:szCs w:val="24"/>
        </w:rPr>
        <w:t xml:space="preserve">) y/o literatura, preferiblemente numeradas en forma consecutiva en la parte inferior. </w:t>
      </w:r>
    </w:p>
    <w:p w:rsidR="003624A4" w:rsidRPr="00466214" w:rsidRDefault="003624A4" w:rsidP="001C0177">
      <w:pPr>
        <w:pStyle w:val="Lista3"/>
        <w:widowControl w:val="0"/>
        <w:ind w:left="644" w:firstLine="0"/>
        <w:jc w:val="both"/>
        <w:rPr>
          <w:rFonts w:cs="Tahoma"/>
          <w:sz w:val="24"/>
          <w:szCs w:val="24"/>
        </w:rPr>
      </w:pPr>
    </w:p>
    <w:p w:rsidR="007E1946" w:rsidRPr="00466214" w:rsidRDefault="00264236"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La oferta se deberá redactar en idioma español, presentarse de manera ordenada y completa, sin manchas, tachaduras, borrones u otros defectos que la puedan hacer de difícil interpretación; las correcciones deben salvarse por nota. </w:t>
      </w:r>
    </w:p>
    <w:p w:rsidR="00DC1879" w:rsidRPr="00466214" w:rsidRDefault="00DC1879" w:rsidP="001C0177">
      <w:pPr>
        <w:pStyle w:val="Lista3"/>
        <w:widowControl w:val="0"/>
        <w:ind w:left="644" w:firstLine="0"/>
        <w:jc w:val="both"/>
        <w:rPr>
          <w:rFonts w:cs="Tahoma"/>
          <w:sz w:val="24"/>
          <w:szCs w:val="24"/>
        </w:rPr>
      </w:pPr>
    </w:p>
    <w:p w:rsidR="0069382B" w:rsidRPr="00466214" w:rsidRDefault="0069382B"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Todo documento que provenga de un original y  se presente en fotocopia será aceptado para su análisis; en caso de existir alguna duda se solicitaran originales o en su defecto deberá venir </w:t>
      </w:r>
      <w:r w:rsidR="002C4D97">
        <w:rPr>
          <w:rFonts w:cs="Tahoma"/>
          <w:sz w:val="24"/>
          <w:szCs w:val="24"/>
        </w:rPr>
        <w:t>autenticado por N</w:t>
      </w:r>
      <w:r w:rsidRPr="00466214">
        <w:rPr>
          <w:rFonts w:cs="Tahoma"/>
          <w:sz w:val="24"/>
          <w:szCs w:val="24"/>
        </w:rPr>
        <w:t xml:space="preserve">otario </w:t>
      </w:r>
      <w:r w:rsidR="002C4D97">
        <w:rPr>
          <w:rFonts w:cs="Tahoma"/>
          <w:sz w:val="24"/>
          <w:szCs w:val="24"/>
        </w:rPr>
        <w:t xml:space="preserve">Público </w:t>
      </w:r>
      <w:r w:rsidRPr="00466214">
        <w:rPr>
          <w:rFonts w:cs="Tahoma"/>
          <w:sz w:val="24"/>
          <w:szCs w:val="24"/>
        </w:rPr>
        <w:t>dando fe de que es copia fiel del original (ejemplo títulos, cartas de referencia, entre otros).</w:t>
      </w:r>
    </w:p>
    <w:p w:rsidR="00DC1879" w:rsidRPr="00466214" w:rsidRDefault="00DC1879" w:rsidP="00176B98">
      <w:pPr>
        <w:pStyle w:val="Lista3"/>
        <w:widowControl w:val="0"/>
        <w:ind w:left="0" w:firstLine="0"/>
        <w:jc w:val="both"/>
        <w:rPr>
          <w:rFonts w:cs="Tahoma"/>
          <w:sz w:val="24"/>
          <w:szCs w:val="24"/>
        </w:rPr>
      </w:pPr>
    </w:p>
    <w:p w:rsidR="001E7873" w:rsidRPr="00466214" w:rsidRDefault="001E7873"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Los documentos que formen parte de la oferta y estén escritos en idioma diferente al idioma español, deberán contar </w:t>
      </w:r>
      <w:r w:rsidR="00D440E3" w:rsidRPr="00466214">
        <w:rPr>
          <w:rFonts w:cs="Tahoma"/>
          <w:sz w:val="24"/>
          <w:szCs w:val="24"/>
        </w:rPr>
        <w:t xml:space="preserve"> como mínimo </w:t>
      </w:r>
      <w:r w:rsidRPr="00466214">
        <w:rPr>
          <w:rFonts w:cs="Tahoma"/>
          <w:sz w:val="24"/>
          <w:szCs w:val="24"/>
        </w:rPr>
        <w:t xml:space="preserve">con la traducción </w:t>
      </w:r>
      <w:r w:rsidR="00D440E3" w:rsidRPr="00466214">
        <w:rPr>
          <w:rFonts w:cs="Tahoma"/>
          <w:sz w:val="24"/>
          <w:szCs w:val="24"/>
        </w:rPr>
        <w:lastRenderedPageBreak/>
        <w:t xml:space="preserve">libre </w:t>
      </w:r>
      <w:r w:rsidRPr="00466214">
        <w:rPr>
          <w:rFonts w:cs="Tahoma"/>
          <w:sz w:val="24"/>
          <w:szCs w:val="24"/>
        </w:rPr>
        <w:t>al idioma español</w:t>
      </w:r>
      <w:r w:rsidR="00D440E3" w:rsidRPr="00466214">
        <w:rPr>
          <w:rFonts w:cs="Tahoma"/>
          <w:sz w:val="24"/>
          <w:szCs w:val="24"/>
        </w:rPr>
        <w:t>, lo cual será bajo la total responsabilidad del oferente</w:t>
      </w:r>
      <w:r w:rsidRPr="00466214">
        <w:rPr>
          <w:rFonts w:cs="Tahoma"/>
          <w:sz w:val="24"/>
          <w:szCs w:val="24"/>
        </w:rPr>
        <w:t>.</w:t>
      </w:r>
    </w:p>
    <w:p w:rsidR="008828D0" w:rsidRPr="00466214" w:rsidRDefault="008828D0" w:rsidP="001C0177">
      <w:pPr>
        <w:pStyle w:val="Lista3"/>
        <w:widowControl w:val="0"/>
        <w:ind w:left="644" w:firstLine="0"/>
        <w:jc w:val="both"/>
        <w:rPr>
          <w:rFonts w:cs="Tahoma"/>
          <w:sz w:val="24"/>
          <w:szCs w:val="24"/>
        </w:rPr>
      </w:pPr>
    </w:p>
    <w:p w:rsidR="0000253E" w:rsidRPr="00466214" w:rsidRDefault="0000253E" w:rsidP="00B740DB">
      <w:pPr>
        <w:pStyle w:val="Lista3"/>
        <w:widowControl w:val="0"/>
        <w:numPr>
          <w:ilvl w:val="1"/>
          <w:numId w:val="26"/>
        </w:numPr>
        <w:ind w:left="567" w:hanging="567"/>
        <w:jc w:val="both"/>
        <w:rPr>
          <w:rFonts w:cs="Tahoma"/>
          <w:sz w:val="24"/>
          <w:szCs w:val="24"/>
        </w:rPr>
      </w:pPr>
      <w:r w:rsidRPr="00466214">
        <w:rPr>
          <w:rFonts w:cs="Tahoma"/>
          <w:sz w:val="24"/>
          <w:szCs w:val="24"/>
        </w:rPr>
        <w:t>El BCCR contestará las aclaraciones según lo establecido en el artículo 60 del Reglamento a la Ley de Contratación, reservándose al menos cinco días hábiles antes de la apertura para responder lo que proceda.</w:t>
      </w:r>
    </w:p>
    <w:p w:rsidR="00DC1879" w:rsidRPr="00466214" w:rsidRDefault="00DC1879" w:rsidP="001C0177">
      <w:pPr>
        <w:pStyle w:val="Lista3"/>
        <w:widowControl w:val="0"/>
        <w:ind w:left="644" w:firstLine="0"/>
        <w:jc w:val="both"/>
        <w:rPr>
          <w:rFonts w:cs="Tahoma"/>
          <w:sz w:val="24"/>
          <w:szCs w:val="24"/>
        </w:rPr>
      </w:pPr>
    </w:p>
    <w:p w:rsidR="002E0E5E" w:rsidRPr="00466214" w:rsidRDefault="002E0E5E" w:rsidP="00B740DB">
      <w:pPr>
        <w:pStyle w:val="Lista3"/>
        <w:widowControl w:val="0"/>
        <w:numPr>
          <w:ilvl w:val="1"/>
          <w:numId w:val="26"/>
        </w:numPr>
        <w:ind w:left="567" w:hanging="567"/>
        <w:jc w:val="both"/>
        <w:rPr>
          <w:rFonts w:cs="Tahoma"/>
          <w:sz w:val="24"/>
          <w:szCs w:val="24"/>
        </w:rPr>
      </w:pPr>
      <w:r w:rsidRPr="00466214">
        <w:rPr>
          <w:rFonts w:cs="Tahoma"/>
          <w:sz w:val="24"/>
          <w:szCs w:val="24"/>
        </w:rPr>
        <w:t>El oferente deberá precisar su razón social, número de cédula jurídica,  teléfono, fax, domicilio y dirección electrónica.</w:t>
      </w:r>
    </w:p>
    <w:p w:rsidR="00DC1879" w:rsidRPr="00466214" w:rsidRDefault="00DC1879" w:rsidP="001C0177">
      <w:pPr>
        <w:pStyle w:val="Lista3"/>
        <w:widowControl w:val="0"/>
        <w:ind w:left="644" w:firstLine="0"/>
        <w:jc w:val="both"/>
        <w:rPr>
          <w:rFonts w:cs="Tahoma"/>
          <w:sz w:val="24"/>
          <w:szCs w:val="24"/>
        </w:rPr>
      </w:pPr>
    </w:p>
    <w:p w:rsidR="002E0E5E" w:rsidRDefault="002E0E5E" w:rsidP="00B740DB">
      <w:pPr>
        <w:pStyle w:val="Lista3"/>
        <w:widowControl w:val="0"/>
        <w:numPr>
          <w:ilvl w:val="1"/>
          <w:numId w:val="26"/>
        </w:numPr>
        <w:ind w:left="567" w:hanging="567"/>
        <w:jc w:val="both"/>
        <w:rPr>
          <w:rFonts w:cs="Tahoma"/>
          <w:sz w:val="24"/>
          <w:szCs w:val="24"/>
        </w:rPr>
      </w:pPr>
      <w:r w:rsidRPr="00466214">
        <w:rPr>
          <w:rFonts w:cs="Tahoma"/>
          <w:sz w:val="24"/>
          <w:szCs w:val="24"/>
        </w:rPr>
        <w:t>No se aceptará la presentación de ofertas en las que intervengan en forma conjunta dos o más empresas, por la complejidad de la contratación.</w:t>
      </w:r>
    </w:p>
    <w:p w:rsidR="00A64A57" w:rsidRDefault="00A64A57" w:rsidP="00A64A57">
      <w:pPr>
        <w:pStyle w:val="Prrafodelista"/>
        <w:rPr>
          <w:rFonts w:cs="Tahoma"/>
          <w:sz w:val="24"/>
          <w:szCs w:val="24"/>
        </w:rPr>
      </w:pPr>
    </w:p>
    <w:p w:rsidR="00A64A57" w:rsidRPr="009B3BE5" w:rsidRDefault="00A64A57" w:rsidP="00A64A57">
      <w:pPr>
        <w:pStyle w:val="Lista3"/>
        <w:widowControl w:val="0"/>
        <w:numPr>
          <w:ilvl w:val="1"/>
          <w:numId w:val="26"/>
        </w:numPr>
        <w:ind w:left="567" w:hanging="567"/>
        <w:jc w:val="both"/>
        <w:rPr>
          <w:rFonts w:cs="Tahoma"/>
          <w:sz w:val="24"/>
          <w:szCs w:val="24"/>
        </w:rPr>
      </w:pPr>
      <w:r w:rsidRPr="009B3BE5">
        <w:rPr>
          <w:rFonts w:cs="Tahoma"/>
          <w:sz w:val="24"/>
          <w:szCs w:val="24"/>
        </w:rPr>
        <w:t xml:space="preserve">En caso de presentar ofertas en consorcio (art. 72 al 77 RLCA), las empresas que formen parte del consorcio, deberán cumplir las condiciones de admisibilidad y los requisitos establecidos en el cartel, como si fuera una sola siendo responsables solidariamente como un todo. </w:t>
      </w:r>
    </w:p>
    <w:p w:rsidR="00A64A57" w:rsidRPr="009B3BE5" w:rsidRDefault="00A64A57" w:rsidP="00A64A57">
      <w:pPr>
        <w:suppressAutoHyphens/>
        <w:ind w:left="567" w:right="17"/>
        <w:jc w:val="both"/>
        <w:rPr>
          <w:rFonts w:cs="Tahoma"/>
          <w:sz w:val="24"/>
          <w:szCs w:val="24"/>
        </w:rPr>
      </w:pPr>
      <w:r w:rsidRPr="009B3BE5">
        <w:rPr>
          <w:rFonts w:cs="Tahoma"/>
          <w:sz w:val="24"/>
          <w:szCs w:val="24"/>
        </w:rPr>
        <w:t xml:space="preserve">Para efectos de admisibilidad y/o evaluación únicamente, se tomará la información o documentación que corresponda a quien brindará el servicio o actividad específica, sin que haya duplicidades, en la oferta se debe especificar claramente cuál o cuáles de las consorciadas brindará el servicio, y específicamente en qué aspectos, para verificar la experiencia requerida. </w:t>
      </w:r>
    </w:p>
    <w:p w:rsidR="00A64A57" w:rsidRPr="009B3BE5" w:rsidRDefault="00A64A57" w:rsidP="009B3BE5">
      <w:pPr>
        <w:suppressAutoHyphens/>
        <w:ind w:left="567" w:right="17"/>
        <w:jc w:val="both"/>
        <w:rPr>
          <w:rFonts w:cs="Tahoma"/>
          <w:sz w:val="24"/>
          <w:szCs w:val="24"/>
        </w:rPr>
      </w:pPr>
      <w:r w:rsidRPr="009B3BE5">
        <w:rPr>
          <w:rFonts w:cs="Tahoma"/>
          <w:sz w:val="24"/>
          <w:szCs w:val="24"/>
        </w:rPr>
        <w:t xml:space="preserve">En caso que el servicio sea compartido, para computar la experiencia se tomará el dato mayor de experiencia de cada empresa  para la parte de servicio que va a brindar dentro del consorcio, en el entendido de aún si el servicio es parcial, la experiencia debe contar al menos con el plazo mínimo establecido en el cartel, y todas las que realizarán el servicio deberán cumplir en consorcio con la experiencia total y con el plazo mínimo establecido, de modo que la misma no será sumada para efectos de cómputo total, a fin de evitar duplicidades, se computará la experiencia de cada una, y se computará el plazo mínimo común entre ellas. Para ello debe aportarse la información suficiente para verificar lo solicitado, y dar respuesta en la oferta a todos los requerimientos del cartel. </w:t>
      </w:r>
    </w:p>
    <w:p w:rsidR="00DC1879" w:rsidRPr="00466214" w:rsidRDefault="00DC1879" w:rsidP="001C0177">
      <w:pPr>
        <w:pStyle w:val="Lista3"/>
        <w:widowControl w:val="0"/>
        <w:ind w:left="644" w:firstLine="0"/>
        <w:jc w:val="both"/>
        <w:rPr>
          <w:rFonts w:cs="Tahoma"/>
          <w:sz w:val="24"/>
          <w:szCs w:val="24"/>
        </w:rPr>
      </w:pPr>
    </w:p>
    <w:p w:rsidR="00D47947" w:rsidRPr="00466214" w:rsidRDefault="00D47947"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El oferente se entiende obligado a cotizar por la totalidad del objeto de la contratación. No se aceptarán cotizaciones parciales. La oferta que se presente deberá ajustarse estrictamente al objeto definido en el cartel. </w:t>
      </w:r>
    </w:p>
    <w:p w:rsidR="00DC1879" w:rsidRPr="00466214" w:rsidRDefault="00DC1879" w:rsidP="001C0177">
      <w:pPr>
        <w:pStyle w:val="Lista3"/>
        <w:widowControl w:val="0"/>
        <w:ind w:left="644" w:firstLine="0"/>
        <w:jc w:val="both"/>
        <w:rPr>
          <w:rFonts w:cs="Tahoma"/>
          <w:sz w:val="24"/>
          <w:szCs w:val="24"/>
        </w:rPr>
      </w:pPr>
    </w:p>
    <w:p w:rsidR="00610583" w:rsidRPr="00466214" w:rsidRDefault="00E50523" w:rsidP="00B740DB">
      <w:pPr>
        <w:pStyle w:val="Lista3"/>
        <w:widowControl w:val="0"/>
        <w:numPr>
          <w:ilvl w:val="1"/>
          <w:numId w:val="26"/>
        </w:numPr>
        <w:ind w:left="567" w:hanging="567"/>
        <w:jc w:val="both"/>
        <w:rPr>
          <w:rFonts w:cs="Tahoma"/>
          <w:sz w:val="24"/>
          <w:szCs w:val="24"/>
        </w:rPr>
      </w:pPr>
      <w:r w:rsidRPr="00466214">
        <w:rPr>
          <w:rFonts w:cs="Tahoma"/>
          <w:sz w:val="24"/>
          <w:szCs w:val="24"/>
        </w:rPr>
        <w:t xml:space="preserve">El cartel deberá ser contestado siguiendo </w:t>
      </w:r>
      <w:r w:rsidR="002E0E5E" w:rsidRPr="00466214">
        <w:rPr>
          <w:rFonts w:cs="Tahoma"/>
          <w:sz w:val="24"/>
          <w:szCs w:val="24"/>
        </w:rPr>
        <w:t xml:space="preserve"> el </w:t>
      </w:r>
      <w:r w:rsidRPr="00466214">
        <w:rPr>
          <w:rFonts w:cs="Tahoma"/>
          <w:sz w:val="24"/>
          <w:szCs w:val="24"/>
        </w:rPr>
        <w:t xml:space="preserve">mismo </w:t>
      </w:r>
      <w:r w:rsidR="002E0E5E" w:rsidRPr="00466214">
        <w:rPr>
          <w:rFonts w:cs="Tahoma"/>
          <w:sz w:val="24"/>
          <w:szCs w:val="24"/>
        </w:rPr>
        <w:t>orden</w:t>
      </w:r>
      <w:r w:rsidRPr="00466214">
        <w:rPr>
          <w:rFonts w:cs="Tahoma"/>
          <w:sz w:val="24"/>
          <w:szCs w:val="24"/>
        </w:rPr>
        <w:t xml:space="preserve"> y numeración que el Banco ha utilizado en éste y </w:t>
      </w:r>
      <w:r w:rsidR="002E0E5E" w:rsidRPr="00466214">
        <w:rPr>
          <w:rFonts w:cs="Tahoma"/>
          <w:sz w:val="24"/>
          <w:szCs w:val="24"/>
        </w:rPr>
        <w:t xml:space="preserve"> </w:t>
      </w:r>
      <w:r w:rsidRPr="00466214">
        <w:rPr>
          <w:rFonts w:cs="Tahoma"/>
          <w:sz w:val="24"/>
          <w:szCs w:val="24"/>
        </w:rPr>
        <w:t>para todos los puntos, el oferente deberá suministrar toda la información que la Administración requiere para poder valor su oferta, respondiendo con claridad a cada uno de los puntos de conformidad con el qué, cuánto y cómo pretende ofrecer</w:t>
      </w:r>
      <w:r w:rsidR="002E0E5E" w:rsidRPr="00466214">
        <w:rPr>
          <w:rFonts w:cs="Tahoma"/>
          <w:sz w:val="24"/>
          <w:szCs w:val="24"/>
        </w:rPr>
        <w:t xml:space="preserve">. Sin embargo, para facilitar la presentación de la oferta, en los puntos que así considere conveniente, el oferente puede indicar que se da por enterado, acepta y </w:t>
      </w:r>
      <w:r w:rsidR="002E0E5E" w:rsidRPr="00466214">
        <w:rPr>
          <w:rFonts w:cs="Tahoma"/>
          <w:sz w:val="24"/>
          <w:szCs w:val="24"/>
        </w:rPr>
        <w:lastRenderedPageBreak/>
        <w:t xml:space="preserve">cumple con lo señalado. Esto no aplica para aquellos puntos en los cuales el oferente </w:t>
      </w:r>
      <w:r w:rsidR="00461580" w:rsidRPr="00466214">
        <w:rPr>
          <w:rFonts w:cs="Tahoma"/>
          <w:sz w:val="24"/>
          <w:szCs w:val="24"/>
        </w:rPr>
        <w:t>está</w:t>
      </w:r>
      <w:r w:rsidR="002E0E5E" w:rsidRPr="00466214">
        <w:rPr>
          <w:rFonts w:cs="Tahoma"/>
          <w:sz w:val="24"/>
          <w:szCs w:val="24"/>
        </w:rPr>
        <w:t xml:space="preserve"> obligado a dar una respuesta ampliada que permita evalua</w:t>
      </w:r>
      <w:r w:rsidR="003902BD" w:rsidRPr="00466214">
        <w:rPr>
          <w:rFonts w:cs="Tahoma"/>
          <w:sz w:val="24"/>
          <w:szCs w:val="24"/>
        </w:rPr>
        <w:t>r alguna característica que está</w:t>
      </w:r>
      <w:r w:rsidR="002E0E5E" w:rsidRPr="00466214">
        <w:rPr>
          <w:rFonts w:cs="Tahoma"/>
          <w:sz w:val="24"/>
          <w:szCs w:val="24"/>
        </w:rPr>
        <w:t xml:space="preserve"> ofreciendo como respuesta a un requerimiento del cartel. Si se respondiera en forma general un requerimiento técnico se tomará como una omisión de una característica técnica, y es importante recordar que omisiones sobre las características técnicas no son subsanables y por lo tanto descalifican la oferta.</w:t>
      </w:r>
    </w:p>
    <w:p w:rsidR="00610583" w:rsidRPr="00466214" w:rsidRDefault="00610583" w:rsidP="001C0177">
      <w:pPr>
        <w:pStyle w:val="Lista3"/>
        <w:widowControl w:val="0"/>
        <w:ind w:left="644" w:firstLine="0"/>
        <w:jc w:val="both"/>
        <w:rPr>
          <w:rFonts w:cs="Tahoma"/>
          <w:sz w:val="24"/>
          <w:szCs w:val="24"/>
        </w:rPr>
      </w:pPr>
    </w:p>
    <w:p w:rsidR="005E2120" w:rsidRPr="00466214" w:rsidRDefault="002E0E5E" w:rsidP="00B740DB">
      <w:pPr>
        <w:pStyle w:val="Lista3"/>
        <w:widowControl w:val="0"/>
        <w:numPr>
          <w:ilvl w:val="1"/>
          <w:numId w:val="26"/>
        </w:numPr>
        <w:ind w:left="567" w:hanging="567"/>
        <w:jc w:val="both"/>
        <w:rPr>
          <w:rFonts w:cs="Tahoma"/>
          <w:sz w:val="24"/>
          <w:szCs w:val="24"/>
        </w:rPr>
      </w:pPr>
      <w:r w:rsidRPr="00466214">
        <w:rPr>
          <w:rFonts w:cs="Tahoma"/>
          <w:b/>
          <w:sz w:val="24"/>
          <w:szCs w:val="24"/>
        </w:rPr>
        <w:t>PRECIO</w:t>
      </w:r>
      <w:r w:rsidRPr="00466214">
        <w:rPr>
          <w:rFonts w:cs="Tahoma"/>
          <w:sz w:val="24"/>
          <w:szCs w:val="24"/>
        </w:rPr>
        <w:t>:</w:t>
      </w:r>
    </w:p>
    <w:p w:rsidR="005E2120" w:rsidRPr="00466214" w:rsidRDefault="005E2120" w:rsidP="001C0177">
      <w:pPr>
        <w:pStyle w:val="Prrafodelista"/>
        <w:rPr>
          <w:rFonts w:cs="Tahoma"/>
          <w:sz w:val="24"/>
          <w:szCs w:val="24"/>
        </w:rPr>
      </w:pPr>
    </w:p>
    <w:p w:rsidR="00DA6AB7" w:rsidRPr="00466214" w:rsidRDefault="00DA6AB7"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El precio se entenderá cierto y definitivo.</w:t>
      </w:r>
    </w:p>
    <w:p w:rsidR="00DA6AB7" w:rsidRPr="00466214" w:rsidRDefault="00DA6AB7" w:rsidP="00B740DB">
      <w:pPr>
        <w:pStyle w:val="Lista4"/>
        <w:widowControl w:val="0"/>
        <w:ind w:left="1418" w:hanging="851"/>
        <w:jc w:val="both"/>
        <w:rPr>
          <w:rFonts w:cs="Tahoma"/>
          <w:sz w:val="24"/>
          <w:szCs w:val="24"/>
        </w:rPr>
      </w:pPr>
    </w:p>
    <w:p w:rsidR="00DA6AB7" w:rsidRPr="00466214" w:rsidRDefault="00DA6AB7"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 xml:space="preserve">El precio deberá consignarse en números y letras coincidentes. En caso de existir divergencias entre estas dos formas de expresión, prevalecerá la consignada en letras. </w:t>
      </w:r>
    </w:p>
    <w:p w:rsidR="00DA6AB7" w:rsidRPr="00466214" w:rsidRDefault="00DA6AB7" w:rsidP="00B740DB">
      <w:pPr>
        <w:pStyle w:val="Lista3"/>
        <w:widowControl w:val="0"/>
        <w:ind w:left="1418" w:hanging="851"/>
        <w:jc w:val="both"/>
        <w:rPr>
          <w:rFonts w:cs="Tahoma"/>
          <w:sz w:val="24"/>
          <w:szCs w:val="24"/>
        </w:rPr>
      </w:pPr>
    </w:p>
    <w:p w:rsidR="008C5000" w:rsidRPr="00B740DB" w:rsidRDefault="002E0E5E"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 xml:space="preserve">El oferente deberá </w:t>
      </w:r>
      <w:r w:rsidR="002A75E4" w:rsidRPr="00466214">
        <w:rPr>
          <w:rFonts w:cs="Tahoma"/>
          <w:sz w:val="24"/>
          <w:szCs w:val="24"/>
        </w:rPr>
        <w:t>indicar</w:t>
      </w:r>
      <w:r w:rsidRPr="00466214">
        <w:rPr>
          <w:rFonts w:cs="Tahoma"/>
          <w:sz w:val="24"/>
          <w:szCs w:val="24"/>
        </w:rPr>
        <w:t xml:space="preserve"> </w:t>
      </w:r>
      <w:r w:rsidR="00CB50B8" w:rsidRPr="00466214">
        <w:rPr>
          <w:rFonts w:cs="Tahoma"/>
          <w:sz w:val="24"/>
          <w:szCs w:val="24"/>
        </w:rPr>
        <w:t xml:space="preserve">por cada uno de los entregables las horas asignadas y el </w:t>
      </w:r>
      <w:r w:rsidRPr="00466214">
        <w:rPr>
          <w:rFonts w:cs="Tahoma"/>
          <w:sz w:val="24"/>
          <w:szCs w:val="24"/>
        </w:rPr>
        <w:t>precio</w:t>
      </w:r>
      <w:r w:rsidR="00E872B5" w:rsidRPr="00466214">
        <w:rPr>
          <w:rFonts w:cs="Tahoma"/>
          <w:sz w:val="24"/>
          <w:szCs w:val="24"/>
        </w:rPr>
        <w:t xml:space="preserve"> </w:t>
      </w:r>
      <w:r w:rsidR="009B3B48" w:rsidRPr="00466214">
        <w:rPr>
          <w:rFonts w:cs="Tahoma"/>
          <w:sz w:val="24"/>
          <w:szCs w:val="24"/>
        </w:rPr>
        <w:t xml:space="preserve">por </w:t>
      </w:r>
      <w:r w:rsidR="005E31DC" w:rsidRPr="00466214">
        <w:rPr>
          <w:rFonts w:cs="Tahoma"/>
          <w:sz w:val="24"/>
          <w:szCs w:val="24"/>
        </w:rPr>
        <w:t xml:space="preserve">la </w:t>
      </w:r>
      <w:r w:rsidR="0000253E" w:rsidRPr="00466214">
        <w:rPr>
          <w:rFonts w:cs="Tahoma"/>
          <w:sz w:val="24"/>
          <w:szCs w:val="24"/>
        </w:rPr>
        <w:t>c</w:t>
      </w:r>
      <w:r w:rsidR="005E31DC" w:rsidRPr="00466214">
        <w:rPr>
          <w:rFonts w:cs="Tahoma"/>
          <w:sz w:val="24"/>
          <w:szCs w:val="24"/>
        </w:rPr>
        <w:t>ontratación de</w:t>
      </w:r>
      <w:r w:rsidR="00A74701" w:rsidRPr="00466214">
        <w:rPr>
          <w:rFonts w:cs="Tahoma"/>
          <w:sz w:val="24"/>
          <w:szCs w:val="24"/>
        </w:rPr>
        <w:t xml:space="preserve"> </w:t>
      </w:r>
      <w:r w:rsidR="00C95531" w:rsidRPr="00466214">
        <w:rPr>
          <w:rFonts w:cs="Tahoma"/>
          <w:sz w:val="24"/>
          <w:szCs w:val="24"/>
        </w:rPr>
        <w:t>servicios de consultoría</w:t>
      </w:r>
      <w:r w:rsidR="00095928" w:rsidRPr="00466214">
        <w:rPr>
          <w:rFonts w:cs="Tahoma"/>
          <w:sz w:val="24"/>
          <w:szCs w:val="24"/>
        </w:rPr>
        <w:t xml:space="preserve"> </w:t>
      </w:r>
      <w:r w:rsidR="0000253E" w:rsidRPr="00466214">
        <w:rPr>
          <w:rFonts w:cs="Tahoma"/>
          <w:sz w:val="24"/>
          <w:szCs w:val="24"/>
        </w:rPr>
        <w:t xml:space="preserve">en </w:t>
      </w:r>
      <w:r w:rsidRPr="00466214">
        <w:rPr>
          <w:rFonts w:cs="Tahoma"/>
          <w:sz w:val="24"/>
          <w:szCs w:val="24"/>
        </w:rPr>
        <w:t>colones</w:t>
      </w:r>
      <w:r w:rsidR="0000253E" w:rsidRPr="00466214">
        <w:rPr>
          <w:rFonts w:cs="Tahoma"/>
          <w:sz w:val="24"/>
          <w:szCs w:val="24"/>
        </w:rPr>
        <w:t xml:space="preserve"> o dólares</w:t>
      </w:r>
      <w:r w:rsidR="007871D9" w:rsidRPr="00466214">
        <w:rPr>
          <w:rFonts w:cs="Tahoma"/>
          <w:sz w:val="24"/>
          <w:szCs w:val="24"/>
        </w:rPr>
        <w:t>,</w:t>
      </w:r>
      <w:r w:rsidR="00391BC0" w:rsidRPr="00466214">
        <w:rPr>
          <w:rFonts w:cs="Tahoma"/>
          <w:sz w:val="24"/>
          <w:szCs w:val="24"/>
        </w:rPr>
        <w:t xml:space="preserve"> con el detalle </w:t>
      </w:r>
      <w:r w:rsidR="00BE235C" w:rsidRPr="00466214">
        <w:rPr>
          <w:rFonts w:cs="Tahoma"/>
          <w:sz w:val="24"/>
          <w:szCs w:val="24"/>
        </w:rPr>
        <w:t>suficiente que</w:t>
      </w:r>
      <w:r w:rsidR="0001782B" w:rsidRPr="00466214">
        <w:rPr>
          <w:rFonts w:cs="Tahoma"/>
          <w:sz w:val="24"/>
          <w:szCs w:val="24"/>
        </w:rPr>
        <w:t xml:space="preserve"> permita identificar los </w:t>
      </w:r>
      <w:r w:rsidR="00D35780" w:rsidRPr="00466214">
        <w:rPr>
          <w:rFonts w:cs="Tahoma"/>
          <w:sz w:val="24"/>
          <w:szCs w:val="24"/>
        </w:rPr>
        <w:t xml:space="preserve">precios de los </w:t>
      </w:r>
      <w:r w:rsidR="0001782B" w:rsidRPr="00466214">
        <w:rPr>
          <w:rFonts w:cs="Tahoma"/>
          <w:sz w:val="24"/>
          <w:szCs w:val="24"/>
        </w:rPr>
        <w:t>servicios</w:t>
      </w:r>
      <w:r w:rsidR="0026594B" w:rsidRPr="00466214">
        <w:rPr>
          <w:rFonts w:cs="Tahoma"/>
          <w:sz w:val="24"/>
          <w:szCs w:val="24"/>
        </w:rPr>
        <w:t xml:space="preserve"> entregables</w:t>
      </w:r>
      <w:r w:rsidR="00BB35EE" w:rsidRPr="00466214">
        <w:rPr>
          <w:rFonts w:cs="Tahoma"/>
          <w:sz w:val="24"/>
          <w:szCs w:val="24"/>
        </w:rPr>
        <w:t>,</w:t>
      </w:r>
      <w:r w:rsidR="00914C27" w:rsidRPr="00466214">
        <w:rPr>
          <w:rFonts w:cs="Tahoma"/>
          <w:sz w:val="24"/>
          <w:szCs w:val="24"/>
        </w:rPr>
        <w:t xml:space="preserve"> para el recibido</w:t>
      </w:r>
      <w:r w:rsidR="00BB35EE" w:rsidRPr="00466214">
        <w:rPr>
          <w:rFonts w:cs="Tahoma"/>
          <w:sz w:val="24"/>
          <w:szCs w:val="24"/>
        </w:rPr>
        <w:t xml:space="preserve"> y </w:t>
      </w:r>
      <w:r w:rsidR="0026594B" w:rsidRPr="00466214">
        <w:rPr>
          <w:rFonts w:cs="Tahoma"/>
          <w:sz w:val="24"/>
          <w:szCs w:val="24"/>
        </w:rPr>
        <w:t>pago</w:t>
      </w:r>
      <w:r w:rsidR="00914C27" w:rsidRPr="00466214">
        <w:rPr>
          <w:rFonts w:cs="Tahoma"/>
          <w:sz w:val="24"/>
          <w:szCs w:val="24"/>
        </w:rPr>
        <w:t xml:space="preserve"> </w:t>
      </w:r>
      <w:r w:rsidR="00BB35EE" w:rsidRPr="00466214">
        <w:rPr>
          <w:rFonts w:cs="Tahoma"/>
          <w:sz w:val="24"/>
          <w:szCs w:val="24"/>
        </w:rPr>
        <w:t>de los mismos según proceda</w:t>
      </w:r>
      <w:r w:rsidR="0026594B" w:rsidRPr="00466214">
        <w:rPr>
          <w:rFonts w:cs="Tahoma"/>
          <w:sz w:val="24"/>
          <w:szCs w:val="24"/>
        </w:rPr>
        <w:t>.</w:t>
      </w:r>
      <w:r w:rsidRPr="00466214">
        <w:rPr>
          <w:rFonts w:cs="Tahoma"/>
          <w:sz w:val="24"/>
          <w:szCs w:val="24"/>
        </w:rPr>
        <w:t xml:space="preserve"> </w:t>
      </w:r>
      <w:r w:rsidR="00263497" w:rsidRPr="00466214">
        <w:rPr>
          <w:rFonts w:cs="Tahoma"/>
          <w:sz w:val="24"/>
          <w:szCs w:val="24"/>
        </w:rPr>
        <w:t xml:space="preserve">Los </w:t>
      </w:r>
      <w:r w:rsidR="00BF358C" w:rsidRPr="00466214">
        <w:rPr>
          <w:rFonts w:cs="Tahoma"/>
          <w:sz w:val="24"/>
          <w:szCs w:val="24"/>
        </w:rPr>
        <w:t>e</w:t>
      </w:r>
      <w:r w:rsidR="00263497" w:rsidRPr="00466214">
        <w:rPr>
          <w:rFonts w:cs="Tahoma"/>
          <w:sz w:val="24"/>
          <w:szCs w:val="24"/>
        </w:rPr>
        <w:t>ntregables que debe cumplir la empresa consultora son:</w:t>
      </w:r>
    </w:p>
    <w:p w:rsidR="009C4009" w:rsidRPr="00466214" w:rsidRDefault="009C4009" w:rsidP="001C0177">
      <w:pPr>
        <w:pStyle w:val="Lista3"/>
        <w:widowControl w:val="0"/>
        <w:ind w:left="0" w:firstLine="0"/>
        <w:jc w:val="both"/>
        <w:rPr>
          <w:rFonts w:cs="Tahoma"/>
          <w:sz w:val="24"/>
          <w:szCs w:val="24"/>
        </w:rPr>
      </w:pP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1263"/>
        <w:gridCol w:w="1650"/>
      </w:tblGrid>
      <w:tr w:rsidR="00B43F79" w:rsidRPr="00466214" w:rsidTr="00B740DB">
        <w:trPr>
          <w:trHeight w:val="521"/>
          <w:jc w:val="center"/>
        </w:trPr>
        <w:tc>
          <w:tcPr>
            <w:tcW w:w="5509" w:type="dxa"/>
            <w:shd w:val="clear" w:color="auto" w:fill="1F497D"/>
          </w:tcPr>
          <w:p w:rsidR="00B43F79" w:rsidRPr="00466214" w:rsidRDefault="00B43F79" w:rsidP="001C0177">
            <w:pPr>
              <w:pStyle w:val="Lista4"/>
              <w:widowControl w:val="0"/>
              <w:ind w:left="0" w:firstLine="0"/>
              <w:jc w:val="center"/>
              <w:rPr>
                <w:rFonts w:cs="Tahoma"/>
                <w:b/>
                <w:color w:val="F2F2F2"/>
                <w:sz w:val="24"/>
                <w:szCs w:val="24"/>
              </w:rPr>
            </w:pPr>
          </w:p>
          <w:p w:rsidR="00B43F79" w:rsidRPr="00466214" w:rsidRDefault="00B43F79" w:rsidP="001C0177">
            <w:pPr>
              <w:pStyle w:val="Lista4"/>
              <w:widowControl w:val="0"/>
              <w:ind w:left="0" w:firstLine="0"/>
              <w:jc w:val="center"/>
              <w:rPr>
                <w:rFonts w:cs="Tahoma"/>
                <w:b/>
                <w:color w:val="F2F2F2"/>
                <w:sz w:val="24"/>
                <w:szCs w:val="24"/>
              </w:rPr>
            </w:pPr>
            <w:r w:rsidRPr="00466214">
              <w:rPr>
                <w:rFonts w:cs="Tahoma"/>
                <w:b/>
                <w:color w:val="F2F2F2"/>
                <w:sz w:val="24"/>
                <w:szCs w:val="24"/>
              </w:rPr>
              <w:t>Entregas del Proyecto</w:t>
            </w:r>
          </w:p>
        </w:tc>
        <w:tc>
          <w:tcPr>
            <w:tcW w:w="1153" w:type="dxa"/>
            <w:shd w:val="clear" w:color="auto" w:fill="1F497D"/>
          </w:tcPr>
          <w:p w:rsidR="00B43F79" w:rsidRPr="00466214" w:rsidRDefault="00B43F79" w:rsidP="001C0177">
            <w:pPr>
              <w:pStyle w:val="Lista4"/>
              <w:widowControl w:val="0"/>
              <w:ind w:left="0" w:firstLine="0"/>
              <w:jc w:val="center"/>
              <w:rPr>
                <w:rFonts w:cs="Tahoma"/>
                <w:color w:val="F2F2F2"/>
                <w:sz w:val="24"/>
                <w:szCs w:val="24"/>
              </w:rPr>
            </w:pPr>
            <w:r w:rsidRPr="00466214">
              <w:rPr>
                <w:rFonts w:cs="Tahoma"/>
                <w:color w:val="F2F2F2"/>
                <w:sz w:val="24"/>
                <w:szCs w:val="24"/>
              </w:rPr>
              <w:t>Horas asignadas al proyecto</w:t>
            </w:r>
          </w:p>
        </w:tc>
        <w:tc>
          <w:tcPr>
            <w:tcW w:w="1666" w:type="dxa"/>
            <w:shd w:val="clear" w:color="auto" w:fill="1F497D"/>
          </w:tcPr>
          <w:p w:rsidR="00B43F79" w:rsidRPr="00466214" w:rsidRDefault="00B43F79" w:rsidP="001C0177">
            <w:pPr>
              <w:pStyle w:val="Lista4"/>
              <w:widowControl w:val="0"/>
              <w:ind w:left="0" w:firstLine="0"/>
              <w:jc w:val="center"/>
              <w:rPr>
                <w:rFonts w:cs="Tahoma"/>
                <w:color w:val="F2F2F2"/>
                <w:sz w:val="24"/>
                <w:szCs w:val="24"/>
              </w:rPr>
            </w:pPr>
            <w:r w:rsidRPr="00466214">
              <w:rPr>
                <w:rFonts w:cs="Tahoma"/>
                <w:color w:val="F2F2F2"/>
                <w:sz w:val="24"/>
                <w:szCs w:val="24"/>
              </w:rPr>
              <w:t>Precio por el servicio (dólares o colones</w:t>
            </w:r>
          </w:p>
        </w:tc>
      </w:tr>
      <w:tr w:rsidR="00B43F79" w:rsidRPr="00466214" w:rsidTr="00B740DB">
        <w:trPr>
          <w:trHeight w:val="125"/>
          <w:jc w:val="center"/>
        </w:trPr>
        <w:tc>
          <w:tcPr>
            <w:tcW w:w="5509" w:type="dxa"/>
            <w:shd w:val="clear" w:color="auto" w:fill="auto"/>
          </w:tcPr>
          <w:p w:rsidR="00B43F79" w:rsidRPr="00466214" w:rsidRDefault="009C4009" w:rsidP="001C0177">
            <w:pPr>
              <w:jc w:val="both"/>
              <w:rPr>
                <w:rFonts w:cs="Tahoma"/>
                <w:sz w:val="24"/>
                <w:szCs w:val="24"/>
              </w:rPr>
            </w:pPr>
            <w:r w:rsidRPr="00466214">
              <w:rPr>
                <w:rFonts w:cs="Tahoma"/>
                <w:sz w:val="24"/>
                <w:szCs w:val="24"/>
              </w:rPr>
              <w:t>Diagnóstico detallado del impacto de las NIIFS.</w:t>
            </w:r>
          </w:p>
        </w:tc>
        <w:tc>
          <w:tcPr>
            <w:tcW w:w="1153" w:type="dxa"/>
            <w:shd w:val="clear" w:color="auto" w:fill="auto"/>
          </w:tcPr>
          <w:p w:rsidR="00B43F79" w:rsidRPr="00466214" w:rsidRDefault="00B43F79" w:rsidP="001C0177">
            <w:pPr>
              <w:pStyle w:val="Lista4"/>
              <w:widowControl w:val="0"/>
              <w:ind w:left="0" w:firstLine="0"/>
              <w:jc w:val="both"/>
              <w:rPr>
                <w:rFonts w:cs="Tahoma"/>
                <w:sz w:val="24"/>
                <w:szCs w:val="24"/>
              </w:rPr>
            </w:pPr>
          </w:p>
        </w:tc>
        <w:tc>
          <w:tcPr>
            <w:tcW w:w="1666" w:type="dxa"/>
          </w:tcPr>
          <w:p w:rsidR="00B43F79" w:rsidRPr="00466214" w:rsidRDefault="00B43F79" w:rsidP="001C0177">
            <w:pPr>
              <w:pStyle w:val="Lista4"/>
              <w:widowControl w:val="0"/>
              <w:ind w:left="0" w:firstLine="0"/>
              <w:jc w:val="both"/>
              <w:rPr>
                <w:rFonts w:cs="Tahoma"/>
                <w:sz w:val="24"/>
                <w:szCs w:val="24"/>
              </w:rPr>
            </w:pPr>
          </w:p>
        </w:tc>
      </w:tr>
      <w:tr w:rsidR="00B43F79" w:rsidRPr="00466214" w:rsidTr="00B740DB">
        <w:trPr>
          <w:trHeight w:val="133"/>
          <w:jc w:val="center"/>
        </w:trPr>
        <w:tc>
          <w:tcPr>
            <w:tcW w:w="5509" w:type="dxa"/>
            <w:shd w:val="clear" w:color="auto" w:fill="auto"/>
          </w:tcPr>
          <w:p w:rsidR="00B43F79" w:rsidRPr="00466214" w:rsidRDefault="009C4009" w:rsidP="001C0177">
            <w:pPr>
              <w:jc w:val="both"/>
              <w:rPr>
                <w:rFonts w:cs="Tahoma"/>
                <w:sz w:val="24"/>
                <w:szCs w:val="24"/>
              </w:rPr>
            </w:pPr>
            <w:r w:rsidRPr="00466214">
              <w:rPr>
                <w:rFonts w:cs="Tahoma"/>
                <w:sz w:val="24"/>
                <w:szCs w:val="24"/>
              </w:rPr>
              <w:t>Diseño de conversión</w:t>
            </w:r>
            <w:r w:rsidR="004F170F" w:rsidRPr="00466214">
              <w:rPr>
                <w:rFonts w:cs="Tahoma"/>
                <w:sz w:val="24"/>
                <w:szCs w:val="24"/>
              </w:rPr>
              <w:t>.</w:t>
            </w:r>
          </w:p>
        </w:tc>
        <w:tc>
          <w:tcPr>
            <w:tcW w:w="1153" w:type="dxa"/>
            <w:shd w:val="clear" w:color="auto" w:fill="auto"/>
          </w:tcPr>
          <w:p w:rsidR="00B43F79" w:rsidRPr="00466214" w:rsidRDefault="00B43F79" w:rsidP="001C0177">
            <w:pPr>
              <w:pStyle w:val="Lista4"/>
              <w:widowControl w:val="0"/>
              <w:ind w:left="0" w:firstLine="0"/>
              <w:jc w:val="both"/>
              <w:rPr>
                <w:rFonts w:cs="Tahoma"/>
                <w:sz w:val="24"/>
                <w:szCs w:val="24"/>
              </w:rPr>
            </w:pPr>
          </w:p>
        </w:tc>
        <w:tc>
          <w:tcPr>
            <w:tcW w:w="1666" w:type="dxa"/>
          </w:tcPr>
          <w:p w:rsidR="00B43F79" w:rsidRPr="00466214" w:rsidRDefault="00B43F79" w:rsidP="001C0177">
            <w:pPr>
              <w:pStyle w:val="Lista4"/>
              <w:widowControl w:val="0"/>
              <w:ind w:left="0" w:firstLine="0"/>
              <w:jc w:val="both"/>
              <w:rPr>
                <w:rFonts w:cs="Tahoma"/>
                <w:sz w:val="24"/>
                <w:szCs w:val="24"/>
              </w:rPr>
            </w:pPr>
          </w:p>
        </w:tc>
      </w:tr>
      <w:tr w:rsidR="009C4009" w:rsidRPr="00466214" w:rsidTr="00B740DB">
        <w:trPr>
          <w:trHeight w:val="133"/>
          <w:jc w:val="center"/>
        </w:trPr>
        <w:tc>
          <w:tcPr>
            <w:tcW w:w="5509" w:type="dxa"/>
            <w:shd w:val="clear" w:color="auto" w:fill="auto"/>
          </w:tcPr>
          <w:p w:rsidR="009C4009" w:rsidRPr="00466214" w:rsidRDefault="009C4009" w:rsidP="001C0177">
            <w:pPr>
              <w:jc w:val="both"/>
              <w:rPr>
                <w:rFonts w:cs="Tahoma"/>
                <w:sz w:val="24"/>
                <w:szCs w:val="24"/>
              </w:rPr>
            </w:pPr>
            <w:r w:rsidRPr="00466214">
              <w:rPr>
                <w:rFonts w:cs="Tahoma"/>
                <w:sz w:val="24"/>
                <w:szCs w:val="24"/>
              </w:rPr>
              <w:t>Construcción y documentación detallada</w:t>
            </w:r>
            <w:r w:rsidR="004F170F" w:rsidRPr="00466214">
              <w:rPr>
                <w:rFonts w:cs="Tahoma"/>
                <w:sz w:val="24"/>
                <w:szCs w:val="24"/>
              </w:rPr>
              <w:t>.</w:t>
            </w:r>
          </w:p>
        </w:tc>
        <w:tc>
          <w:tcPr>
            <w:tcW w:w="1153" w:type="dxa"/>
            <w:shd w:val="clear" w:color="auto" w:fill="auto"/>
          </w:tcPr>
          <w:p w:rsidR="009C4009" w:rsidRPr="00466214" w:rsidRDefault="009C4009" w:rsidP="001C0177">
            <w:pPr>
              <w:pStyle w:val="Lista4"/>
              <w:widowControl w:val="0"/>
              <w:ind w:left="0" w:firstLine="0"/>
              <w:jc w:val="both"/>
              <w:rPr>
                <w:rFonts w:cs="Tahoma"/>
                <w:sz w:val="24"/>
                <w:szCs w:val="24"/>
              </w:rPr>
            </w:pPr>
          </w:p>
        </w:tc>
        <w:tc>
          <w:tcPr>
            <w:tcW w:w="1666" w:type="dxa"/>
          </w:tcPr>
          <w:p w:rsidR="009C4009" w:rsidRPr="00466214" w:rsidRDefault="009C4009" w:rsidP="001C0177">
            <w:pPr>
              <w:pStyle w:val="Lista4"/>
              <w:widowControl w:val="0"/>
              <w:ind w:left="0" w:firstLine="0"/>
              <w:jc w:val="both"/>
              <w:rPr>
                <w:rFonts w:cs="Tahoma"/>
                <w:sz w:val="24"/>
                <w:szCs w:val="24"/>
              </w:rPr>
            </w:pPr>
          </w:p>
        </w:tc>
      </w:tr>
      <w:tr w:rsidR="009C4009" w:rsidRPr="00466214" w:rsidTr="00B740DB">
        <w:trPr>
          <w:trHeight w:val="334"/>
          <w:jc w:val="center"/>
        </w:trPr>
        <w:tc>
          <w:tcPr>
            <w:tcW w:w="5509" w:type="dxa"/>
            <w:shd w:val="clear" w:color="auto" w:fill="auto"/>
          </w:tcPr>
          <w:p w:rsidR="009C4009" w:rsidRPr="00466214" w:rsidRDefault="009C4009" w:rsidP="001C0177">
            <w:pPr>
              <w:jc w:val="both"/>
              <w:rPr>
                <w:rFonts w:cs="Tahoma"/>
                <w:sz w:val="24"/>
                <w:szCs w:val="24"/>
              </w:rPr>
            </w:pPr>
            <w:r w:rsidRPr="00466214">
              <w:rPr>
                <w:rFonts w:cs="Tahoma"/>
                <w:sz w:val="24"/>
                <w:szCs w:val="24"/>
              </w:rPr>
              <w:t>Implementación</w:t>
            </w:r>
            <w:r w:rsidR="004F170F" w:rsidRPr="00466214">
              <w:rPr>
                <w:rFonts w:cs="Tahoma"/>
                <w:sz w:val="24"/>
                <w:szCs w:val="24"/>
              </w:rPr>
              <w:t>.</w:t>
            </w:r>
            <w:r w:rsidRPr="00466214">
              <w:rPr>
                <w:rFonts w:cs="Tahoma"/>
                <w:sz w:val="24"/>
                <w:szCs w:val="24"/>
              </w:rPr>
              <w:t xml:space="preserve"> </w:t>
            </w:r>
          </w:p>
        </w:tc>
        <w:tc>
          <w:tcPr>
            <w:tcW w:w="1153" w:type="dxa"/>
            <w:shd w:val="clear" w:color="auto" w:fill="auto"/>
          </w:tcPr>
          <w:p w:rsidR="009C4009" w:rsidRPr="00466214" w:rsidRDefault="009C4009" w:rsidP="001C0177">
            <w:pPr>
              <w:pStyle w:val="Lista4"/>
              <w:widowControl w:val="0"/>
              <w:ind w:left="0" w:firstLine="0"/>
              <w:jc w:val="both"/>
              <w:rPr>
                <w:rFonts w:cs="Tahoma"/>
                <w:sz w:val="24"/>
                <w:szCs w:val="24"/>
              </w:rPr>
            </w:pPr>
          </w:p>
        </w:tc>
        <w:tc>
          <w:tcPr>
            <w:tcW w:w="1666" w:type="dxa"/>
          </w:tcPr>
          <w:p w:rsidR="009C4009" w:rsidRPr="00466214" w:rsidRDefault="009C4009" w:rsidP="001C0177">
            <w:pPr>
              <w:pStyle w:val="Lista4"/>
              <w:widowControl w:val="0"/>
              <w:ind w:left="0" w:firstLine="0"/>
              <w:jc w:val="both"/>
              <w:rPr>
                <w:rFonts w:cs="Tahoma"/>
                <w:sz w:val="24"/>
                <w:szCs w:val="24"/>
              </w:rPr>
            </w:pPr>
          </w:p>
        </w:tc>
      </w:tr>
      <w:tr w:rsidR="004F170F" w:rsidRPr="00466214" w:rsidTr="00B740DB">
        <w:trPr>
          <w:trHeight w:val="334"/>
          <w:jc w:val="center"/>
        </w:trPr>
        <w:tc>
          <w:tcPr>
            <w:tcW w:w="5509" w:type="dxa"/>
            <w:shd w:val="clear" w:color="auto" w:fill="auto"/>
          </w:tcPr>
          <w:p w:rsidR="004F170F" w:rsidRPr="00466214" w:rsidRDefault="004F170F" w:rsidP="001C0177">
            <w:pPr>
              <w:jc w:val="both"/>
              <w:rPr>
                <w:rFonts w:cs="Tahoma"/>
                <w:sz w:val="24"/>
                <w:szCs w:val="24"/>
              </w:rPr>
            </w:pPr>
            <w:r w:rsidRPr="00466214">
              <w:rPr>
                <w:rFonts w:cs="Tahoma"/>
                <w:sz w:val="24"/>
                <w:szCs w:val="24"/>
              </w:rPr>
              <w:t>Capacitación.</w:t>
            </w:r>
          </w:p>
        </w:tc>
        <w:tc>
          <w:tcPr>
            <w:tcW w:w="1153" w:type="dxa"/>
            <w:shd w:val="clear" w:color="auto" w:fill="auto"/>
          </w:tcPr>
          <w:p w:rsidR="004F170F" w:rsidRPr="00466214" w:rsidRDefault="004F170F" w:rsidP="001C0177">
            <w:pPr>
              <w:pStyle w:val="Lista4"/>
              <w:widowControl w:val="0"/>
              <w:ind w:left="0" w:firstLine="0"/>
              <w:jc w:val="both"/>
              <w:rPr>
                <w:rFonts w:cs="Tahoma"/>
                <w:sz w:val="24"/>
                <w:szCs w:val="24"/>
              </w:rPr>
            </w:pPr>
          </w:p>
        </w:tc>
        <w:tc>
          <w:tcPr>
            <w:tcW w:w="1666" w:type="dxa"/>
          </w:tcPr>
          <w:p w:rsidR="004F170F" w:rsidRPr="00466214" w:rsidRDefault="004F170F" w:rsidP="001C0177">
            <w:pPr>
              <w:pStyle w:val="Lista4"/>
              <w:widowControl w:val="0"/>
              <w:ind w:left="0" w:firstLine="0"/>
              <w:jc w:val="both"/>
              <w:rPr>
                <w:rFonts w:cs="Tahoma"/>
                <w:sz w:val="24"/>
                <w:szCs w:val="24"/>
              </w:rPr>
            </w:pPr>
          </w:p>
        </w:tc>
      </w:tr>
    </w:tbl>
    <w:p w:rsidR="008C5000" w:rsidRPr="00466214" w:rsidRDefault="008C5000" w:rsidP="001C0177">
      <w:pPr>
        <w:pStyle w:val="Lista3"/>
        <w:widowControl w:val="0"/>
        <w:ind w:left="720" w:firstLine="0"/>
        <w:jc w:val="both"/>
        <w:rPr>
          <w:rFonts w:cs="Tahoma"/>
          <w:sz w:val="24"/>
          <w:szCs w:val="24"/>
        </w:rPr>
      </w:pPr>
    </w:p>
    <w:p w:rsidR="0023590D" w:rsidRPr="00466214" w:rsidRDefault="00316E19"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ab/>
      </w:r>
      <w:r w:rsidR="002E0E5E" w:rsidRPr="00466214">
        <w:rPr>
          <w:rFonts w:cs="Tahoma"/>
          <w:sz w:val="24"/>
          <w:szCs w:val="24"/>
        </w:rPr>
        <w:t xml:space="preserve">El Banco no reconocerá ningún </w:t>
      </w:r>
      <w:r w:rsidR="00DD315F" w:rsidRPr="00466214">
        <w:rPr>
          <w:rFonts w:cs="Tahoma"/>
          <w:sz w:val="24"/>
          <w:szCs w:val="24"/>
        </w:rPr>
        <w:t>monto</w:t>
      </w:r>
      <w:r w:rsidR="002E0E5E" w:rsidRPr="00466214">
        <w:rPr>
          <w:rFonts w:cs="Tahoma"/>
          <w:sz w:val="24"/>
          <w:szCs w:val="24"/>
        </w:rPr>
        <w:t xml:space="preserve"> adicional </w:t>
      </w:r>
      <w:r w:rsidR="00D63897" w:rsidRPr="00466214">
        <w:rPr>
          <w:rFonts w:cs="Tahoma"/>
          <w:sz w:val="24"/>
          <w:szCs w:val="24"/>
        </w:rPr>
        <w:t xml:space="preserve">que no haya sido incluido en los precios </w:t>
      </w:r>
      <w:r w:rsidR="002E0E5E" w:rsidRPr="00466214">
        <w:rPr>
          <w:rFonts w:cs="Tahoma"/>
          <w:sz w:val="24"/>
          <w:szCs w:val="24"/>
        </w:rPr>
        <w:t>ofrecido</w:t>
      </w:r>
      <w:r w:rsidR="00D63897" w:rsidRPr="00466214">
        <w:rPr>
          <w:rFonts w:cs="Tahoma"/>
          <w:sz w:val="24"/>
          <w:szCs w:val="24"/>
        </w:rPr>
        <w:t>s</w:t>
      </w:r>
      <w:r w:rsidR="00815E2D" w:rsidRPr="00466214">
        <w:rPr>
          <w:rFonts w:cs="Tahoma"/>
          <w:sz w:val="24"/>
          <w:szCs w:val="24"/>
        </w:rPr>
        <w:t xml:space="preserve">. </w:t>
      </w:r>
      <w:r w:rsidR="00D8187D" w:rsidRPr="00466214">
        <w:rPr>
          <w:rFonts w:cs="Tahoma"/>
          <w:sz w:val="24"/>
          <w:szCs w:val="24"/>
        </w:rPr>
        <w:t xml:space="preserve">Cuando procedan impuestos o tasas, </w:t>
      </w:r>
      <w:r w:rsidR="00815E2D" w:rsidRPr="00466214">
        <w:rPr>
          <w:rFonts w:cs="Tahoma"/>
          <w:sz w:val="24"/>
          <w:szCs w:val="24"/>
        </w:rPr>
        <w:t>se tendrán por incluidos en el precio ofrecido.</w:t>
      </w:r>
    </w:p>
    <w:p w:rsidR="00DA6AB7" w:rsidRPr="00466214" w:rsidRDefault="00DA6AB7" w:rsidP="009B6058">
      <w:pPr>
        <w:pStyle w:val="Lista3"/>
        <w:widowControl w:val="0"/>
        <w:ind w:left="0" w:firstLine="0"/>
        <w:jc w:val="both"/>
        <w:rPr>
          <w:rFonts w:cs="Tahoma"/>
          <w:sz w:val="24"/>
          <w:szCs w:val="24"/>
        </w:rPr>
      </w:pPr>
    </w:p>
    <w:p w:rsidR="009C0D8B" w:rsidRPr="00466214" w:rsidRDefault="00E02C31"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 xml:space="preserve">En caso de </w:t>
      </w:r>
      <w:r w:rsidR="009C0D8B" w:rsidRPr="00466214">
        <w:rPr>
          <w:rFonts w:cs="Tahoma"/>
          <w:sz w:val="24"/>
          <w:szCs w:val="24"/>
        </w:rPr>
        <w:t>evaluación y comparación de las</w:t>
      </w:r>
      <w:r w:rsidRPr="00466214">
        <w:rPr>
          <w:rFonts w:cs="Tahoma"/>
          <w:sz w:val="24"/>
          <w:szCs w:val="24"/>
        </w:rPr>
        <w:t xml:space="preserve"> ofertas </w:t>
      </w:r>
      <w:r w:rsidR="009C0D8B" w:rsidRPr="00466214">
        <w:rPr>
          <w:rFonts w:cs="Tahoma"/>
          <w:sz w:val="24"/>
          <w:szCs w:val="24"/>
        </w:rPr>
        <w:t xml:space="preserve">en dólares </w:t>
      </w:r>
      <w:r w:rsidRPr="00466214">
        <w:rPr>
          <w:rFonts w:cs="Tahoma"/>
          <w:sz w:val="24"/>
          <w:szCs w:val="24"/>
        </w:rPr>
        <w:t xml:space="preserve">se utilizará el tipo de cambio </w:t>
      </w:r>
      <w:r w:rsidR="00AF2A23" w:rsidRPr="00466214">
        <w:rPr>
          <w:rFonts w:cs="Tahoma"/>
          <w:sz w:val="24"/>
          <w:szCs w:val="24"/>
        </w:rPr>
        <w:t>de venta</w:t>
      </w:r>
      <w:r w:rsidRPr="00466214">
        <w:rPr>
          <w:rFonts w:cs="Tahoma"/>
          <w:sz w:val="24"/>
          <w:szCs w:val="24"/>
        </w:rPr>
        <w:t xml:space="preserve"> </w:t>
      </w:r>
      <w:r w:rsidR="005B18FB" w:rsidRPr="00466214">
        <w:rPr>
          <w:rFonts w:cs="Tahoma"/>
          <w:sz w:val="24"/>
          <w:szCs w:val="24"/>
        </w:rPr>
        <w:t xml:space="preserve"> de referencia del </w:t>
      </w:r>
      <w:r w:rsidR="009C0D8B" w:rsidRPr="00466214">
        <w:rPr>
          <w:rFonts w:cs="Tahoma"/>
          <w:sz w:val="24"/>
          <w:szCs w:val="24"/>
        </w:rPr>
        <w:t>BCCR</w:t>
      </w:r>
      <w:r w:rsidR="005B18FB" w:rsidRPr="00466214">
        <w:rPr>
          <w:rFonts w:cs="Tahoma"/>
          <w:sz w:val="24"/>
          <w:szCs w:val="24"/>
        </w:rPr>
        <w:t>, de la fecha</w:t>
      </w:r>
      <w:r w:rsidRPr="00466214">
        <w:rPr>
          <w:rFonts w:cs="Tahoma"/>
          <w:sz w:val="24"/>
          <w:szCs w:val="24"/>
        </w:rPr>
        <w:t xml:space="preserve"> límite de recepción de ofertas indicada en el cartel.</w:t>
      </w:r>
    </w:p>
    <w:p w:rsidR="00DA6AB7" w:rsidRPr="00466214" w:rsidRDefault="00DA6AB7" w:rsidP="001C0177">
      <w:pPr>
        <w:pStyle w:val="Lista4"/>
        <w:widowControl w:val="0"/>
        <w:ind w:left="0" w:firstLine="0"/>
        <w:jc w:val="both"/>
        <w:rPr>
          <w:rFonts w:cs="Tahoma"/>
          <w:sz w:val="24"/>
          <w:szCs w:val="24"/>
        </w:rPr>
      </w:pPr>
    </w:p>
    <w:p w:rsidR="00862CCE" w:rsidRPr="00466214" w:rsidRDefault="002E0E5E" w:rsidP="00B740DB">
      <w:pPr>
        <w:pStyle w:val="Lista3"/>
        <w:widowControl w:val="0"/>
        <w:numPr>
          <w:ilvl w:val="2"/>
          <w:numId w:val="26"/>
        </w:numPr>
        <w:tabs>
          <w:tab w:val="clear" w:pos="720"/>
        </w:tabs>
        <w:ind w:left="1418" w:hanging="851"/>
        <w:jc w:val="both"/>
        <w:rPr>
          <w:rFonts w:cs="Tahoma"/>
          <w:sz w:val="24"/>
          <w:szCs w:val="24"/>
        </w:rPr>
      </w:pPr>
      <w:r w:rsidRPr="00466214">
        <w:rPr>
          <w:rFonts w:cs="Tahoma"/>
          <w:b/>
          <w:sz w:val="24"/>
          <w:szCs w:val="24"/>
        </w:rPr>
        <w:t>IMPUESTOS</w:t>
      </w:r>
      <w:r w:rsidRPr="00466214">
        <w:rPr>
          <w:rFonts w:cs="Tahoma"/>
          <w:sz w:val="24"/>
          <w:szCs w:val="24"/>
        </w:rPr>
        <w:t xml:space="preserve">: De conformidad con la Ley Orgánica del </w:t>
      </w:r>
      <w:r w:rsidR="003173C1" w:rsidRPr="00466214">
        <w:rPr>
          <w:rFonts w:cs="Tahoma"/>
          <w:sz w:val="24"/>
          <w:szCs w:val="24"/>
        </w:rPr>
        <w:t>BANCO CENTRAL DE COSTA RICA</w:t>
      </w:r>
      <w:r w:rsidRPr="00466214">
        <w:rPr>
          <w:rFonts w:cs="Tahoma"/>
          <w:sz w:val="24"/>
          <w:szCs w:val="24"/>
        </w:rPr>
        <w:t xml:space="preserve"> (Ley No. 7558, artículo 12, del 3 de </w:t>
      </w:r>
      <w:r w:rsidRPr="00466214">
        <w:rPr>
          <w:rFonts w:cs="Tahoma"/>
          <w:sz w:val="24"/>
          <w:szCs w:val="24"/>
        </w:rPr>
        <w:lastRenderedPageBreak/>
        <w:t>noviembre de 1995), el Banco está exento del pago de impuestos, salvo el IMPUESTO DE VENTAS, según lo establecido en el artículo 17, inciso i, de la Ley No. 8114 del 9 de julio del 2001.</w:t>
      </w:r>
    </w:p>
    <w:p w:rsidR="00DA6AB7" w:rsidRPr="00466214" w:rsidRDefault="00DA6AB7" w:rsidP="001C0177">
      <w:pPr>
        <w:pStyle w:val="Lista3"/>
        <w:widowControl w:val="0"/>
        <w:ind w:left="720" w:firstLine="0"/>
        <w:jc w:val="both"/>
        <w:rPr>
          <w:rFonts w:cs="Tahoma"/>
          <w:sz w:val="24"/>
          <w:szCs w:val="24"/>
        </w:rPr>
      </w:pPr>
    </w:p>
    <w:p w:rsidR="000C79E0" w:rsidRPr="00466214" w:rsidRDefault="000C79E0" w:rsidP="00B740DB">
      <w:pPr>
        <w:pStyle w:val="Lista3"/>
        <w:widowControl w:val="0"/>
        <w:numPr>
          <w:ilvl w:val="2"/>
          <w:numId w:val="26"/>
        </w:numPr>
        <w:tabs>
          <w:tab w:val="clear" w:pos="720"/>
        </w:tabs>
        <w:ind w:left="1418" w:hanging="851"/>
        <w:jc w:val="both"/>
        <w:rPr>
          <w:rFonts w:cs="Tahoma"/>
          <w:sz w:val="24"/>
          <w:szCs w:val="24"/>
        </w:rPr>
      </w:pPr>
      <w:r w:rsidRPr="00466214">
        <w:rPr>
          <w:rFonts w:cs="Tahoma"/>
          <w:b/>
          <w:sz w:val="24"/>
          <w:szCs w:val="24"/>
        </w:rPr>
        <w:t>MEJORAS DEL PRECIO</w:t>
      </w:r>
      <w:r w:rsidRPr="00466214">
        <w:rPr>
          <w:rFonts w:cs="Tahoma"/>
          <w:sz w:val="24"/>
          <w:szCs w:val="24"/>
        </w:rPr>
        <w:t>: Todo oferente podrá ofrecer una única rebaja en su precio cotizado la cual deberá se</w:t>
      </w:r>
      <w:r w:rsidR="00E12F27" w:rsidRPr="00466214">
        <w:rPr>
          <w:rFonts w:cs="Tahoma"/>
          <w:sz w:val="24"/>
          <w:szCs w:val="24"/>
        </w:rPr>
        <w:t xml:space="preserve">r presentada en sobre cerrado </w:t>
      </w:r>
      <w:r w:rsidR="00DF473B" w:rsidRPr="00466214">
        <w:rPr>
          <w:rFonts w:cs="Tahoma"/>
          <w:sz w:val="24"/>
          <w:szCs w:val="24"/>
        </w:rPr>
        <w:t>al Departamento de Proveeduría</w:t>
      </w:r>
      <w:r w:rsidRPr="00466214">
        <w:rPr>
          <w:rFonts w:cs="Tahoma"/>
          <w:sz w:val="24"/>
          <w:szCs w:val="24"/>
        </w:rPr>
        <w:t xml:space="preserve">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w:t>
      </w:r>
    </w:p>
    <w:p w:rsidR="009D275C" w:rsidRPr="00466214" w:rsidRDefault="009D275C" w:rsidP="001C0177">
      <w:pPr>
        <w:pStyle w:val="Lista3"/>
        <w:widowControl w:val="0"/>
        <w:ind w:left="720" w:firstLine="0"/>
        <w:jc w:val="both"/>
        <w:rPr>
          <w:rFonts w:cs="Tahoma"/>
          <w:sz w:val="24"/>
          <w:szCs w:val="24"/>
        </w:rPr>
      </w:pPr>
    </w:p>
    <w:p w:rsidR="009D275C" w:rsidRPr="00466214" w:rsidRDefault="009D275C" w:rsidP="00B740DB">
      <w:pPr>
        <w:pStyle w:val="Lista3"/>
        <w:widowControl w:val="0"/>
        <w:numPr>
          <w:ilvl w:val="1"/>
          <w:numId w:val="26"/>
        </w:numPr>
        <w:ind w:left="567" w:hanging="567"/>
        <w:jc w:val="both"/>
        <w:rPr>
          <w:rFonts w:cs="Tahoma"/>
          <w:sz w:val="24"/>
          <w:szCs w:val="24"/>
        </w:rPr>
      </w:pPr>
      <w:r w:rsidRPr="00466214">
        <w:rPr>
          <w:rFonts w:cs="Tahoma"/>
          <w:b/>
          <w:sz w:val="24"/>
          <w:szCs w:val="24"/>
        </w:rPr>
        <w:t>PLAZO DE ENTREGA DEL SERVICIO</w:t>
      </w:r>
      <w:r w:rsidRPr="00466214">
        <w:rPr>
          <w:rFonts w:cs="Tahoma"/>
          <w:sz w:val="24"/>
          <w:szCs w:val="24"/>
        </w:rPr>
        <w:t xml:space="preserve">: Disponen de </w:t>
      </w:r>
      <w:r w:rsidR="00B96FAD" w:rsidRPr="00466214">
        <w:rPr>
          <w:rFonts w:cs="Tahoma"/>
          <w:sz w:val="24"/>
          <w:szCs w:val="24"/>
        </w:rPr>
        <w:t>un máximo de dieciocho</w:t>
      </w:r>
      <w:r w:rsidRPr="00466214">
        <w:rPr>
          <w:rFonts w:cs="Tahoma"/>
          <w:sz w:val="24"/>
          <w:szCs w:val="24"/>
        </w:rPr>
        <w:t xml:space="preserve"> meses para completar la entrega del servicio, contado a partir del día hábil siguiente al comunicado de retiro de la orden de compra, iniciando el detalle del cronograma de trabajo propuesto:</w:t>
      </w:r>
    </w:p>
    <w:p w:rsidR="009D275C" w:rsidRPr="00466214" w:rsidRDefault="009D275C" w:rsidP="001C0177">
      <w:pPr>
        <w:pStyle w:val="Lista3"/>
        <w:widowControl w:val="0"/>
        <w:ind w:left="644" w:firstLine="0"/>
        <w:jc w:val="both"/>
        <w:rPr>
          <w:rFonts w:cs="Tahoma"/>
          <w:sz w:val="24"/>
          <w:szCs w:val="24"/>
        </w:rPr>
      </w:pPr>
    </w:p>
    <w:p w:rsidR="00B76904" w:rsidRPr="00466214" w:rsidRDefault="007A17CD" w:rsidP="00B740DB">
      <w:pPr>
        <w:pStyle w:val="Lista3"/>
        <w:widowControl w:val="0"/>
        <w:numPr>
          <w:ilvl w:val="1"/>
          <w:numId w:val="26"/>
        </w:numPr>
        <w:ind w:left="567" w:hanging="567"/>
        <w:jc w:val="both"/>
        <w:rPr>
          <w:rFonts w:cs="Tahoma"/>
          <w:sz w:val="24"/>
          <w:szCs w:val="24"/>
        </w:rPr>
      </w:pPr>
      <w:r w:rsidRPr="00466214">
        <w:rPr>
          <w:rFonts w:cs="Tahoma"/>
          <w:b/>
          <w:sz w:val="24"/>
          <w:szCs w:val="24"/>
        </w:rPr>
        <w:t>GARANTÍA DEL SERVICIO</w:t>
      </w:r>
      <w:r w:rsidRPr="00466214">
        <w:rPr>
          <w:rFonts w:cs="Tahoma"/>
          <w:sz w:val="24"/>
          <w:szCs w:val="24"/>
        </w:rPr>
        <w:t>:</w:t>
      </w:r>
    </w:p>
    <w:p w:rsidR="00B76904" w:rsidRPr="00466214" w:rsidRDefault="00B76904" w:rsidP="001C0177">
      <w:pPr>
        <w:pStyle w:val="Lista3"/>
        <w:widowControl w:val="0"/>
        <w:ind w:left="644" w:firstLine="0"/>
        <w:jc w:val="both"/>
        <w:rPr>
          <w:rFonts w:cs="Tahoma"/>
          <w:sz w:val="24"/>
          <w:szCs w:val="24"/>
        </w:rPr>
      </w:pPr>
    </w:p>
    <w:p w:rsidR="00D016DD" w:rsidRPr="00466214" w:rsidRDefault="00D016DD"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El oferente debe garantizar que los servicios se brindarán con la más alta calidad, eficacia, eficiencia y por personal capacitado, durante toda la duración del presente contrato.</w:t>
      </w:r>
    </w:p>
    <w:p w:rsidR="00B76904" w:rsidRPr="00466214" w:rsidRDefault="00B76904" w:rsidP="001C0177">
      <w:pPr>
        <w:pStyle w:val="Lista3"/>
        <w:widowControl w:val="0"/>
        <w:ind w:left="720" w:firstLine="0"/>
        <w:jc w:val="both"/>
        <w:rPr>
          <w:rFonts w:cs="Tahoma"/>
          <w:sz w:val="24"/>
          <w:szCs w:val="24"/>
        </w:rPr>
      </w:pPr>
    </w:p>
    <w:p w:rsidR="00061D3A" w:rsidRPr="00466214" w:rsidRDefault="00105078"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 xml:space="preserve">El </w:t>
      </w:r>
      <w:r w:rsidR="00FF0A23" w:rsidRPr="00466214">
        <w:rPr>
          <w:rFonts w:cs="Tahoma"/>
          <w:sz w:val="24"/>
          <w:szCs w:val="24"/>
        </w:rPr>
        <w:t>oferente</w:t>
      </w:r>
      <w:r w:rsidRPr="00466214">
        <w:rPr>
          <w:rFonts w:cs="Tahoma"/>
          <w:sz w:val="24"/>
          <w:szCs w:val="24"/>
        </w:rPr>
        <w:t xml:space="preserve"> deberá indicar en qué consiste la garantía ofrecida para </w:t>
      </w:r>
      <w:r w:rsidR="00756D76" w:rsidRPr="00466214">
        <w:rPr>
          <w:rFonts w:cs="Tahoma"/>
          <w:sz w:val="24"/>
          <w:szCs w:val="24"/>
        </w:rPr>
        <w:t xml:space="preserve">esta contratación </w:t>
      </w:r>
      <w:r w:rsidR="005F7F27" w:rsidRPr="00466214">
        <w:rPr>
          <w:rFonts w:cs="Tahoma"/>
          <w:sz w:val="24"/>
          <w:szCs w:val="24"/>
        </w:rPr>
        <w:t xml:space="preserve">y el plazo en meses </w:t>
      </w:r>
      <w:r w:rsidR="00712AF5" w:rsidRPr="00466214">
        <w:rPr>
          <w:rFonts w:cs="Tahoma"/>
          <w:sz w:val="24"/>
          <w:szCs w:val="24"/>
        </w:rPr>
        <w:t xml:space="preserve">en </w:t>
      </w:r>
      <w:r w:rsidR="007C7842" w:rsidRPr="00466214">
        <w:rPr>
          <w:rFonts w:cs="Tahoma"/>
          <w:sz w:val="24"/>
          <w:szCs w:val="24"/>
        </w:rPr>
        <w:t xml:space="preserve">el </w:t>
      </w:r>
      <w:r w:rsidR="00712AF5" w:rsidRPr="00466214">
        <w:rPr>
          <w:rFonts w:cs="Tahoma"/>
          <w:sz w:val="24"/>
          <w:szCs w:val="24"/>
        </w:rPr>
        <w:t xml:space="preserve">cual el </w:t>
      </w:r>
      <w:r w:rsidR="00FF0A23" w:rsidRPr="00466214">
        <w:rPr>
          <w:rFonts w:cs="Tahoma"/>
          <w:sz w:val="24"/>
          <w:szCs w:val="24"/>
        </w:rPr>
        <w:t>contratista</w:t>
      </w:r>
      <w:r w:rsidR="00712AF5" w:rsidRPr="00466214">
        <w:rPr>
          <w:rFonts w:cs="Tahoma"/>
          <w:sz w:val="24"/>
          <w:szCs w:val="24"/>
        </w:rPr>
        <w:t xml:space="preserve"> podrá atender consultas adicionales, posteriores a la recepción defini</w:t>
      </w:r>
      <w:r w:rsidR="00B77014" w:rsidRPr="00466214">
        <w:rPr>
          <w:rFonts w:cs="Tahoma"/>
          <w:sz w:val="24"/>
          <w:szCs w:val="24"/>
        </w:rPr>
        <w:t>ti</w:t>
      </w:r>
      <w:r w:rsidR="00712AF5" w:rsidRPr="00466214">
        <w:rPr>
          <w:rFonts w:cs="Tahoma"/>
          <w:sz w:val="24"/>
          <w:szCs w:val="24"/>
        </w:rPr>
        <w:t>va de los informes por parte del Banco</w:t>
      </w:r>
      <w:r w:rsidR="006C4E0E" w:rsidRPr="00466214">
        <w:rPr>
          <w:rFonts w:cs="Tahoma"/>
          <w:sz w:val="24"/>
          <w:szCs w:val="24"/>
        </w:rPr>
        <w:t xml:space="preserve">. </w:t>
      </w:r>
    </w:p>
    <w:p w:rsidR="00B76904" w:rsidRPr="00466214" w:rsidRDefault="00B76904" w:rsidP="001C0177">
      <w:pPr>
        <w:pStyle w:val="Lista3"/>
        <w:widowControl w:val="0"/>
        <w:ind w:left="0" w:firstLine="0"/>
        <w:jc w:val="both"/>
        <w:rPr>
          <w:rFonts w:cs="Tahoma"/>
          <w:sz w:val="24"/>
          <w:szCs w:val="24"/>
        </w:rPr>
      </w:pPr>
    </w:p>
    <w:p w:rsidR="00105078" w:rsidRPr="00466214" w:rsidRDefault="00105078"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 xml:space="preserve">Deberá brindar la atención </w:t>
      </w:r>
      <w:r w:rsidR="00666CB0" w:rsidRPr="00466214">
        <w:rPr>
          <w:rFonts w:cs="Tahoma"/>
          <w:sz w:val="24"/>
          <w:szCs w:val="24"/>
        </w:rPr>
        <w:t xml:space="preserve">inmediata a la </w:t>
      </w:r>
      <w:r w:rsidRPr="00466214">
        <w:rPr>
          <w:rFonts w:cs="Tahoma"/>
          <w:sz w:val="24"/>
          <w:szCs w:val="24"/>
        </w:rPr>
        <w:t xml:space="preserve">realización de aclaraciones o ampliación de los aspectos considerados en los estudios realizados, participación en las reuniones </w:t>
      </w:r>
      <w:r w:rsidR="00E16949" w:rsidRPr="00466214">
        <w:rPr>
          <w:rFonts w:cs="Tahoma"/>
          <w:sz w:val="24"/>
          <w:szCs w:val="24"/>
        </w:rPr>
        <w:t xml:space="preserve">programadas por el Banco cuando lo </w:t>
      </w:r>
      <w:r w:rsidRPr="00466214">
        <w:rPr>
          <w:rFonts w:cs="Tahoma"/>
          <w:sz w:val="24"/>
          <w:szCs w:val="24"/>
        </w:rPr>
        <w:t>considere necesario</w:t>
      </w:r>
      <w:r w:rsidR="00E16949" w:rsidRPr="00466214">
        <w:rPr>
          <w:rFonts w:cs="Tahoma"/>
          <w:sz w:val="24"/>
          <w:szCs w:val="24"/>
        </w:rPr>
        <w:t>,</w:t>
      </w:r>
      <w:r w:rsidRPr="00466214">
        <w:rPr>
          <w:rFonts w:cs="Tahoma"/>
          <w:sz w:val="24"/>
          <w:szCs w:val="24"/>
        </w:rPr>
        <w:t xml:space="preserve"> </w:t>
      </w:r>
      <w:r w:rsidR="00E16949" w:rsidRPr="00466214">
        <w:rPr>
          <w:rFonts w:cs="Tahoma"/>
          <w:sz w:val="24"/>
          <w:szCs w:val="24"/>
        </w:rPr>
        <w:t xml:space="preserve">además de las que el mismo </w:t>
      </w:r>
      <w:r w:rsidR="00FF0A23" w:rsidRPr="00466214">
        <w:rPr>
          <w:rFonts w:cs="Tahoma"/>
          <w:sz w:val="24"/>
          <w:szCs w:val="24"/>
        </w:rPr>
        <w:t>contratista</w:t>
      </w:r>
      <w:r w:rsidR="00E16949" w:rsidRPr="00466214">
        <w:rPr>
          <w:rFonts w:cs="Tahoma"/>
          <w:sz w:val="24"/>
          <w:szCs w:val="24"/>
        </w:rPr>
        <w:t xml:space="preserve"> requiera, </w:t>
      </w:r>
      <w:r w:rsidRPr="00466214">
        <w:rPr>
          <w:rFonts w:cs="Tahoma"/>
          <w:sz w:val="24"/>
          <w:szCs w:val="24"/>
        </w:rPr>
        <w:t>en el desarrollo y recepción del servicio contratado</w:t>
      </w:r>
      <w:r w:rsidR="00E16949" w:rsidRPr="00466214">
        <w:rPr>
          <w:rFonts w:cs="Tahoma"/>
          <w:sz w:val="24"/>
          <w:szCs w:val="24"/>
        </w:rPr>
        <w:t>.</w:t>
      </w:r>
    </w:p>
    <w:p w:rsidR="00B76904" w:rsidRPr="00466214" w:rsidRDefault="00B76904" w:rsidP="001C0177">
      <w:pPr>
        <w:pStyle w:val="Lista3"/>
        <w:widowControl w:val="0"/>
        <w:ind w:left="0" w:firstLine="0"/>
        <w:jc w:val="both"/>
        <w:rPr>
          <w:rFonts w:cs="Tahoma"/>
          <w:sz w:val="24"/>
          <w:szCs w:val="24"/>
        </w:rPr>
      </w:pPr>
    </w:p>
    <w:p w:rsidR="0041447D" w:rsidRPr="00466214" w:rsidRDefault="0030054D" w:rsidP="00B740DB">
      <w:pPr>
        <w:pStyle w:val="Lista3"/>
        <w:widowControl w:val="0"/>
        <w:numPr>
          <w:ilvl w:val="2"/>
          <w:numId w:val="26"/>
        </w:numPr>
        <w:tabs>
          <w:tab w:val="clear" w:pos="720"/>
        </w:tabs>
        <w:ind w:left="1418" w:hanging="851"/>
        <w:jc w:val="both"/>
        <w:rPr>
          <w:rFonts w:cs="Tahoma"/>
          <w:sz w:val="24"/>
          <w:szCs w:val="24"/>
        </w:rPr>
      </w:pPr>
      <w:r w:rsidRPr="00466214">
        <w:rPr>
          <w:rFonts w:cs="Tahoma"/>
          <w:sz w:val="24"/>
          <w:szCs w:val="24"/>
        </w:rPr>
        <w:t>La garantía deberá ser extendida únicamente por el oferente, no resultando válida la indicación de otra persona física o jurídica que no sea parte legitimada en la negociación.</w:t>
      </w:r>
    </w:p>
    <w:p w:rsidR="00B76904" w:rsidRPr="00466214" w:rsidRDefault="00B76904" w:rsidP="001C0177">
      <w:pPr>
        <w:pStyle w:val="Prrafodelista"/>
        <w:rPr>
          <w:rFonts w:cs="Tahoma"/>
          <w:sz w:val="24"/>
          <w:szCs w:val="24"/>
        </w:rPr>
      </w:pPr>
    </w:p>
    <w:p w:rsidR="00B76904" w:rsidRPr="00466214" w:rsidRDefault="00B76904" w:rsidP="001C0177">
      <w:pPr>
        <w:pStyle w:val="Lista3"/>
        <w:widowControl w:val="0"/>
        <w:jc w:val="both"/>
        <w:rPr>
          <w:rFonts w:cs="Tahoma"/>
          <w:sz w:val="24"/>
          <w:szCs w:val="24"/>
        </w:rPr>
      </w:pPr>
    </w:p>
    <w:p w:rsidR="00B76904" w:rsidRPr="00466214" w:rsidRDefault="007A17CD" w:rsidP="00B740DB">
      <w:pPr>
        <w:pStyle w:val="Lista3"/>
        <w:widowControl w:val="0"/>
        <w:numPr>
          <w:ilvl w:val="1"/>
          <w:numId w:val="26"/>
        </w:numPr>
        <w:ind w:left="567" w:hanging="567"/>
        <w:jc w:val="both"/>
        <w:rPr>
          <w:rFonts w:cs="Tahoma"/>
          <w:sz w:val="24"/>
          <w:szCs w:val="24"/>
        </w:rPr>
      </w:pPr>
      <w:r w:rsidRPr="00466214">
        <w:rPr>
          <w:rFonts w:cs="Tahoma"/>
          <w:b/>
          <w:sz w:val="24"/>
          <w:szCs w:val="24"/>
        </w:rPr>
        <w:t xml:space="preserve">HORARIO DE TRABAJO DEL BANCO: </w:t>
      </w:r>
      <w:r w:rsidRPr="00466214">
        <w:rPr>
          <w:rFonts w:cs="Tahoma"/>
          <w:sz w:val="24"/>
          <w:szCs w:val="24"/>
        </w:rPr>
        <w:t>El hor</w:t>
      </w:r>
      <w:r w:rsidR="00272589" w:rsidRPr="00466214">
        <w:rPr>
          <w:rFonts w:cs="Tahoma"/>
          <w:sz w:val="24"/>
          <w:szCs w:val="24"/>
        </w:rPr>
        <w:t>ario laboral actual del Banco</w:t>
      </w:r>
      <w:r w:rsidRPr="00466214">
        <w:rPr>
          <w:rFonts w:cs="Tahoma"/>
          <w:sz w:val="24"/>
          <w:szCs w:val="24"/>
        </w:rPr>
        <w:t xml:space="preserve"> </w:t>
      </w:r>
      <w:r w:rsidR="00B76904" w:rsidRPr="00466214">
        <w:rPr>
          <w:rFonts w:cs="Tahoma"/>
          <w:sz w:val="24"/>
          <w:szCs w:val="24"/>
        </w:rPr>
        <w:t xml:space="preserve"> </w:t>
      </w:r>
    </w:p>
    <w:p w:rsidR="00DB2B6E" w:rsidRPr="00B740DB" w:rsidRDefault="00272589" w:rsidP="00B740DB">
      <w:pPr>
        <w:pStyle w:val="Lista3"/>
        <w:widowControl w:val="0"/>
        <w:tabs>
          <w:tab w:val="left" w:pos="851"/>
        </w:tabs>
        <w:jc w:val="both"/>
        <w:rPr>
          <w:rFonts w:cs="Tahoma"/>
          <w:sz w:val="24"/>
          <w:szCs w:val="24"/>
        </w:rPr>
      </w:pPr>
      <w:r w:rsidRPr="00466214">
        <w:rPr>
          <w:rFonts w:cs="Tahoma"/>
          <w:sz w:val="24"/>
          <w:szCs w:val="24"/>
        </w:rPr>
        <w:t xml:space="preserve">es </w:t>
      </w:r>
      <w:r w:rsidR="007A17CD" w:rsidRPr="00466214">
        <w:rPr>
          <w:rFonts w:cs="Tahoma"/>
          <w:sz w:val="24"/>
          <w:szCs w:val="24"/>
        </w:rPr>
        <w:t>el de las 09:00 a las 17:00 horas de lunes a viernes</w:t>
      </w:r>
      <w:r w:rsidR="00A07B08" w:rsidRPr="00466214">
        <w:rPr>
          <w:rFonts w:cs="Tahoma"/>
          <w:sz w:val="24"/>
          <w:szCs w:val="24"/>
        </w:rPr>
        <w:t>.</w:t>
      </w:r>
    </w:p>
    <w:p w:rsidR="003A2B48" w:rsidRPr="00466214" w:rsidRDefault="003A2B48" w:rsidP="00B740DB">
      <w:pPr>
        <w:pStyle w:val="Lista3"/>
        <w:widowControl w:val="0"/>
        <w:ind w:left="567" w:firstLine="0"/>
        <w:jc w:val="both"/>
        <w:rPr>
          <w:rFonts w:cs="Tahoma"/>
          <w:sz w:val="24"/>
          <w:szCs w:val="24"/>
        </w:rPr>
      </w:pPr>
      <w:r w:rsidRPr="00466214">
        <w:rPr>
          <w:rFonts w:cs="Tahoma"/>
          <w:sz w:val="24"/>
          <w:szCs w:val="24"/>
        </w:rPr>
        <w:t xml:space="preserve">Debido a que el </w:t>
      </w:r>
      <w:r w:rsidR="00FF0A23" w:rsidRPr="00466214">
        <w:rPr>
          <w:rFonts w:cs="Tahoma"/>
          <w:sz w:val="24"/>
          <w:szCs w:val="24"/>
        </w:rPr>
        <w:t>contratista</w:t>
      </w:r>
      <w:r w:rsidRPr="00466214">
        <w:rPr>
          <w:rFonts w:cs="Tahoma"/>
          <w:sz w:val="24"/>
          <w:szCs w:val="24"/>
        </w:rPr>
        <w:t xml:space="preserve"> y su equipo de trabajo deberán efectuar el </w:t>
      </w:r>
      <w:r w:rsidRPr="00466214">
        <w:rPr>
          <w:rFonts w:cs="Tahoma"/>
          <w:sz w:val="24"/>
          <w:szCs w:val="24"/>
        </w:rPr>
        <w:lastRenderedPageBreak/>
        <w:t>servicio con información  y sistemas en uso en el B</w:t>
      </w:r>
      <w:r w:rsidR="00FF0A23" w:rsidRPr="00466214">
        <w:rPr>
          <w:rFonts w:cs="Tahoma"/>
          <w:sz w:val="24"/>
          <w:szCs w:val="24"/>
        </w:rPr>
        <w:t>anco deberá coordinar de previo</w:t>
      </w:r>
      <w:r w:rsidRPr="00466214">
        <w:rPr>
          <w:rFonts w:cs="Tahoma"/>
          <w:sz w:val="24"/>
          <w:szCs w:val="24"/>
        </w:rPr>
        <w:t xml:space="preserve"> con el </w:t>
      </w:r>
      <w:r w:rsidR="009F1B6E" w:rsidRPr="00466214">
        <w:rPr>
          <w:rFonts w:cs="Tahoma"/>
          <w:sz w:val="24"/>
          <w:szCs w:val="24"/>
        </w:rPr>
        <w:t>Encargado General</w:t>
      </w:r>
      <w:r w:rsidRPr="00466214">
        <w:rPr>
          <w:rFonts w:cs="Tahoma"/>
          <w:sz w:val="24"/>
          <w:szCs w:val="24"/>
        </w:rPr>
        <w:t xml:space="preserve"> de la </w:t>
      </w:r>
      <w:r w:rsidR="00FF0A23" w:rsidRPr="00466214">
        <w:rPr>
          <w:rFonts w:cs="Tahoma"/>
          <w:sz w:val="24"/>
          <w:szCs w:val="24"/>
        </w:rPr>
        <w:t>C</w:t>
      </w:r>
      <w:r w:rsidRPr="00466214">
        <w:rPr>
          <w:rFonts w:cs="Tahoma"/>
          <w:sz w:val="24"/>
          <w:szCs w:val="24"/>
        </w:rPr>
        <w:t>ontratación</w:t>
      </w:r>
      <w:r w:rsidR="00F95538" w:rsidRPr="00466214">
        <w:rPr>
          <w:rFonts w:cs="Tahoma"/>
          <w:sz w:val="24"/>
          <w:szCs w:val="24"/>
        </w:rPr>
        <w:t>, su perman</w:t>
      </w:r>
      <w:r w:rsidR="00204545" w:rsidRPr="00466214">
        <w:rPr>
          <w:rFonts w:cs="Tahoma"/>
          <w:sz w:val="24"/>
          <w:szCs w:val="24"/>
        </w:rPr>
        <w:t>encia en las instalaciones del B</w:t>
      </w:r>
      <w:r w:rsidR="00F95538" w:rsidRPr="00466214">
        <w:rPr>
          <w:rFonts w:cs="Tahoma"/>
          <w:sz w:val="24"/>
          <w:szCs w:val="24"/>
        </w:rPr>
        <w:t>anco y</w:t>
      </w:r>
      <w:r w:rsidRPr="00466214">
        <w:rPr>
          <w:rFonts w:cs="Tahoma"/>
          <w:sz w:val="24"/>
          <w:szCs w:val="24"/>
        </w:rPr>
        <w:t xml:space="preserve"> el suministro de la </w:t>
      </w:r>
      <w:r w:rsidR="00F95538" w:rsidRPr="00466214">
        <w:rPr>
          <w:rFonts w:cs="Tahoma"/>
          <w:sz w:val="24"/>
          <w:szCs w:val="24"/>
        </w:rPr>
        <w:t>información</w:t>
      </w:r>
      <w:r w:rsidRPr="00466214">
        <w:rPr>
          <w:rFonts w:cs="Tahoma"/>
          <w:sz w:val="24"/>
          <w:szCs w:val="24"/>
        </w:rPr>
        <w:t xml:space="preserve"> de modo que no se afecten las funciones del Banco, ni se ocasione</w:t>
      </w:r>
      <w:r w:rsidR="000C5DA4" w:rsidRPr="00466214">
        <w:rPr>
          <w:rFonts w:cs="Tahoma"/>
          <w:sz w:val="24"/>
          <w:szCs w:val="24"/>
        </w:rPr>
        <w:t>n</w:t>
      </w:r>
      <w:r w:rsidRPr="00466214">
        <w:rPr>
          <w:rFonts w:cs="Tahoma"/>
          <w:sz w:val="24"/>
          <w:szCs w:val="24"/>
        </w:rPr>
        <w:t xml:space="preserve"> demoras en l</w:t>
      </w:r>
      <w:r w:rsidR="00B50C30" w:rsidRPr="00466214">
        <w:rPr>
          <w:rFonts w:cs="Tahoma"/>
          <w:sz w:val="24"/>
          <w:szCs w:val="24"/>
        </w:rPr>
        <w:t>o</w:t>
      </w:r>
      <w:r w:rsidRPr="00466214">
        <w:rPr>
          <w:rFonts w:cs="Tahoma"/>
          <w:sz w:val="24"/>
          <w:szCs w:val="24"/>
        </w:rPr>
        <w:t xml:space="preserve"> contratado.</w:t>
      </w:r>
    </w:p>
    <w:p w:rsidR="0041447D" w:rsidRPr="00466214" w:rsidRDefault="0041447D" w:rsidP="001C0177">
      <w:pPr>
        <w:pStyle w:val="Lista3"/>
        <w:widowControl w:val="0"/>
        <w:ind w:left="644" w:firstLine="0"/>
        <w:jc w:val="both"/>
        <w:rPr>
          <w:rFonts w:cs="Tahoma"/>
          <w:b/>
          <w:sz w:val="24"/>
          <w:szCs w:val="24"/>
        </w:rPr>
      </w:pPr>
    </w:p>
    <w:p w:rsidR="00645445" w:rsidRPr="00466214" w:rsidRDefault="009F1B6E" w:rsidP="00B740DB">
      <w:pPr>
        <w:pStyle w:val="Lista3"/>
        <w:widowControl w:val="0"/>
        <w:numPr>
          <w:ilvl w:val="1"/>
          <w:numId w:val="26"/>
        </w:numPr>
        <w:ind w:left="567" w:hanging="567"/>
        <w:jc w:val="both"/>
        <w:rPr>
          <w:rFonts w:cs="Tahoma"/>
          <w:b/>
          <w:sz w:val="24"/>
          <w:szCs w:val="24"/>
        </w:rPr>
      </w:pPr>
      <w:r w:rsidRPr="00466214">
        <w:rPr>
          <w:rFonts w:cs="Tahoma"/>
          <w:b/>
          <w:sz w:val="24"/>
          <w:szCs w:val="24"/>
        </w:rPr>
        <w:t>ENCARGADO GENERAL</w:t>
      </w:r>
      <w:r w:rsidR="002E0E5E" w:rsidRPr="00466214">
        <w:rPr>
          <w:rFonts w:cs="Tahoma"/>
          <w:b/>
          <w:sz w:val="24"/>
          <w:szCs w:val="24"/>
        </w:rPr>
        <w:t xml:space="preserve"> DE LA CONTRATACI</w:t>
      </w:r>
      <w:r w:rsidR="00041606" w:rsidRPr="00466214">
        <w:rPr>
          <w:rFonts w:cs="Tahoma"/>
          <w:b/>
          <w:sz w:val="24"/>
          <w:szCs w:val="24"/>
        </w:rPr>
        <w:t>Ó</w:t>
      </w:r>
      <w:r w:rsidR="002E0E5E" w:rsidRPr="00466214">
        <w:rPr>
          <w:rFonts w:cs="Tahoma"/>
          <w:b/>
          <w:sz w:val="24"/>
          <w:szCs w:val="24"/>
        </w:rPr>
        <w:t>N</w:t>
      </w:r>
      <w:r w:rsidR="00FB21B9" w:rsidRPr="00466214">
        <w:rPr>
          <w:rFonts w:cs="Tahoma"/>
          <w:b/>
          <w:sz w:val="24"/>
          <w:szCs w:val="24"/>
        </w:rPr>
        <w:t>:</w:t>
      </w:r>
      <w:r w:rsidR="00FF0A23" w:rsidRPr="00466214">
        <w:rPr>
          <w:rFonts w:cs="Tahoma"/>
          <w:b/>
          <w:sz w:val="24"/>
          <w:szCs w:val="24"/>
        </w:rPr>
        <w:t xml:space="preserve"> </w:t>
      </w:r>
      <w:r w:rsidR="00FF0A23" w:rsidRPr="00466214">
        <w:rPr>
          <w:rFonts w:cs="Tahoma"/>
          <w:sz w:val="24"/>
          <w:szCs w:val="24"/>
        </w:rPr>
        <w:t xml:space="preserve">Con el objeto de </w:t>
      </w:r>
      <w:r w:rsidR="000C0332" w:rsidRPr="00466214">
        <w:rPr>
          <w:rFonts w:cs="Tahoma"/>
          <w:sz w:val="24"/>
          <w:szCs w:val="24"/>
        </w:rPr>
        <w:t xml:space="preserve">      </w:t>
      </w:r>
      <w:r w:rsidR="00FF0A23" w:rsidRPr="00466214">
        <w:rPr>
          <w:rFonts w:cs="Tahoma"/>
          <w:sz w:val="24"/>
          <w:szCs w:val="24"/>
        </w:rPr>
        <w:t>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Encargado General de la Contratación al funcionario:</w:t>
      </w:r>
      <w:r w:rsidR="00645445" w:rsidRPr="00466214">
        <w:rPr>
          <w:rFonts w:cs="Tahoma"/>
          <w:sz w:val="24"/>
          <w:szCs w:val="24"/>
        </w:rPr>
        <w:t xml:space="preserve"> Rodrigo Madrigal Fallas, </w:t>
      </w:r>
      <w:r w:rsidR="00B740DB">
        <w:rPr>
          <w:rFonts w:cs="Tahoma"/>
          <w:sz w:val="24"/>
          <w:szCs w:val="24"/>
        </w:rPr>
        <w:t>D</w:t>
      </w:r>
      <w:r w:rsidR="00645445" w:rsidRPr="00466214">
        <w:rPr>
          <w:rFonts w:cs="Tahoma"/>
          <w:sz w:val="24"/>
          <w:szCs w:val="24"/>
        </w:rPr>
        <w:t>irector Departamento de Contabilidad.</w:t>
      </w:r>
    </w:p>
    <w:p w:rsidR="002C6E48" w:rsidRPr="00466214" w:rsidRDefault="00FF0A23" w:rsidP="001C0177">
      <w:pPr>
        <w:pStyle w:val="Lista3"/>
        <w:widowControl w:val="0"/>
        <w:ind w:left="1418" w:firstLine="0"/>
        <w:jc w:val="both"/>
        <w:rPr>
          <w:rFonts w:cs="Tahoma"/>
          <w:sz w:val="24"/>
          <w:szCs w:val="24"/>
        </w:rPr>
      </w:pPr>
      <w:r w:rsidRPr="00466214">
        <w:rPr>
          <w:rFonts w:cs="Tahoma"/>
          <w:sz w:val="24"/>
          <w:szCs w:val="24"/>
        </w:rPr>
        <w:t xml:space="preserve"> </w:t>
      </w:r>
    </w:p>
    <w:p w:rsidR="001C6E91" w:rsidRPr="00466214" w:rsidRDefault="001C6E91" w:rsidP="008D6B47">
      <w:pPr>
        <w:pStyle w:val="Lista3"/>
        <w:widowControl w:val="0"/>
        <w:ind w:left="0" w:firstLine="0"/>
        <w:jc w:val="both"/>
        <w:rPr>
          <w:rFonts w:cs="Tahoma"/>
          <w:sz w:val="24"/>
          <w:szCs w:val="24"/>
        </w:rPr>
      </w:pPr>
    </w:p>
    <w:p w:rsidR="00852C59" w:rsidRPr="00466214" w:rsidRDefault="00852C59" w:rsidP="001C0177">
      <w:pPr>
        <w:pStyle w:val="Ttulo1"/>
        <w:numPr>
          <w:ilvl w:val="0"/>
          <w:numId w:val="26"/>
        </w:numPr>
        <w:rPr>
          <w:rFonts w:ascii="Tahoma" w:hAnsi="Tahoma" w:cs="Tahoma"/>
        </w:rPr>
      </w:pPr>
      <w:bookmarkStart w:id="6" w:name="_Toc336931622"/>
      <w:r w:rsidRPr="00466214">
        <w:rPr>
          <w:rFonts w:ascii="Tahoma" w:hAnsi="Tahoma" w:cs="Tahoma"/>
        </w:rPr>
        <w:t>CONDICIONES ESPECÍFICAS</w:t>
      </w:r>
      <w:bookmarkEnd w:id="6"/>
    </w:p>
    <w:p w:rsidR="00BF358C" w:rsidRPr="00466214" w:rsidRDefault="00BF358C" w:rsidP="001C0177">
      <w:pPr>
        <w:pStyle w:val="Lista3"/>
        <w:widowControl w:val="0"/>
        <w:ind w:left="709" w:firstLine="0"/>
        <w:jc w:val="both"/>
        <w:rPr>
          <w:rFonts w:cs="Tahoma"/>
          <w:sz w:val="24"/>
          <w:szCs w:val="24"/>
        </w:rPr>
      </w:pPr>
    </w:p>
    <w:p w:rsidR="009E3472" w:rsidRPr="00466214" w:rsidRDefault="009E3472" w:rsidP="008D6B47">
      <w:pPr>
        <w:pStyle w:val="Lista3"/>
        <w:widowControl w:val="0"/>
        <w:numPr>
          <w:ilvl w:val="1"/>
          <w:numId w:val="26"/>
        </w:numPr>
        <w:ind w:left="567" w:hanging="567"/>
        <w:jc w:val="both"/>
        <w:rPr>
          <w:rFonts w:cs="Tahoma"/>
          <w:b/>
          <w:sz w:val="24"/>
          <w:szCs w:val="24"/>
        </w:rPr>
      </w:pPr>
      <w:r w:rsidRPr="00466214">
        <w:rPr>
          <w:rFonts w:cs="Tahoma"/>
          <w:b/>
          <w:sz w:val="24"/>
          <w:szCs w:val="24"/>
        </w:rPr>
        <w:t>ENTREGAS ESPERADAS DEL SERVICIO:</w:t>
      </w:r>
    </w:p>
    <w:p w:rsidR="00E239B0" w:rsidRPr="00466214" w:rsidRDefault="00E239B0" w:rsidP="008D6B47">
      <w:pPr>
        <w:pStyle w:val="Lista3"/>
        <w:widowControl w:val="0"/>
        <w:ind w:left="0" w:firstLine="0"/>
        <w:jc w:val="both"/>
        <w:rPr>
          <w:rFonts w:cs="Tahoma"/>
          <w:sz w:val="24"/>
          <w:szCs w:val="2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379"/>
      </w:tblGrid>
      <w:tr w:rsidR="00E239B0" w:rsidRPr="0030379D" w:rsidTr="008D6B47">
        <w:trPr>
          <w:trHeight w:val="916"/>
          <w:jc w:val="center"/>
        </w:trPr>
        <w:tc>
          <w:tcPr>
            <w:tcW w:w="3153" w:type="dxa"/>
            <w:shd w:val="clear" w:color="auto" w:fill="1F497D"/>
            <w:vAlign w:val="center"/>
          </w:tcPr>
          <w:p w:rsidR="00E239B0" w:rsidRPr="008D6B47" w:rsidRDefault="00E239B0" w:rsidP="008D6B47">
            <w:pPr>
              <w:pStyle w:val="TtuloTabla"/>
              <w:jc w:val="center"/>
              <w:rPr>
                <w:sz w:val="24"/>
                <w:szCs w:val="24"/>
              </w:rPr>
            </w:pPr>
            <w:r w:rsidRPr="008D6B47">
              <w:rPr>
                <w:sz w:val="24"/>
                <w:szCs w:val="24"/>
              </w:rPr>
              <w:t>Entregas del proyecto</w:t>
            </w:r>
          </w:p>
        </w:tc>
        <w:tc>
          <w:tcPr>
            <w:tcW w:w="6379" w:type="dxa"/>
            <w:shd w:val="clear" w:color="auto" w:fill="1F497D"/>
            <w:vAlign w:val="center"/>
          </w:tcPr>
          <w:p w:rsidR="00E239B0" w:rsidRPr="008D6B47" w:rsidRDefault="00E239B0" w:rsidP="008D6B47">
            <w:pPr>
              <w:pStyle w:val="TtuloTabla"/>
              <w:jc w:val="center"/>
              <w:rPr>
                <w:sz w:val="24"/>
                <w:szCs w:val="24"/>
              </w:rPr>
            </w:pPr>
            <w:r w:rsidRPr="008D6B47">
              <w:rPr>
                <w:sz w:val="24"/>
                <w:szCs w:val="24"/>
              </w:rPr>
              <w:t>Descripción de la entrega</w:t>
            </w:r>
          </w:p>
        </w:tc>
      </w:tr>
      <w:tr w:rsidR="00E239B0" w:rsidRPr="00466214" w:rsidTr="008D6B47">
        <w:trPr>
          <w:trHeight w:val="916"/>
          <w:jc w:val="center"/>
        </w:trPr>
        <w:tc>
          <w:tcPr>
            <w:tcW w:w="3153" w:type="dxa"/>
            <w:shd w:val="clear" w:color="auto" w:fill="auto"/>
          </w:tcPr>
          <w:p w:rsidR="005972D2" w:rsidRPr="008D6B47" w:rsidRDefault="005972D2" w:rsidP="008D6B47">
            <w:pPr>
              <w:rPr>
                <w:rFonts w:cs="Tahoma"/>
                <w:sz w:val="20"/>
                <w:szCs w:val="20"/>
              </w:rPr>
            </w:pPr>
          </w:p>
          <w:p w:rsidR="00702192" w:rsidRPr="008D6B47" w:rsidRDefault="005972D2" w:rsidP="008D6B47">
            <w:pPr>
              <w:rPr>
                <w:rFonts w:cs="Tahoma"/>
                <w:sz w:val="20"/>
                <w:szCs w:val="20"/>
              </w:rPr>
            </w:pPr>
            <w:r w:rsidRPr="008D6B47">
              <w:rPr>
                <w:rFonts w:cs="Tahoma"/>
                <w:sz w:val="20"/>
                <w:szCs w:val="20"/>
              </w:rPr>
              <w:t xml:space="preserve">Diagnóstico </w:t>
            </w:r>
            <w:r w:rsidR="003F00AE" w:rsidRPr="008D6B47">
              <w:rPr>
                <w:rFonts w:cs="Tahoma"/>
                <w:sz w:val="20"/>
                <w:szCs w:val="20"/>
              </w:rPr>
              <w:t xml:space="preserve">detallado del impacto de las NIIFS. </w:t>
            </w:r>
          </w:p>
        </w:tc>
        <w:tc>
          <w:tcPr>
            <w:tcW w:w="6379" w:type="dxa"/>
            <w:shd w:val="clear" w:color="auto" w:fill="auto"/>
          </w:tcPr>
          <w:p w:rsidR="0040309A" w:rsidRPr="008D6B47" w:rsidRDefault="0040309A" w:rsidP="001C0177">
            <w:pPr>
              <w:jc w:val="both"/>
              <w:rPr>
                <w:rFonts w:cs="Tahoma"/>
                <w:sz w:val="20"/>
                <w:szCs w:val="20"/>
              </w:rPr>
            </w:pPr>
          </w:p>
          <w:p w:rsidR="003F00AE" w:rsidRPr="008D6B47" w:rsidRDefault="00E239B0" w:rsidP="001C0177">
            <w:pPr>
              <w:jc w:val="both"/>
              <w:rPr>
                <w:rFonts w:cs="Tahoma"/>
                <w:sz w:val="20"/>
                <w:szCs w:val="20"/>
              </w:rPr>
            </w:pPr>
            <w:r w:rsidRPr="008D6B47">
              <w:rPr>
                <w:rFonts w:cs="Tahoma"/>
                <w:sz w:val="20"/>
                <w:szCs w:val="20"/>
              </w:rPr>
              <w:t>Planificación Inicial del Proyecto</w:t>
            </w:r>
            <w:r w:rsidR="003F00AE" w:rsidRPr="008D6B47">
              <w:rPr>
                <w:rFonts w:cs="Tahoma"/>
                <w:sz w:val="20"/>
                <w:szCs w:val="20"/>
              </w:rPr>
              <w:t>.</w:t>
            </w:r>
          </w:p>
          <w:p w:rsidR="00792FF6" w:rsidRPr="008D6B47" w:rsidRDefault="00792FF6" w:rsidP="001C0177">
            <w:pPr>
              <w:jc w:val="both"/>
              <w:rPr>
                <w:rFonts w:cs="Tahoma"/>
                <w:sz w:val="20"/>
                <w:szCs w:val="20"/>
              </w:rPr>
            </w:pPr>
          </w:p>
          <w:p w:rsidR="003F00AE" w:rsidRPr="008D6B47" w:rsidRDefault="003F00AE" w:rsidP="001C0177">
            <w:pPr>
              <w:jc w:val="both"/>
              <w:rPr>
                <w:rFonts w:cs="Tahoma"/>
                <w:sz w:val="20"/>
                <w:szCs w:val="20"/>
              </w:rPr>
            </w:pPr>
            <w:r w:rsidRPr="008D6B47">
              <w:rPr>
                <w:rFonts w:cs="Tahoma"/>
                <w:sz w:val="20"/>
                <w:szCs w:val="20"/>
              </w:rPr>
              <w:t>Organización total del proyecto.</w:t>
            </w:r>
          </w:p>
          <w:p w:rsidR="00792FF6" w:rsidRPr="008D6B47" w:rsidRDefault="00792FF6" w:rsidP="001C0177">
            <w:pPr>
              <w:jc w:val="both"/>
              <w:rPr>
                <w:rFonts w:cs="Tahoma"/>
                <w:sz w:val="20"/>
                <w:szCs w:val="20"/>
              </w:rPr>
            </w:pPr>
          </w:p>
          <w:p w:rsidR="00792FF6" w:rsidRPr="008D6B47" w:rsidRDefault="00792FF6" w:rsidP="001C0177">
            <w:pPr>
              <w:jc w:val="both"/>
              <w:rPr>
                <w:rFonts w:cs="Tahoma"/>
                <w:sz w:val="20"/>
                <w:szCs w:val="20"/>
              </w:rPr>
            </w:pPr>
          </w:p>
          <w:p w:rsidR="009A48EB" w:rsidRPr="008D6B47" w:rsidRDefault="003F00AE" w:rsidP="001C0177">
            <w:pPr>
              <w:jc w:val="both"/>
              <w:rPr>
                <w:rFonts w:cs="Tahoma"/>
                <w:sz w:val="20"/>
                <w:szCs w:val="20"/>
              </w:rPr>
            </w:pPr>
            <w:r w:rsidRPr="008D6B47">
              <w:rPr>
                <w:rFonts w:cs="Tahoma"/>
                <w:sz w:val="20"/>
                <w:szCs w:val="20"/>
              </w:rPr>
              <w:t>Esquema del plan de trabajo</w:t>
            </w:r>
            <w:r w:rsidR="009A48EB" w:rsidRPr="008D6B47">
              <w:rPr>
                <w:rFonts w:cs="Tahoma"/>
                <w:sz w:val="20"/>
                <w:szCs w:val="20"/>
              </w:rPr>
              <w:t xml:space="preserve"> en donde los aspectos a considerar son los siguientes:</w:t>
            </w:r>
          </w:p>
          <w:p w:rsidR="009A48EB" w:rsidRPr="008D6B47" w:rsidRDefault="003F00AE" w:rsidP="001C0177">
            <w:pPr>
              <w:rPr>
                <w:rFonts w:cs="Tahoma"/>
                <w:sz w:val="20"/>
                <w:szCs w:val="20"/>
              </w:rPr>
            </w:pPr>
            <w:r w:rsidRPr="008D6B47">
              <w:rPr>
                <w:rFonts w:cs="Tahoma"/>
                <w:sz w:val="20"/>
                <w:szCs w:val="20"/>
              </w:rPr>
              <w:t xml:space="preserve"> </w:t>
            </w:r>
          </w:p>
          <w:p w:rsidR="009A48EB" w:rsidRPr="008D6B47" w:rsidRDefault="007C5854" w:rsidP="001C0177">
            <w:pPr>
              <w:spacing w:after="200" w:line="276" w:lineRule="auto"/>
              <w:rPr>
                <w:rFonts w:cs="Tahoma"/>
                <w:sz w:val="20"/>
                <w:szCs w:val="20"/>
              </w:rPr>
            </w:pPr>
            <w:r w:rsidRPr="008D6B47">
              <w:rPr>
                <w:rFonts w:cs="Tahoma"/>
                <w:sz w:val="20"/>
                <w:szCs w:val="20"/>
              </w:rPr>
              <w:t xml:space="preserve">1.- </w:t>
            </w:r>
            <w:r w:rsidR="009A48EB" w:rsidRPr="008D6B47">
              <w:rPr>
                <w:rFonts w:cs="Tahoma"/>
                <w:sz w:val="20"/>
                <w:szCs w:val="20"/>
              </w:rPr>
              <w:t>Identifica</w:t>
            </w:r>
            <w:r w:rsidR="0040309A" w:rsidRPr="008D6B47">
              <w:rPr>
                <w:rFonts w:cs="Tahoma"/>
                <w:sz w:val="20"/>
                <w:szCs w:val="20"/>
              </w:rPr>
              <w:t>ción de</w:t>
            </w:r>
            <w:r w:rsidR="009A48EB" w:rsidRPr="008D6B47">
              <w:rPr>
                <w:rFonts w:cs="Tahoma"/>
                <w:sz w:val="20"/>
                <w:szCs w:val="20"/>
              </w:rPr>
              <w:t xml:space="preserve"> las principales diferencias </w:t>
            </w:r>
            <w:r w:rsidR="00674D0E" w:rsidRPr="008D6B47">
              <w:rPr>
                <w:rFonts w:cs="Tahoma"/>
                <w:sz w:val="20"/>
                <w:szCs w:val="20"/>
              </w:rPr>
              <w:t xml:space="preserve">entre la </w:t>
            </w:r>
            <w:r w:rsidR="00C76879" w:rsidRPr="008D6B47">
              <w:rPr>
                <w:rFonts w:cs="Tahoma"/>
                <w:sz w:val="20"/>
                <w:szCs w:val="20"/>
              </w:rPr>
              <w:t xml:space="preserve">base contable </w:t>
            </w:r>
            <w:r w:rsidR="009A48EB" w:rsidRPr="008D6B47">
              <w:rPr>
                <w:rFonts w:cs="Tahoma"/>
                <w:sz w:val="20"/>
                <w:szCs w:val="20"/>
              </w:rPr>
              <w:t xml:space="preserve"> actual </w:t>
            </w:r>
            <w:r w:rsidR="00674D0E" w:rsidRPr="008D6B47">
              <w:rPr>
                <w:rFonts w:cs="Tahoma"/>
                <w:sz w:val="20"/>
                <w:szCs w:val="20"/>
              </w:rPr>
              <w:t xml:space="preserve">y las </w:t>
            </w:r>
            <w:r w:rsidR="009A48EB" w:rsidRPr="008D6B47">
              <w:rPr>
                <w:rFonts w:cs="Tahoma"/>
                <w:sz w:val="20"/>
                <w:szCs w:val="20"/>
              </w:rPr>
              <w:t>NIIF</w:t>
            </w:r>
            <w:r w:rsidR="00674D0E" w:rsidRPr="008D6B47">
              <w:rPr>
                <w:rFonts w:cs="Tahoma"/>
                <w:sz w:val="20"/>
                <w:szCs w:val="20"/>
              </w:rPr>
              <w:t>.</w:t>
            </w:r>
          </w:p>
          <w:p w:rsidR="009A48EB" w:rsidRPr="008D6B47" w:rsidRDefault="007C5854" w:rsidP="001C0177">
            <w:pPr>
              <w:spacing w:after="200" w:line="276" w:lineRule="auto"/>
              <w:rPr>
                <w:rFonts w:cs="Tahoma"/>
                <w:sz w:val="20"/>
                <w:szCs w:val="20"/>
              </w:rPr>
            </w:pPr>
            <w:r w:rsidRPr="008D6B47">
              <w:rPr>
                <w:rFonts w:cs="Tahoma"/>
                <w:sz w:val="20"/>
                <w:szCs w:val="20"/>
              </w:rPr>
              <w:t xml:space="preserve">2.- </w:t>
            </w:r>
            <w:r w:rsidR="009A48EB" w:rsidRPr="008D6B47">
              <w:rPr>
                <w:rFonts w:cs="Tahoma"/>
                <w:sz w:val="20"/>
                <w:szCs w:val="20"/>
              </w:rPr>
              <w:t>Identifica</w:t>
            </w:r>
            <w:r w:rsidR="0040309A" w:rsidRPr="008D6B47">
              <w:rPr>
                <w:rFonts w:cs="Tahoma"/>
                <w:sz w:val="20"/>
                <w:szCs w:val="20"/>
              </w:rPr>
              <w:t>ción de</w:t>
            </w:r>
            <w:r w:rsidR="009A48EB" w:rsidRPr="008D6B47">
              <w:rPr>
                <w:rFonts w:cs="Tahoma"/>
                <w:sz w:val="20"/>
                <w:szCs w:val="20"/>
              </w:rPr>
              <w:t xml:space="preserve"> las áreas de</w:t>
            </w:r>
            <w:r w:rsidR="00B57443" w:rsidRPr="008D6B47">
              <w:rPr>
                <w:rFonts w:cs="Tahoma"/>
                <w:sz w:val="20"/>
                <w:szCs w:val="20"/>
              </w:rPr>
              <w:t xml:space="preserve">l proceso financiero contable </w:t>
            </w:r>
            <w:r w:rsidR="009A48EB" w:rsidRPr="008D6B47">
              <w:rPr>
                <w:rFonts w:cs="Tahoma"/>
                <w:sz w:val="20"/>
                <w:szCs w:val="20"/>
              </w:rPr>
              <w:t>que requieren mayor investigación y evaluación que podrían abordarse en la próxima fase del proyecto</w:t>
            </w:r>
            <w:r w:rsidR="00674D0E" w:rsidRPr="008D6B47">
              <w:rPr>
                <w:rFonts w:cs="Tahoma"/>
                <w:sz w:val="20"/>
                <w:szCs w:val="20"/>
              </w:rPr>
              <w:t>.</w:t>
            </w:r>
          </w:p>
          <w:p w:rsidR="009A48EB" w:rsidRPr="008D6B47" w:rsidRDefault="007C5854" w:rsidP="001C0177">
            <w:pPr>
              <w:spacing w:after="200" w:line="276" w:lineRule="auto"/>
              <w:rPr>
                <w:rFonts w:cs="Tahoma"/>
                <w:sz w:val="20"/>
                <w:szCs w:val="20"/>
              </w:rPr>
            </w:pPr>
            <w:r w:rsidRPr="008D6B47">
              <w:rPr>
                <w:rFonts w:cs="Tahoma"/>
                <w:sz w:val="20"/>
                <w:szCs w:val="20"/>
              </w:rPr>
              <w:t xml:space="preserve">3.- </w:t>
            </w:r>
            <w:r w:rsidR="005725AB" w:rsidRPr="008D6B47">
              <w:rPr>
                <w:rFonts w:cs="Tahoma"/>
                <w:sz w:val="20"/>
                <w:szCs w:val="20"/>
              </w:rPr>
              <w:t>Evaluación</w:t>
            </w:r>
            <w:r w:rsidR="009A48EB" w:rsidRPr="008D6B47">
              <w:rPr>
                <w:rFonts w:cs="Tahoma"/>
                <w:sz w:val="20"/>
                <w:szCs w:val="20"/>
              </w:rPr>
              <w:t xml:space="preserve"> preliminar de la magnitud del impacto financiero, y el nivel de dificultad de la implementación de </w:t>
            </w:r>
            <w:r w:rsidR="001C6E91" w:rsidRPr="008D6B47">
              <w:rPr>
                <w:rFonts w:cs="Tahoma"/>
                <w:sz w:val="20"/>
                <w:szCs w:val="20"/>
              </w:rPr>
              <w:t xml:space="preserve">las </w:t>
            </w:r>
            <w:r w:rsidR="009A48EB" w:rsidRPr="008D6B47">
              <w:rPr>
                <w:rFonts w:cs="Tahoma"/>
                <w:sz w:val="20"/>
                <w:szCs w:val="20"/>
              </w:rPr>
              <w:t>soluciones.</w:t>
            </w:r>
          </w:p>
          <w:p w:rsidR="009A48EB" w:rsidRPr="008D6B47" w:rsidRDefault="007C5854" w:rsidP="001C0177">
            <w:pPr>
              <w:spacing w:after="200" w:line="276" w:lineRule="auto"/>
              <w:rPr>
                <w:rFonts w:cs="Tahoma"/>
                <w:sz w:val="20"/>
                <w:szCs w:val="20"/>
              </w:rPr>
            </w:pPr>
            <w:r w:rsidRPr="008D6B47">
              <w:rPr>
                <w:rFonts w:cs="Tahoma"/>
                <w:sz w:val="20"/>
                <w:szCs w:val="20"/>
              </w:rPr>
              <w:t>4.-</w:t>
            </w:r>
            <w:r w:rsidR="009A48EB" w:rsidRPr="008D6B47">
              <w:rPr>
                <w:rFonts w:cs="Tahoma"/>
                <w:sz w:val="20"/>
                <w:szCs w:val="20"/>
              </w:rPr>
              <w:t>Identifica</w:t>
            </w:r>
            <w:r w:rsidR="002A231F" w:rsidRPr="008D6B47">
              <w:rPr>
                <w:rFonts w:cs="Tahoma"/>
                <w:sz w:val="20"/>
                <w:szCs w:val="20"/>
              </w:rPr>
              <w:t xml:space="preserve">ción de </w:t>
            </w:r>
            <w:r w:rsidR="009A48EB" w:rsidRPr="008D6B47">
              <w:rPr>
                <w:rFonts w:cs="Tahoma"/>
                <w:sz w:val="20"/>
                <w:szCs w:val="20"/>
              </w:rPr>
              <w:t xml:space="preserve"> la naturaleza de los efectos potenciales de la</w:t>
            </w:r>
            <w:r w:rsidR="005D40D8" w:rsidRPr="008D6B47">
              <w:rPr>
                <w:rFonts w:cs="Tahoma"/>
                <w:sz w:val="20"/>
                <w:szCs w:val="20"/>
              </w:rPr>
              <w:t xml:space="preserve"> implementación</w:t>
            </w:r>
            <w:r w:rsidR="009A48EB" w:rsidRPr="008D6B47">
              <w:rPr>
                <w:rFonts w:cs="Tahoma"/>
                <w:sz w:val="20"/>
                <w:szCs w:val="20"/>
              </w:rPr>
              <w:t xml:space="preserve"> </w:t>
            </w:r>
            <w:r w:rsidR="005D40D8" w:rsidRPr="008D6B47">
              <w:rPr>
                <w:rFonts w:cs="Tahoma"/>
                <w:sz w:val="20"/>
                <w:szCs w:val="20"/>
              </w:rPr>
              <w:t xml:space="preserve"> de</w:t>
            </w:r>
            <w:r w:rsidR="009A48EB" w:rsidRPr="008D6B47">
              <w:rPr>
                <w:rFonts w:cs="Tahoma"/>
                <w:sz w:val="20"/>
                <w:szCs w:val="20"/>
              </w:rPr>
              <w:t xml:space="preserve"> las </w:t>
            </w:r>
            <w:proofErr w:type="spellStart"/>
            <w:r w:rsidR="009A48EB" w:rsidRPr="008D6B47">
              <w:rPr>
                <w:rFonts w:cs="Tahoma"/>
                <w:sz w:val="20"/>
                <w:szCs w:val="20"/>
              </w:rPr>
              <w:t>NIIFs</w:t>
            </w:r>
            <w:proofErr w:type="spellEnd"/>
            <w:r w:rsidR="009A48EB" w:rsidRPr="008D6B47">
              <w:rPr>
                <w:rFonts w:cs="Tahoma"/>
                <w:sz w:val="20"/>
                <w:szCs w:val="20"/>
              </w:rPr>
              <w:t xml:space="preserve"> en las posiciones fis</w:t>
            </w:r>
            <w:r w:rsidR="00950443" w:rsidRPr="008D6B47">
              <w:rPr>
                <w:rFonts w:cs="Tahoma"/>
                <w:sz w:val="20"/>
                <w:szCs w:val="20"/>
              </w:rPr>
              <w:t>cales actuales y futura</w:t>
            </w:r>
            <w:r w:rsidR="009A48EB" w:rsidRPr="008D6B47">
              <w:rPr>
                <w:rFonts w:cs="Tahoma"/>
                <w:sz w:val="20"/>
                <w:szCs w:val="20"/>
              </w:rPr>
              <w:t>s</w:t>
            </w:r>
            <w:r w:rsidR="00B57443" w:rsidRPr="008D6B47">
              <w:rPr>
                <w:rFonts w:cs="Tahoma"/>
                <w:sz w:val="20"/>
                <w:szCs w:val="20"/>
              </w:rPr>
              <w:t>.</w:t>
            </w:r>
          </w:p>
          <w:p w:rsidR="009A48EB" w:rsidRPr="008D6B47" w:rsidRDefault="007C5854" w:rsidP="001C0177">
            <w:pPr>
              <w:spacing w:after="200" w:line="276" w:lineRule="auto"/>
              <w:rPr>
                <w:rFonts w:cs="Tahoma"/>
                <w:sz w:val="20"/>
                <w:szCs w:val="20"/>
              </w:rPr>
            </w:pPr>
            <w:r w:rsidRPr="008D6B47">
              <w:rPr>
                <w:rFonts w:cs="Tahoma"/>
                <w:sz w:val="20"/>
                <w:szCs w:val="20"/>
              </w:rPr>
              <w:lastRenderedPageBreak/>
              <w:t>5.-</w:t>
            </w:r>
            <w:r w:rsidR="002A231F" w:rsidRPr="008D6B47">
              <w:rPr>
                <w:rFonts w:cs="Tahoma"/>
                <w:sz w:val="20"/>
                <w:szCs w:val="20"/>
              </w:rPr>
              <w:t xml:space="preserve"> Evaluación preliminar de la magnitud del impacto </w:t>
            </w:r>
            <w:r w:rsidR="009A48EB" w:rsidRPr="008D6B47">
              <w:rPr>
                <w:rFonts w:cs="Tahoma"/>
                <w:sz w:val="20"/>
                <w:szCs w:val="20"/>
              </w:rPr>
              <w:t xml:space="preserve">  </w:t>
            </w:r>
            <w:r w:rsidR="002A231F" w:rsidRPr="008D6B47">
              <w:rPr>
                <w:rFonts w:cs="Tahoma"/>
                <w:sz w:val="20"/>
                <w:szCs w:val="20"/>
              </w:rPr>
              <w:t xml:space="preserve">de la implementación en </w:t>
            </w:r>
            <w:r w:rsidR="009A48EB" w:rsidRPr="008D6B47">
              <w:rPr>
                <w:rFonts w:cs="Tahoma"/>
                <w:sz w:val="20"/>
                <w:szCs w:val="20"/>
              </w:rPr>
              <w:t>los procesos</w:t>
            </w:r>
            <w:r w:rsidR="00257C7F" w:rsidRPr="008D6B47">
              <w:rPr>
                <w:rFonts w:cs="Tahoma"/>
                <w:sz w:val="20"/>
                <w:szCs w:val="20"/>
              </w:rPr>
              <w:t xml:space="preserve"> contables que se apoyan en TI</w:t>
            </w:r>
            <w:r w:rsidR="001C6E91" w:rsidRPr="008D6B47">
              <w:rPr>
                <w:rFonts w:cs="Tahoma"/>
                <w:sz w:val="20"/>
                <w:szCs w:val="20"/>
              </w:rPr>
              <w:t>.</w:t>
            </w:r>
            <w:r w:rsidR="00257C7F" w:rsidRPr="008D6B47">
              <w:rPr>
                <w:rFonts w:cs="Tahoma"/>
                <w:sz w:val="20"/>
                <w:szCs w:val="20"/>
              </w:rPr>
              <w:t xml:space="preserve"> </w:t>
            </w:r>
          </w:p>
          <w:p w:rsidR="00792FF6" w:rsidRPr="008D6B47" w:rsidRDefault="00792FF6" w:rsidP="001C0177">
            <w:pPr>
              <w:jc w:val="both"/>
              <w:rPr>
                <w:rFonts w:cs="Tahoma"/>
                <w:sz w:val="20"/>
                <w:szCs w:val="20"/>
              </w:rPr>
            </w:pPr>
          </w:p>
          <w:p w:rsidR="001968F9" w:rsidRPr="008D6B47" w:rsidRDefault="001C6E91" w:rsidP="001C0177">
            <w:pPr>
              <w:jc w:val="both"/>
              <w:rPr>
                <w:rFonts w:cs="Tahoma"/>
                <w:sz w:val="20"/>
                <w:szCs w:val="20"/>
              </w:rPr>
            </w:pPr>
            <w:r w:rsidRPr="008D6B47">
              <w:rPr>
                <w:rFonts w:cs="Tahoma"/>
                <w:sz w:val="20"/>
                <w:szCs w:val="20"/>
              </w:rPr>
              <w:t>6</w:t>
            </w:r>
            <w:r w:rsidR="00792FF6" w:rsidRPr="008D6B47">
              <w:rPr>
                <w:rFonts w:cs="Tahoma"/>
                <w:sz w:val="20"/>
                <w:szCs w:val="20"/>
              </w:rPr>
              <w:t>.-</w:t>
            </w:r>
            <w:r w:rsidR="000578ED" w:rsidRPr="008D6B47">
              <w:rPr>
                <w:rFonts w:cs="Tahoma"/>
                <w:sz w:val="20"/>
                <w:szCs w:val="20"/>
              </w:rPr>
              <w:t>Identificar y e</w:t>
            </w:r>
            <w:r w:rsidR="00792FF6" w:rsidRPr="008D6B47">
              <w:rPr>
                <w:rFonts w:cs="Tahoma"/>
                <w:sz w:val="20"/>
                <w:szCs w:val="20"/>
              </w:rPr>
              <w:t xml:space="preserve">stimar  </w:t>
            </w:r>
            <w:r w:rsidR="0040309A" w:rsidRPr="008D6B47">
              <w:rPr>
                <w:rFonts w:cs="Tahoma"/>
                <w:sz w:val="20"/>
                <w:szCs w:val="20"/>
              </w:rPr>
              <w:t xml:space="preserve">los </w:t>
            </w:r>
            <w:r w:rsidR="00792FF6" w:rsidRPr="008D6B47">
              <w:rPr>
                <w:rFonts w:cs="Tahoma"/>
                <w:sz w:val="20"/>
                <w:szCs w:val="20"/>
              </w:rPr>
              <w:t>aspectos legales</w:t>
            </w:r>
            <w:r w:rsidR="0040309A" w:rsidRPr="008D6B47">
              <w:rPr>
                <w:rFonts w:cs="Tahoma"/>
                <w:sz w:val="20"/>
                <w:szCs w:val="20"/>
              </w:rPr>
              <w:t xml:space="preserve"> </w:t>
            </w:r>
            <w:r w:rsidR="005D40D8" w:rsidRPr="008D6B47">
              <w:rPr>
                <w:rFonts w:cs="Tahoma"/>
                <w:sz w:val="20"/>
                <w:szCs w:val="20"/>
              </w:rPr>
              <w:t xml:space="preserve">involucrados en </w:t>
            </w:r>
            <w:r w:rsidR="0040309A" w:rsidRPr="008D6B47">
              <w:rPr>
                <w:rFonts w:cs="Tahoma"/>
                <w:sz w:val="20"/>
                <w:szCs w:val="20"/>
              </w:rPr>
              <w:t>la implementación de las NIIF en el Banco Central de Costa Rica</w:t>
            </w:r>
            <w:r w:rsidR="00792FF6" w:rsidRPr="008D6B47">
              <w:rPr>
                <w:rFonts w:cs="Tahoma"/>
                <w:sz w:val="20"/>
                <w:szCs w:val="20"/>
              </w:rPr>
              <w:t xml:space="preserve">. </w:t>
            </w:r>
          </w:p>
          <w:p w:rsidR="00E239B0" w:rsidRPr="008D6B47" w:rsidRDefault="00E239B0" w:rsidP="001C0177">
            <w:pPr>
              <w:pStyle w:val="Lista4"/>
              <w:widowControl w:val="0"/>
              <w:ind w:left="0" w:firstLine="0"/>
              <w:jc w:val="both"/>
              <w:rPr>
                <w:rFonts w:cs="Tahoma"/>
                <w:sz w:val="20"/>
                <w:szCs w:val="20"/>
              </w:rPr>
            </w:pPr>
          </w:p>
          <w:p w:rsidR="00257C7F" w:rsidRPr="008D6B47" w:rsidRDefault="001C6E91" w:rsidP="001C0177">
            <w:pPr>
              <w:pStyle w:val="Lista4"/>
              <w:widowControl w:val="0"/>
              <w:ind w:left="0" w:firstLine="0"/>
              <w:jc w:val="both"/>
              <w:rPr>
                <w:rFonts w:cs="Tahoma"/>
                <w:sz w:val="20"/>
                <w:szCs w:val="20"/>
              </w:rPr>
            </w:pPr>
            <w:r w:rsidRPr="008D6B47">
              <w:rPr>
                <w:rFonts w:cs="Tahoma"/>
                <w:sz w:val="20"/>
                <w:szCs w:val="20"/>
              </w:rPr>
              <w:t>7</w:t>
            </w:r>
            <w:r w:rsidR="00257C7F" w:rsidRPr="008D6B47">
              <w:rPr>
                <w:rFonts w:cs="Tahoma"/>
                <w:sz w:val="20"/>
                <w:szCs w:val="20"/>
              </w:rPr>
              <w:t>.- Análisis del im</w:t>
            </w:r>
            <w:r w:rsidR="00AA65C9" w:rsidRPr="008D6B47">
              <w:rPr>
                <w:rFonts w:cs="Tahoma"/>
                <w:sz w:val="20"/>
                <w:szCs w:val="20"/>
              </w:rPr>
              <w:t xml:space="preserve">pacto </w:t>
            </w:r>
            <w:r w:rsidR="002A231F" w:rsidRPr="008D6B47">
              <w:rPr>
                <w:rFonts w:cs="Tahoma"/>
                <w:sz w:val="20"/>
                <w:szCs w:val="20"/>
              </w:rPr>
              <w:t xml:space="preserve">en la emisión </w:t>
            </w:r>
            <w:r w:rsidR="00AA65C9" w:rsidRPr="008D6B47">
              <w:rPr>
                <w:rFonts w:cs="Tahoma"/>
                <w:sz w:val="20"/>
                <w:szCs w:val="20"/>
              </w:rPr>
              <w:t xml:space="preserve">de </w:t>
            </w:r>
            <w:r w:rsidR="002A231F" w:rsidRPr="008D6B47">
              <w:rPr>
                <w:rFonts w:cs="Tahoma"/>
                <w:sz w:val="20"/>
                <w:szCs w:val="20"/>
              </w:rPr>
              <w:t xml:space="preserve">la </w:t>
            </w:r>
            <w:r w:rsidR="00AA65C9" w:rsidRPr="008D6B47">
              <w:rPr>
                <w:rFonts w:cs="Tahoma"/>
                <w:sz w:val="20"/>
                <w:szCs w:val="20"/>
              </w:rPr>
              <w:t>información financiera de las diferentes Áreas de Negocio, que incluye estados financieros, consolidación con estados presupuestarios y otros reportes relacionados con el análisis de la información financiera y operativa..</w:t>
            </w:r>
          </w:p>
          <w:p w:rsidR="00257C7F" w:rsidRPr="008D6B47" w:rsidRDefault="00257C7F" w:rsidP="001C0177">
            <w:pPr>
              <w:pStyle w:val="Lista4"/>
              <w:widowControl w:val="0"/>
              <w:ind w:left="0" w:firstLine="0"/>
              <w:jc w:val="both"/>
              <w:rPr>
                <w:rFonts w:cs="Tahoma"/>
                <w:sz w:val="20"/>
                <w:szCs w:val="20"/>
              </w:rPr>
            </w:pPr>
          </w:p>
          <w:p w:rsidR="00257C7F" w:rsidRPr="008D6B47" w:rsidRDefault="001C6E91" w:rsidP="001C0177">
            <w:pPr>
              <w:pStyle w:val="Lista4"/>
              <w:widowControl w:val="0"/>
              <w:ind w:left="0" w:firstLine="0"/>
              <w:jc w:val="both"/>
              <w:rPr>
                <w:rFonts w:cs="Tahoma"/>
                <w:sz w:val="20"/>
                <w:szCs w:val="20"/>
              </w:rPr>
            </w:pPr>
            <w:r w:rsidRPr="008D6B47">
              <w:rPr>
                <w:rFonts w:cs="Tahoma"/>
                <w:sz w:val="20"/>
                <w:szCs w:val="20"/>
              </w:rPr>
              <w:t>8</w:t>
            </w:r>
            <w:r w:rsidR="005725AB" w:rsidRPr="008D6B47">
              <w:rPr>
                <w:rFonts w:cs="Tahoma"/>
                <w:sz w:val="20"/>
                <w:szCs w:val="20"/>
              </w:rPr>
              <w:t>.- Análisis del efecto de la implementación en la</w:t>
            </w:r>
            <w:r w:rsidR="004617ED" w:rsidRPr="008D6B47">
              <w:rPr>
                <w:rFonts w:cs="Tahoma"/>
                <w:sz w:val="20"/>
                <w:szCs w:val="20"/>
              </w:rPr>
              <w:t xml:space="preserve">s cifras que mantiene el Banco Central relacionadas </w:t>
            </w:r>
            <w:r w:rsidR="00824F66" w:rsidRPr="008D6B47">
              <w:rPr>
                <w:rFonts w:cs="Tahoma"/>
                <w:sz w:val="20"/>
                <w:szCs w:val="20"/>
              </w:rPr>
              <w:t xml:space="preserve">con </w:t>
            </w:r>
            <w:r w:rsidR="005725AB" w:rsidRPr="008D6B47">
              <w:rPr>
                <w:rFonts w:cs="Tahoma"/>
                <w:sz w:val="20"/>
                <w:szCs w:val="20"/>
              </w:rPr>
              <w:t xml:space="preserve">los </w:t>
            </w:r>
            <w:r w:rsidR="00257C7F" w:rsidRPr="008D6B47">
              <w:rPr>
                <w:rFonts w:cs="Tahoma"/>
                <w:sz w:val="20"/>
                <w:szCs w:val="20"/>
              </w:rPr>
              <w:t xml:space="preserve"> </w:t>
            </w:r>
            <w:r w:rsidR="005725AB" w:rsidRPr="008D6B47">
              <w:rPr>
                <w:rFonts w:cs="Tahoma"/>
                <w:sz w:val="20"/>
                <w:szCs w:val="20"/>
              </w:rPr>
              <w:t>Órganos de Desconcentración Máxima</w:t>
            </w:r>
            <w:r w:rsidR="00257C7F" w:rsidRPr="008D6B47">
              <w:rPr>
                <w:rFonts w:cs="Tahoma"/>
                <w:sz w:val="20"/>
                <w:szCs w:val="20"/>
              </w:rPr>
              <w:t>.</w:t>
            </w:r>
          </w:p>
        </w:tc>
      </w:tr>
      <w:tr w:rsidR="00E239B0" w:rsidRPr="00466214" w:rsidTr="008D6B47">
        <w:trPr>
          <w:trHeight w:val="517"/>
          <w:jc w:val="center"/>
        </w:trPr>
        <w:tc>
          <w:tcPr>
            <w:tcW w:w="3153" w:type="dxa"/>
            <w:shd w:val="clear" w:color="auto" w:fill="auto"/>
          </w:tcPr>
          <w:p w:rsidR="001968F9" w:rsidRPr="008D6B47" w:rsidRDefault="001968F9" w:rsidP="008D6B47">
            <w:pPr>
              <w:rPr>
                <w:rFonts w:cs="Tahoma"/>
                <w:sz w:val="20"/>
                <w:szCs w:val="20"/>
              </w:rPr>
            </w:pPr>
          </w:p>
          <w:p w:rsidR="00E239B0" w:rsidRPr="008D6B47" w:rsidRDefault="00E239B0" w:rsidP="008D6B47">
            <w:pPr>
              <w:rPr>
                <w:rFonts w:cs="Tahoma"/>
                <w:sz w:val="20"/>
                <w:szCs w:val="20"/>
              </w:rPr>
            </w:pPr>
            <w:r w:rsidRPr="008D6B47">
              <w:rPr>
                <w:rFonts w:cs="Tahoma"/>
                <w:sz w:val="20"/>
                <w:szCs w:val="20"/>
              </w:rPr>
              <w:t>Diseño de conversión</w:t>
            </w:r>
            <w:r w:rsidR="002A7596" w:rsidRPr="008D6B47">
              <w:rPr>
                <w:rFonts w:cs="Tahoma"/>
                <w:sz w:val="20"/>
                <w:szCs w:val="20"/>
              </w:rPr>
              <w:t>.</w:t>
            </w:r>
            <w:r w:rsidRPr="008D6B47">
              <w:rPr>
                <w:rFonts w:cs="Tahoma"/>
                <w:sz w:val="20"/>
                <w:szCs w:val="20"/>
              </w:rPr>
              <w:t xml:space="preserve"> </w:t>
            </w:r>
          </w:p>
        </w:tc>
        <w:tc>
          <w:tcPr>
            <w:tcW w:w="6379" w:type="dxa"/>
            <w:shd w:val="clear" w:color="auto" w:fill="auto"/>
          </w:tcPr>
          <w:p w:rsidR="001968F9" w:rsidRPr="008D6B47" w:rsidRDefault="001968F9" w:rsidP="001C0177">
            <w:pPr>
              <w:jc w:val="both"/>
              <w:rPr>
                <w:rFonts w:cs="Tahoma"/>
                <w:sz w:val="20"/>
                <w:szCs w:val="20"/>
              </w:rPr>
            </w:pPr>
          </w:p>
          <w:p w:rsidR="00E239B0" w:rsidRPr="008D6B47" w:rsidRDefault="002A7596" w:rsidP="001C0177">
            <w:pPr>
              <w:jc w:val="both"/>
              <w:rPr>
                <w:rFonts w:cs="Tahoma"/>
                <w:sz w:val="20"/>
                <w:szCs w:val="20"/>
              </w:rPr>
            </w:pPr>
            <w:r w:rsidRPr="008D6B47">
              <w:rPr>
                <w:rFonts w:cs="Tahoma"/>
                <w:sz w:val="20"/>
                <w:szCs w:val="20"/>
              </w:rPr>
              <w:t xml:space="preserve">1.- </w:t>
            </w:r>
            <w:r w:rsidR="00E239B0" w:rsidRPr="008D6B47">
              <w:rPr>
                <w:rFonts w:cs="Tahoma"/>
                <w:sz w:val="20"/>
                <w:szCs w:val="20"/>
              </w:rPr>
              <w:t xml:space="preserve">Análisis del impacto y decisiones </w:t>
            </w:r>
            <w:r w:rsidR="00F044B8" w:rsidRPr="008D6B47">
              <w:rPr>
                <w:rFonts w:cs="Tahoma"/>
                <w:sz w:val="20"/>
                <w:szCs w:val="20"/>
              </w:rPr>
              <w:t xml:space="preserve">requeridas </w:t>
            </w:r>
            <w:r w:rsidR="00E239B0" w:rsidRPr="008D6B47">
              <w:rPr>
                <w:rFonts w:cs="Tahoma"/>
                <w:sz w:val="20"/>
                <w:szCs w:val="20"/>
              </w:rPr>
              <w:t>sobre políticas contables.</w:t>
            </w:r>
          </w:p>
          <w:p w:rsidR="00257C7F" w:rsidRPr="008D6B47" w:rsidRDefault="00257C7F" w:rsidP="001C0177">
            <w:pPr>
              <w:jc w:val="both"/>
              <w:rPr>
                <w:rFonts w:cs="Tahoma"/>
                <w:sz w:val="20"/>
                <w:szCs w:val="20"/>
              </w:rPr>
            </w:pPr>
          </w:p>
          <w:p w:rsidR="00E239B0" w:rsidRPr="008D6B47" w:rsidRDefault="002A7596" w:rsidP="001C0177">
            <w:pPr>
              <w:jc w:val="both"/>
              <w:rPr>
                <w:rFonts w:cs="Tahoma"/>
                <w:sz w:val="20"/>
                <w:szCs w:val="20"/>
              </w:rPr>
            </w:pPr>
            <w:r w:rsidRPr="008D6B47">
              <w:rPr>
                <w:rFonts w:cs="Tahoma"/>
                <w:sz w:val="20"/>
                <w:szCs w:val="20"/>
              </w:rPr>
              <w:t xml:space="preserve">2.- </w:t>
            </w:r>
            <w:r w:rsidR="00E239B0" w:rsidRPr="008D6B47">
              <w:rPr>
                <w:rFonts w:cs="Tahoma"/>
                <w:sz w:val="20"/>
                <w:szCs w:val="20"/>
              </w:rPr>
              <w:t>Identificación de nuevos datos y requerimientos sobre los tratamientos contables</w:t>
            </w:r>
            <w:r w:rsidR="002C6DF9" w:rsidRPr="008D6B47">
              <w:rPr>
                <w:rFonts w:cs="Tahoma"/>
                <w:sz w:val="20"/>
                <w:szCs w:val="20"/>
              </w:rPr>
              <w:t xml:space="preserve"> adicionales</w:t>
            </w:r>
            <w:r w:rsidR="00E239B0" w:rsidRPr="008D6B47">
              <w:rPr>
                <w:rFonts w:cs="Tahoma"/>
                <w:sz w:val="20"/>
                <w:szCs w:val="20"/>
              </w:rPr>
              <w:t>.</w:t>
            </w:r>
          </w:p>
          <w:p w:rsidR="00257C7F" w:rsidRPr="008D6B47" w:rsidRDefault="00257C7F" w:rsidP="001C0177">
            <w:pPr>
              <w:jc w:val="both"/>
              <w:rPr>
                <w:rFonts w:cs="Tahoma"/>
                <w:sz w:val="20"/>
                <w:szCs w:val="20"/>
              </w:rPr>
            </w:pPr>
          </w:p>
          <w:p w:rsidR="00257C7F" w:rsidRPr="008D6B47" w:rsidRDefault="00257C7F" w:rsidP="001C0177">
            <w:pPr>
              <w:jc w:val="both"/>
              <w:rPr>
                <w:rFonts w:cs="Tahoma"/>
                <w:sz w:val="20"/>
                <w:szCs w:val="20"/>
              </w:rPr>
            </w:pPr>
          </w:p>
          <w:p w:rsidR="002A7596" w:rsidRPr="008D6B47" w:rsidRDefault="001C6E91" w:rsidP="001C0177">
            <w:pPr>
              <w:jc w:val="both"/>
              <w:rPr>
                <w:rFonts w:cs="Tahoma"/>
                <w:sz w:val="20"/>
                <w:szCs w:val="20"/>
              </w:rPr>
            </w:pPr>
            <w:r w:rsidRPr="008D6B47">
              <w:rPr>
                <w:rFonts w:cs="Tahoma"/>
                <w:sz w:val="20"/>
                <w:szCs w:val="20"/>
              </w:rPr>
              <w:t>3</w:t>
            </w:r>
            <w:r w:rsidR="002A7596" w:rsidRPr="008D6B47">
              <w:rPr>
                <w:rFonts w:cs="Tahoma"/>
                <w:sz w:val="20"/>
                <w:szCs w:val="20"/>
              </w:rPr>
              <w:t xml:space="preserve">.- Análisis de los procesos y controles </w:t>
            </w:r>
            <w:r w:rsidR="00F044B8" w:rsidRPr="008D6B47">
              <w:rPr>
                <w:rFonts w:cs="Tahoma"/>
                <w:sz w:val="20"/>
                <w:szCs w:val="20"/>
              </w:rPr>
              <w:t xml:space="preserve">contables </w:t>
            </w:r>
            <w:r w:rsidR="002A7596" w:rsidRPr="008D6B47">
              <w:rPr>
                <w:rFonts w:cs="Tahoma"/>
                <w:sz w:val="20"/>
                <w:szCs w:val="20"/>
              </w:rPr>
              <w:t>aplicados en la institución actualmente y un informe con los cambios requeridos en los procesos, controles y reportes</w:t>
            </w:r>
            <w:r w:rsidR="00F044B8" w:rsidRPr="008D6B47">
              <w:rPr>
                <w:rFonts w:cs="Tahoma"/>
                <w:sz w:val="20"/>
                <w:szCs w:val="20"/>
              </w:rPr>
              <w:t xml:space="preserve"> financiero contables</w:t>
            </w:r>
            <w:r w:rsidR="000D1691" w:rsidRPr="008D6B47">
              <w:rPr>
                <w:rFonts w:cs="Tahoma"/>
                <w:sz w:val="20"/>
                <w:szCs w:val="20"/>
              </w:rPr>
              <w:t>.</w:t>
            </w:r>
          </w:p>
          <w:p w:rsidR="0086179A" w:rsidRPr="008D6B47" w:rsidRDefault="0086179A" w:rsidP="001C0177">
            <w:pPr>
              <w:jc w:val="both"/>
              <w:rPr>
                <w:rFonts w:cs="Tahoma"/>
                <w:sz w:val="20"/>
                <w:szCs w:val="20"/>
              </w:rPr>
            </w:pPr>
          </w:p>
          <w:p w:rsidR="0086179A" w:rsidRPr="008D6B47" w:rsidRDefault="001C6E91" w:rsidP="001C0177">
            <w:pPr>
              <w:jc w:val="both"/>
              <w:rPr>
                <w:rFonts w:cs="Tahoma"/>
                <w:sz w:val="20"/>
                <w:szCs w:val="20"/>
              </w:rPr>
            </w:pPr>
            <w:r w:rsidRPr="008D6B47">
              <w:rPr>
                <w:rFonts w:cs="Tahoma"/>
                <w:sz w:val="20"/>
                <w:szCs w:val="20"/>
              </w:rPr>
              <w:t>4</w:t>
            </w:r>
            <w:r w:rsidR="0086179A" w:rsidRPr="008D6B47">
              <w:rPr>
                <w:rFonts w:cs="Tahoma"/>
                <w:sz w:val="20"/>
                <w:szCs w:val="20"/>
              </w:rPr>
              <w:t>.- Definición de</w:t>
            </w:r>
            <w:r w:rsidR="007B7613" w:rsidRPr="008D6B47">
              <w:rPr>
                <w:rFonts w:cs="Tahoma"/>
                <w:sz w:val="20"/>
                <w:szCs w:val="20"/>
              </w:rPr>
              <w:t xml:space="preserve"> las modificaciones a </w:t>
            </w:r>
            <w:r w:rsidR="00A76D3F" w:rsidRPr="008D6B47">
              <w:rPr>
                <w:rFonts w:cs="Tahoma"/>
                <w:sz w:val="20"/>
                <w:szCs w:val="20"/>
              </w:rPr>
              <w:t>l</w:t>
            </w:r>
            <w:r w:rsidR="007B7613" w:rsidRPr="008D6B47">
              <w:rPr>
                <w:rFonts w:cs="Tahoma"/>
                <w:sz w:val="20"/>
                <w:szCs w:val="20"/>
              </w:rPr>
              <w:t>a estructura del</w:t>
            </w:r>
            <w:r w:rsidR="0086179A" w:rsidRPr="008D6B47">
              <w:rPr>
                <w:rFonts w:cs="Tahoma"/>
                <w:sz w:val="20"/>
                <w:szCs w:val="20"/>
              </w:rPr>
              <w:t xml:space="preserve"> plan contable.</w:t>
            </w:r>
          </w:p>
          <w:p w:rsidR="0086179A" w:rsidRPr="008D6B47" w:rsidRDefault="0086179A" w:rsidP="001C0177">
            <w:pPr>
              <w:jc w:val="both"/>
              <w:rPr>
                <w:rFonts w:cs="Tahoma"/>
                <w:sz w:val="20"/>
                <w:szCs w:val="20"/>
              </w:rPr>
            </w:pPr>
          </w:p>
          <w:p w:rsidR="0086179A" w:rsidRPr="008D6B47" w:rsidRDefault="001C6E91" w:rsidP="001C0177">
            <w:pPr>
              <w:jc w:val="both"/>
              <w:rPr>
                <w:rFonts w:cs="Tahoma"/>
                <w:sz w:val="20"/>
                <w:szCs w:val="20"/>
              </w:rPr>
            </w:pPr>
            <w:r w:rsidRPr="008D6B47">
              <w:rPr>
                <w:rFonts w:cs="Tahoma"/>
                <w:sz w:val="20"/>
                <w:szCs w:val="20"/>
              </w:rPr>
              <w:t>5</w:t>
            </w:r>
            <w:r w:rsidR="0086179A" w:rsidRPr="008D6B47">
              <w:rPr>
                <w:rFonts w:cs="Tahoma"/>
                <w:sz w:val="20"/>
                <w:szCs w:val="20"/>
              </w:rPr>
              <w:t>.- Definición de los formatos de los estados financieros</w:t>
            </w:r>
            <w:r w:rsidR="009930CB" w:rsidRPr="008D6B47">
              <w:rPr>
                <w:rFonts w:cs="Tahoma"/>
                <w:sz w:val="20"/>
                <w:szCs w:val="20"/>
              </w:rPr>
              <w:t xml:space="preserve"> en su moneda funcional y reportes</w:t>
            </w:r>
            <w:r w:rsidR="0086179A" w:rsidRPr="008D6B47">
              <w:rPr>
                <w:rFonts w:cs="Tahoma"/>
                <w:sz w:val="20"/>
                <w:szCs w:val="20"/>
              </w:rPr>
              <w:t>.</w:t>
            </w:r>
          </w:p>
          <w:p w:rsidR="009930CB" w:rsidRPr="008D6B47" w:rsidRDefault="009930CB" w:rsidP="001C0177">
            <w:pPr>
              <w:jc w:val="both"/>
              <w:rPr>
                <w:rFonts w:cs="Tahoma"/>
                <w:sz w:val="20"/>
                <w:szCs w:val="20"/>
              </w:rPr>
            </w:pPr>
          </w:p>
          <w:p w:rsidR="00E239B0" w:rsidRPr="008D6B47" w:rsidRDefault="00E239B0" w:rsidP="001C0177">
            <w:pPr>
              <w:jc w:val="both"/>
              <w:rPr>
                <w:rFonts w:cs="Tahoma"/>
                <w:sz w:val="20"/>
                <w:szCs w:val="20"/>
              </w:rPr>
            </w:pPr>
          </w:p>
        </w:tc>
      </w:tr>
      <w:tr w:rsidR="00E239B0" w:rsidRPr="00466214" w:rsidTr="008D6B47">
        <w:trPr>
          <w:trHeight w:val="517"/>
          <w:jc w:val="center"/>
        </w:trPr>
        <w:tc>
          <w:tcPr>
            <w:tcW w:w="3153" w:type="dxa"/>
            <w:shd w:val="clear" w:color="auto" w:fill="auto"/>
          </w:tcPr>
          <w:p w:rsidR="001968F9" w:rsidRPr="008D6B47" w:rsidRDefault="001968F9" w:rsidP="008D6B47">
            <w:pPr>
              <w:rPr>
                <w:rFonts w:cs="Tahoma"/>
                <w:sz w:val="20"/>
                <w:szCs w:val="20"/>
              </w:rPr>
            </w:pPr>
          </w:p>
          <w:p w:rsidR="00E239B0" w:rsidRPr="008D6B47" w:rsidRDefault="00E239B0" w:rsidP="008D6B47">
            <w:pPr>
              <w:rPr>
                <w:rFonts w:cs="Tahoma"/>
                <w:sz w:val="20"/>
                <w:szCs w:val="20"/>
              </w:rPr>
            </w:pPr>
            <w:r w:rsidRPr="008D6B47">
              <w:rPr>
                <w:rFonts w:cs="Tahoma"/>
                <w:sz w:val="20"/>
                <w:szCs w:val="20"/>
              </w:rPr>
              <w:t>Construcción y documentación detallada</w:t>
            </w:r>
            <w:r w:rsidR="002A7596" w:rsidRPr="008D6B47">
              <w:rPr>
                <w:rFonts w:cs="Tahoma"/>
                <w:sz w:val="20"/>
                <w:szCs w:val="20"/>
              </w:rPr>
              <w:t>.</w:t>
            </w:r>
          </w:p>
        </w:tc>
        <w:tc>
          <w:tcPr>
            <w:tcW w:w="6379" w:type="dxa"/>
            <w:shd w:val="clear" w:color="auto" w:fill="auto"/>
            <w:vAlign w:val="center"/>
          </w:tcPr>
          <w:p w:rsidR="001968F9" w:rsidRPr="008D6B47" w:rsidRDefault="001968F9" w:rsidP="001C0177">
            <w:pPr>
              <w:jc w:val="both"/>
              <w:rPr>
                <w:rFonts w:cs="Tahoma"/>
                <w:sz w:val="20"/>
                <w:szCs w:val="20"/>
              </w:rPr>
            </w:pPr>
          </w:p>
          <w:p w:rsidR="00F61F07" w:rsidRPr="008D6B47" w:rsidRDefault="00F61F07" w:rsidP="001C0177">
            <w:pPr>
              <w:spacing w:after="200" w:line="276" w:lineRule="auto"/>
              <w:rPr>
                <w:rFonts w:cs="Tahoma"/>
                <w:sz w:val="20"/>
                <w:szCs w:val="20"/>
              </w:rPr>
            </w:pPr>
            <w:r w:rsidRPr="008D6B47">
              <w:rPr>
                <w:rFonts w:cs="Tahoma"/>
                <w:sz w:val="20"/>
                <w:szCs w:val="20"/>
              </w:rPr>
              <w:t>1.- Desarroll</w:t>
            </w:r>
            <w:r w:rsidR="00273C26" w:rsidRPr="008D6B47">
              <w:rPr>
                <w:rFonts w:cs="Tahoma"/>
                <w:sz w:val="20"/>
                <w:szCs w:val="20"/>
              </w:rPr>
              <w:t xml:space="preserve">o del </w:t>
            </w:r>
            <w:r w:rsidRPr="008D6B47">
              <w:rPr>
                <w:rFonts w:cs="Tahoma"/>
                <w:sz w:val="20"/>
                <w:szCs w:val="20"/>
              </w:rPr>
              <w:t xml:space="preserve">plan de conversión </w:t>
            </w:r>
          </w:p>
          <w:p w:rsidR="007B7613" w:rsidRPr="008D6B47" w:rsidRDefault="00F61F07" w:rsidP="001C0177">
            <w:pPr>
              <w:jc w:val="both"/>
              <w:rPr>
                <w:rFonts w:cs="Tahoma"/>
                <w:sz w:val="20"/>
                <w:szCs w:val="20"/>
              </w:rPr>
            </w:pPr>
            <w:r w:rsidRPr="008D6B47">
              <w:rPr>
                <w:rFonts w:cs="Tahoma"/>
                <w:sz w:val="20"/>
                <w:szCs w:val="20"/>
              </w:rPr>
              <w:t xml:space="preserve">2.- </w:t>
            </w:r>
            <w:r w:rsidR="007B7613" w:rsidRPr="008D6B47">
              <w:rPr>
                <w:rFonts w:cs="Tahoma"/>
                <w:sz w:val="20"/>
                <w:szCs w:val="20"/>
              </w:rPr>
              <w:t xml:space="preserve">Propuesta de los formatos e información necesaria para efectuar el reconocimiento, medición, presentación y </w:t>
            </w:r>
            <w:r w:rsidR="00A76D3F" w:rsidRPr="008D6B47">
              <w:rPr>
                <w:rFonts w:cs="Tahoma"/>
                <w:sz w:val="20"/>
                <w:szCs w:val="20"/>
              </w:rPr>
              <w:t>revelación</w:t>
            </w:r>
            <w:r w:rsidR="007B7613" w:rsidRPr="008D6B47">
              <w:rPr>
                <w:rFonts w:cs="Tahoma"/>
                <w:sz w:val="20"/>
                <w:szCs w:val="20"/>
              </w:rPr>
              <w:t xml:space="preserve"> según </w:t>
            </w:r>
            <w:r w:rsidR="001C6E91" w:rsidRPr="008D6B47">
              <w:rPr>
                <w:rFonts w:cs="Tahoma"/>
                <w:sz w:val="20"/>
                <w:szCs w:val="20"/>
              </w:rPr>
              <w:t>NIIF.</w:t>
            </w:r>
          </w:p>
          <w:p w:rsidR="00C773A7" w:rsidRPr="008D6B47" w:rsidRDefault="007B7613" w:rsidP="001C0177">
            <w:pPr>
              <w:spacing w:after="200" w:line="276" w:lineRule="auto"/>
              <w:rPr>
                <w:rFonts w:cs="Tahoma"/>
                <w:sz w:val="20"/>
                <w:szCs w:val="20"/>
              </w:rPr>
            </w:pPr>
            <w:r w:rsidRPr="008D6B47">
              <w:rPr>
                <w:rFonts w:cs="Tahoma"/>
                <w:sz w:val="20"/>
                <w:szCs w:val="20"/>
              </w:rPr>
              <w:t xml:space="preserve"> </w:t>
            </w:r>
            <w:r w:rsidR="00B2761B" w:rsidRPr="008D6B47">
              <w:rPr>
                <w:rFonts w:cs="Tahoma"/>
                <w:sz w:val="20"/>
                <w:szCs w:val="20"/>
              </w:rPr>
              <w:t xml:space="preserve"> </w:t>
            </w:r>
            <w:r w:rsidR="001C6E91" w:rsidRPr="008D6B47">
              <w:rPr>
                <w:rFonts w:cs="Tahoma"/>
                <w:sz w:val="20"/>
                <w:szCs w:val="20"/>
              </w:rPr>
              <w:t>3</w:t>
            </w:r>
            <w:r w:rsidR="00B73F20" w:rsidRPr="008D6B47">
              <w:rPr>
                <w:rFonts w:cs="Tahoma"/>
                <w:sz w:val="20"/>
                <w:szCs w:val="20"/>
              </w:rPr>
              <w:t xml:space="preserve">.- </w:t>
            </w:r>
            <w:r w:rsidR="005D1EA4" w:rsidRPr="008D6B47">
              <w:rPr>
                <w:rFonts w:cs="Tahoma"/>
                <w:sz w:val="20"/>
                <w:szCs w:val="20"/>
              </w:rPr>
              <w:t>Identifica</w:t>
            </w:r>
            <w:r w:rsidR="00273C26" w:rsidRPr="008D6B47">
              <w:rPr>
                <w:rFonts w:cs="Tahoma"/>
                <w:sz w:val="20"/>
                <w:szCs w:val="20"/>
              </w:rPr>
              <w:t xml:space="preserve">ción </w:t>
            </w:r>
            <w:r w:rsidR="005D1EA4" w:rsidRPr="008D6B47">
              <w:rPr>
                <w:rFonts w:cs="Tahoma"/>
                <w:sz w:val="20"/>
                <w:szCs w:val="20"/>
              </w:rPr>
              <w:t xml:space="preserve"> y evalua</w:t>
            </w:r>
            <w:r w:rsidR="00273C26" w:rsidRPr="008D6B47">
              <w:rPr>
                <w:rFonts w:cs="Tahoma"/>
                <w:sz w:val="20"/>
                <w:szCs w:val="20"/>
              </w:rPr>
              <w:t xml:space="preserve">ción </w:t>
            </w:r>
            <w:r w:rsidR="005D1EA4" w:rsidRPr="008D6B47">
              <w:rPr>
                <w:rFonts w:cs="Tahoma"/>
                <w:sz w:val="20"/>
                <w:szCs w:val="20"/>
              </w:rPr>
              <w:t xml:space="preserve"> </w:t>
            </w:r>
            <w:r w:rsidR="00273C26" w:rsidRPr="008D6B47">
              <w:rPr>
                <w:rFonts w:cs="Tahoma"/>
                <w:sz w:val="20"/>
                <w:szCs w:val="20"/>
              </w:rPr>
              <w:t xml:space="preserve">de </w:t>
            </w:r>
            <w:r w:rsidR="005D1EA4" w:rsidRPr="008D6B47">
              <w:rPr>
                <w:rFonts w:cs="Tahoma"/>
                <w:sz w:val="20"/>
                <w:szCs w:val="20"/>
              </w:rPr>
              <w:t>las opciones de política</w:t>
            </w:r>
            <w:r w:rsidR="00273C26" w:rsidRPr="008D6B47">
              <w:rPr>
                <w:rFonts w:cs="Tahoma"/>
                <w:sz w:val="20"/>
                <w:szCs w:val="20"/>
              </w:rPr>
              <w:t>s</w:t>
            </w:r>
            <w:r w:rsidR="005D1EA4" w:rsidRPr="008D6B47">
              <w:rPr>
                <w:rFonts w:cs="Tahoma"/>
                <w:sz w:val="20"/>
                <w:szCs w:val="20"/>
              </w:rPr>
              <w:t xml:space="preserve"> disponibles y los tratamientos contables</w:t>
            </w:r>
            <w:r w:rsidR="001C6E91" w:rsidRPr="008D6B47">
              <w:rPr>
                <w:rFonts w:cs="Tahoma"/>
                <w:sz w:val="20"/>
                <w:szCs w:val="20"/>
              </w:rPr>
              <w:t>, con respecto a las NIIF en lo que es reconocimiento, medición, presentación y revelación</w:t>
            </w:r>
            <w:r w:rsidR="00C773A7" w:rsidRPr="008D6B47">
              <w:rPr>
                <w:rFonts w:cs="Tahoma"/>
                <w:sz w:val="20"/>
                <w:szCs w:val="20"/>
              </w:rPr>
              <w:t>.</w:t>
            </w:r>
          </w:p>
          <w:p w:rsidR="005D1EA4" w:rsidRPr="008D6B47" w:rsidRDefault="001C6E91" w:rsidP="001C0177">
            <w:pPr>
              <w:spacing w:after="200" w:line="276" w:lineRule="auto"/>
              <w:rPr>
                <w:rFonts w:cs="Tahoma"/>
                <w:sz w:val="20"/>
                <w:szCs w:val="20"/>
              </w:rPr>
            </w:pPr>
            <w:r w:rsidRPr="008D6B47">
              <w:rPr>
                <w:rFonts w:cs="Tahoma"/>
                <w:sz w:val="20"/>
                <w:szCs w:val="20"/>
              </w:rPr>
              <w:t>4</w:t>
            </w:r>
            <w:r w:rsidR="005D1EA4" w:rsidRPr="008D6B47">
              <w:rPr>
                <w:rFonts w:cs="Tahoma"/>
                <w:sz w:val="20"/>
                <w:szCs w:val="20"/>
              </w:rPr>
              <w:t>.-</w:t>
            </w:r>
            <w:r w:rsidR="007B7613" w:rsidRPr="008D6B47">
              <w:rPr>
                <w:rFonts w:cs="Tahoma"/>
                <w:sz w:val="20"/>
                <w:szCs w:val="20"/>
              </w:rPr>
              <w:t xml:space="preserve">Diseño del esquema de valoración de los impactos </w:t>
            </w:r>
            <w:r w:rsidR="009930CB" w:rsidRPr="008D6B47">
              <w:rPr>
                <w:rFonts w:cs="Tahoma"/>
                <w:sz w:val="20"/>
                <w:szCs w:val="20"/>
              </w:rPr>
              <w:t xml:space="preserve"> de los ajustes de implementación.</w:t>
            </w:r>
          </w:p>
          <w:p w:rsidR="005D1EA4" w:rsidRPr="008D6B47" w:rsidRDefault="001D5F0D" w:rsidP="001C0177">
            <w:pPr>
              <w:spacing w:after="200" w:line="276" w:lineRule="auto"/>
              <w:rPr>
                <w:rFonts w:cs="Tahoma"/>
                <w:sz w:val="20"/>
                <w:szCs w:val="20"/>
              </w:rPr>
            </w:pPr>
            <w:r w:rsidRPr="008D6B47">
              <w:rPr>
                <w:rFonts w:cs="Tahoma"/>
                <w:sz w:val="20"/>
                <w:szCs w:val="20"/>
              </w:rPr>
              <w:t>5</w:t>
            </w:r>
            <w:r w:rsidR="005D1EA4" w:rsidRPr="008D6B47">
              <w:rPr>
                <w:rFonts w:cs="Tahoma"/>
                <w:sz w:val="20"/>
                <w:szCs w:val="20"/>
              </w:rPr>
              <w:t>.</w:t>
            </w:r>
            <w:r w:rsidR="00F61F07" w:rsidRPr="008D6B47">
              <w:rPr>
                <w:rFonts w:cs="Tahoma"/>
                <w:sz w:val="20"/>
                <w:szCs w:val="20"/>
              </w:rPr>
              <w:t>-</w:t>
            </w:r>
            <w:r w:rsidR="005D1EA4" w:rsidRPr="008D6B47">
              <w:rPr>
                <w:rFonts w:cs="Tahoma"/>
                <w:sz w:val="20"/>
                <w:szCs w:val="20"/>
              </w:rPr>
              <w:t xml:space="preserve"> </w:t>
            </w:r>
            <w:r w:rsidR="00A76D3F" w:rsidRPr="008D6B47">
              <w:rPr>
                <w:rFonts w:cs="Tahoma"/>
                <w:sz w:val="20"/>
                <w:szCs w:val="20"/>
              </w:rPr>
              <w:t>Selección</w:t>
            </w:r>
            <w:r w:rsidR="005D1EA4" w:rsidRPr="008D6B47">
              <w:rPr>
                <w:rFonts w:cs="Tahoma"/>
                <w:sz w:val="20"/>
                <w:szCs w:val="20"/>
              </w:rPr>
              <w:t xml:space="preserve"> y recomenda</w:t>
            </w:r>
            <w:r w:rsidR="007B7613" w:rsidRPr="008D6B47">
              <w:rPr>
                <w:rFonts w:cs="Tahoma"/>
                <w:sz w:val="20"/>
                <w:szCs w:val="20"/>
              </w:rPr>
              <w:t>ción de</w:t>
            </w:r>
            <w:r w:rsidR="005D1EA4" w:rsidRPr="008D6B47">
              <w:rPr>
                <w:rFonts w:cs="Tahoma"/>
                <w:sz w:val="20"/>
                <w:szCs w:val="20"/>
              </w:rPr>
              <w:t xml:space="preserve"> la</w:t>
            </w:r>
            <w:r w:rsidR="009930CB" w:rsidRPr="008D6B47">
              <w:rPr>
                <w:rFonts w:cs="Tahoma"/>
                <w:sz w:val="20"/>
                <w:szCs w:val="20"/>
              </w:rPr>
              <w:t>s</w:t>
            </w:r>
            <w:r w:rsidR="005D1EA4" w:rsidRPr="008D6B47">
              <w:rPr>
                <w:rFonts w:cs="Tahoma"/>
                <w:sz w:val="20"/>
                <w:szCs w:val="20"/>
              </w:rPr>
              <w:t xml:space="preserve"> política</w:t>
            </w:r>
            <w:r w:rsidR="009930CB" w:rsidRPr="008D6B47">
              <w:rPr>
                <w:rFonts w:cs="Tahoma"/>
                <w:sz w:val="20"/>
                <w:szCs w:val="20"/>
              </w:rPr>
              <w:t>s</w:t>
            </w:r>
            <w:r w:rsidR="005D1EA4" w:rsidRPr="008D6B47">
              <w:rPr>
                <w:rFonts w:cs="Tahoma"/>
                <w:sz w:val="20"/>
                <w:szCs w:val="20"/>
              </w:rPr>
              <w:t xml:space="preserve"> contable</w:t>
            </w:r>
            <w:r w:rsidR="009930CB" w:rsidRPr="008D6B47">
              <w:rPr>
                <w:rFonts w:cs="Tahoma"/>
                <w:sz w:val="20"/>
                <w:szCs w:val="20"/>
              </w:rPr>
              <w:t>s</w:t>
            </w:r>
            <w:r w:rsidR="005D1EA4" w:rsidRPr="008D6B47">
              <w:rPr>
                <w:rFonts w:cs="Tahoma"/>
                <w:sz w:val="20"/>
                <w:szCs w:val="20"/>
              </w:rPr>
              <w:t xml:space="preserve"> para tratar </w:t>
            </w:r>
            <w:r w:rsidR="007B7613" w:rsidRPr="008D6B47">
              <w:rPr>
                <w:rFonts w:cs="Tahoma"/>
                <w:sz w:val="20"/>
                <w:szCs w:val="20"/>
              </w:rPr>
              <w:t xml:space="preserve">los efectos fiscales </w:t>
            </w:r>
            <w:r w:rsidR="00F044B8" w:rsidRPr="008D6B47">
              <w:rPr>
                <w:rFonts w:cs="Tahoma"/>
                <w:sz w:val="20"/>
                <w:szCs w:val="20"/>
              </w:rPr>
              <w:t xml:space="preserve">en </w:t>
            </w:r>
            <w:r w:rsidR="005D1EA4" w:rsidRPr="008D6B47">
              <w:rPr>
                <w:rFonts w:cs="Tahoma"/>
                <w:sz w:val="20"/>
                <w:szCs w:val="20"/>
              </w:rPr>
              <w:t>las revelaciones de los estados financieros</w:t>
            </w:r>
            <w:r w:rsidRPr="008D6B47">
              <w:rPr>
                <w:rFonts w:cs="Tahoma"/>
                <w:sz w:val="20"/>
                <w:szCs w:val="20"/>
              </w:rPr>
              <w:t>.</w:t>
            </w:r>
          </w:p>
          <w:p w:rsidR="005D1EA4" w:rsidRPr="008D6B47" w:rsidRDefault="001D5F0D" w:rsidP="001C0177">
            <w:pPr>
              <w:spacing w:after="200" w:line="276" w:lineRule="auto"/>
              <w:rPr>
                <w:rFonts w:cs="Tahoma"/>
                <w:sz w:val="20"/>
                <w:szCs w:val="20"/>
              </w:rPr>
            </w:pPr>
            <w:r w:rsidRPr="008D6B47">
              <w:rPr>
                <w:rFonts w:cs="Tahoma"/>
                <w:sz w:val="20"/>
                <w:szCs w:val="20"/>
              </w:rPr>
              <w:t>6</w:t>
            </w:r>
            <w:r w:rsidR="00F61F07" w:rsidRPr="008D6B47">
              <w:rPr>
                <w:rFonts w:cs="Tahoma"/>
                <w:sz w:val="20"/>
                <w:szCs w:val="20"/>
              </w:rPr>
              <w:t>.-</w:t>
            </w:r>
            <w:r w:rsidR="005D1EA4" w:rsidRPr="008D6B47">
              <w:rPr>
                <w:rFonts w:cs="Tahoma"/>
                <w:sz w:val="20"/>
                <w:szCs w:val="20"/>
              </w:rPr>
              <w:t xml:space="preserve"> </w:t>
            </w:r>
            <w:r w:rsidR="00A76D3F" w:rsidRPr="008D6B47">
              <w:rPr>
                <w:rFonts w:cs="Tahoma"/>
                <w:sz w:val="20"/>
                <w:szCs w:val="20"/>
              </w:rPr>
              <w:t>Proponer</w:t>
            </w:r>
            <w:r w:rsidR="00F044B8" w:rsidRPr="008D6B47">
              <w:rPr>
                <w:rFonts w:cs="Tahoma"/>
                <w:sz w:val="20"/>
                <w:szCs w:val="20"/>
              </w:rPr>
              <w:t xml:space="preserve">  </w:t>
            </w:r>
            <w:r w:rsidR="005D1EA4" w:rsidRPr="008D6B47">
              <w:rPr>
                <w:rFonts w:cs="Tahoma"/>
                <w:sz w:val="20"/>
                <w:szCs w:val="20"/>
              </w:rPr>
              <w:t xml:space="preserve"> </w:t>
            </w:r>
            <w:r w:rsidR="00F044B8" w:rsidRPr="008D6B47">
              <w:rPr>
                <w:rFonts w:cs="Tahoma"/>
                <w:sz w:val="20"/>
                <w:szCs w:val="20"/>
              </w:rPr>
              <w:t xml:space="preserve"> metodología para la emisión de </w:t>
            </w:r>
            <w:r w:rsidR="005D1EA4" w:rsidRPr="008D6B47">
              <w:rPr>
                <w:rFonts w:cs="Tahoma"/>
                <w:sz w:val="20"/>
                <w:szCs w:val="20"/>
              </w:rPr>
              <w:t xml:space="preserve"> nuevas políticas </w:t>
            </w:r>
            <w:r w:rsidR="00F044B8" w:rsidRPr="008D6B47">
              <w:rPr>
                <w:rFonts w:cs="Tahoma"/>
                <w:sz w:val="20"/>
                <w:szCs w:val="20"/>
              </w:rPr>
              <w:t>contables en el futuro</w:t>
            </w:r>
            <w:r w:rsidRPr="008D6B47">
              <w:rPr>
                <w:rFonts w:cs="Tahoma"/>
                <w:sz w:val="20"/>
                <w:szCs w:val="20"/>
              </w:rPr>
              <w:t>,</w:t>
            </w:r>
            <w:r w:rsidR="00F044B8" w:rsidRPr="008D6B47">
              <w:rPr>
                <w:rFonts w:cs="Tahoma"/>
                <w:sz w:val="20"/>
                <w:szCs w:val="20"/>
              </w:rPr>
              <w:t xml:space="preserve"> </w:t>
            </w:r>
            <w:r w:rsidR="00273C26" w:rsidRPr="008D6B47">
              <w:rPr>
                <w:rFonts w:cs="Tahoma"/>
                <w:sz w:val="20"/>
                <w:szCs w:val="20"/>
              </w:rPr>
              <w:t>ante la emis</w:t>
            </w:r>
            <w:r w:rsidR="002F4533" w:rsidRPr="008D6B47">
              <w:rPr>
                <w:rFonts w:cs="Tahoma"/>
                <w:sz w:val="20"/>
                <w:szCs w:val="20"/>
              </w:rPr>
              <w:t>i</w:t>
            </w:r>
            <w:r w:rsidR="00273C26" w:rsidRPr="008D6B47">
              <w:rPr>
                <w:rFonts w:cs="Tahoma"/>
                <w:sz w:val="20"/>
                <w:szCs w:val="20"/>
              </w:rPr>
              <w:t>ón de nuevas normas NIIF.</w:t>
            </w:r>
            <w:r w:rsidR="00F044B8" w:rsidRPr="008D6B47">
              <w:rPr>
                <w:rFonts w:cs="Tahoma"/>
                <w:sz w:val="20"/>
                <w:szCs w:val="20"/>
              </w:rPr>
              <w:t xml:space="preserve"> </w:t>
            </w:r>
          </w:p>
          <w:p w:rsidR="005D1EA4" w:rsidRPr="008D6B47" w:rsidRDefault="003B1B08" w:rsidP="001C0177">
            <w:pPr>
              <w:spacing w:after="200" w:line="276" w:lineRule="auto"/>
              <w:rPr>
                <w:rFonts w:cs="Tahoma"/>
                <w:sz w:val="20"/>
                <w:szCs w:val="20"/>
              </w:rPr>
            </w:pPr>
            <w:r w:rsidRPr="008D6B47">
              <w:rPr>
                <w:rFonts w:cs="Tahoma"/>
                <w:sz w:val="20"/>
                <w:szCs w:val="20"/>
              </w:rPr>
              <w:lastRenderedPageBreak/>
              <w:t>8</w:t>
            </w:r>
            <w:r w:rsidR="005D1EA4" w:rsidRPr="008D6B47">
              <w:rPr>
                <w:rFonts w:cs="Tahoma"/>
                <w:sz w:val="20"/>
                <w:szCs w:val="20"/>
              </w:rPr>
              <w:t xml:space="preserve">. </w:t>
            </w:r>
            <w:r w:rsidR="009930CB" w:rsidRPr="008D6B47">
              <w:rPr>
                <w:rFonts w:cs="Tahoma"/>
                <w:sz w:val="20"/>
                <w:szCs w:val="20"/>
              </w:rPr>
              <w:t xml:space="preserve">Definir </w:t>
            </w:r>
            <w:r w:rsidR="004617ED" w:rsidRPr="008D6B47">
              <w:rPr>
                <w:rFonts w:cs="Tahoma"/>
                <w:sz w:val="20"/>
                <w:szCs w:val="20"/>
              </w:rPr>
              <w:t>los efectos en</w:t>
            </w:r>
            <w:r w:rsidR="00D47DFA" w:rsidRPr="008D6B47">
              <w:rPr>
                <w:rFonts w:cs="Tahoma"/>
                <w:sz w:val="20"/>
                <w:szCs w:val="20"/>
              </w:rPr>
              <w:t xml:space="preserve"> </w:t>
            </w:r>
            <w:r w:rsidR="004617ED" w:rsidRPr="008D6B47">
              <w:rPr>
                <w:rFonts w:cs="Tahoma"/>
                <w:sz w:val="20"/>
                <w:szCs w:val="20"/>
              </w:rPr>
              <w:t xml:space="preserve"> registros</w:t>
            </w:r>
            <w:r w:rsidR="00D47DFA" w:rsidRPr="008D6B47">
              <w:rPr>
                <w:rFonts w:cs="Tahoma"/>
                <w:sz w:val="20"/>
                <w:szCs w:val="20"/>
              </w:rPr>
              <w:t xml:space="preserve">, reportes y otros </w:t>
            </w:r>
            <w:r w:rsidR="004617ED" w:rsidRPr="008D6B47">
              <w:rPr>
                <w:rFonts w:cs="Tahoma"/>
                <w:sz w:val="20"/>
                <w:szCs w:val="20"/>
              </w:rPr>
              <w:t xml:space="preserve"> del Banco Central  por las partidas relacionadas  con</w:t>
            </w:r>
            <w:r w:rsidR="009930CB" w:rsidRPr="008D6B47">
              <w:rPr>
                <w:rFonts w:cs="Tahoma"/>
                <w:sz w:val="20"/>
                <w:szCs w:val="20"/>
              </w:rPr>
              <w:t xml:space="preserve"> los  Órganos de Desconcentración Máxima</w:t>
            </w:r>
            <w:r w:rsidR="00F61F07" w:rsidRPr="008D6B47">
              <w:rPr>
                <w:rFonts w:cs="Tahoma"/>
                <w:sz w:val="20"/>
                <w:szCs w:val="20"/>
              </w:rPr>
              <w:t>.</w:t>
            </w:r>
          </w:p>
          <w:p w:rsidR="00D12A2E" w:rsidRPr="008D6B47" w:rsidRDefault="003B1B08" w:rsidP="001C0177">
            <w:pPr>
              <w:spacing w:after="200" w:line="276" w:lineRule="auto"/>
              <w:rPr>
                <w:rFonts w:cs="Tahoma"/>
                <w:sz w:val="20"/>
                <w:szCs w:val="20"/>
              </w:rPr>
            </w:pPr>
            <w:r w:rsidRPr="008D6B47">
              <w:rPr>
                <w:rFonts w:cs="Tahoma"/>
                <w:sz w:val="20"/>
                <w:szCs w:val="20"/>
              </w:rPr>
              <w:t>9</w:t>
            </w:r>
            <w:r w:rsidR="005D1EA4" w:rsidRPr="008D6B47">
              <w:rPr>
                <w:rFonts w:cs="Tahoma"/>
                <w:sz w:val="20"/>
                <w:szCs w:val="20"/>
              </w:rPr>
              <w:t xml:space="preserve">. </w:t>
            </w:r>
            <w:r w:rsidR="00BD4006" w:rsidRPr="008D6B47">
              <w:rPr>
                <w:rFonts w:cs="Tahoma"/>
                <w:sz w:val="20"/>
                <w:szCs w:val="20"/>
              </w:rPr>
              <w:t>Indicar</w:t>
            </w:r>
            <w:r w:rsidR="005D1EA4" w:rsidRPr="008D6B47">
              <w:rPr>
                <w:rFonts w:cs="Tahoma"/>
                <w:sz w:val="20"/>
                <w:szCs w:val="20"/>
              </w:rPr>
              <w:t xml:space="preserve"> los </w:t>
            </w:r>
            <w:r w:rsidR="00273C26" w:rsidRPr="008D6B47">
              <w:rPr>
                <w:rFonts w:cs="Tahoma"/>
                <w:sz w:val="20"/>
                <w:szCs w:val="20"/>
              </w:rPr>
              <w:t xml:space="preserve">posibles </w:t>
            </w:r>
            <w:r w:rsidR="005D1EA4" w:rsidRPr="008D6B47">
              <w:rPr>
                <w:rFonts w:cs="Tahoma"/>
                <w:sz w:val="20"/>
                <w:szCs w:val="20"/>
              </w:rPr>
              <w:t>cambios</w:t>
            </w:r>
            <w:r w:rsidR="00F61F07" w:rsidRPr="008D6B47">
              <w:rPr>
                <w:rFonts w:cs="Tahoma"/>
                <w:sz w:val="20"/>
                <w:szCs w:val="20"/>
              </w:rPr>
              <w:t xml:space="preserve"> en las </w:t>
            </w:r>
            <w:r w:rsidR="005D1EA4" w:rsidRPr="008D6B47">
              <w:rPr>
                <w:rFonts w:cs="Tahoma"/>
                <w:sz w:val="20"/>
                <w:szCs w:val="20"/>
              </w:rPr>
              <w:t xml:space="preserve"> área</w:t>
            </w:r>
            <w:r w:rsidR="00F61F07" w:rsidRPr="008D6B47">
              <w:rPr>
                <w:rFonts w:cs="Tahoma"/>
                <w:sz w:val="20"/>
                <w:szCs w:val="20"/>
              </w:rPr>
              <w:t>s</w:t>
            </w:r>
            <w:r w:rsidR="005D1EA4" w:rsidRPr="008D6B47">
              <w:rPr>
                <w:rFonts w:cs="Tahoma"/>
                <w:sz w:val="20"/>
                <w:szCs w:val="20"/>
              </w:rPr>
              <w:t xml:space="preserve"> funcional</w:t>
            </w:r>
            <w:r w:rsidR="00F61F07" w:rsidRPr="008D6B47">
              <w:rPr>
                <w:rFonts w:cs="Tahoma"/>
                <w:sz w:val="20"/>
                <w:szCs w:val="20"/>
              </w:rPr>
              <w:t xml:space="preserve">es; </w:t>
            </w:r>
            <w:r w:rsidR="00900CDD" w:rsidRPr="008D6B47">
              <w:rPr>
                <w:rFonts w:cs="Tahoma"/>
                <w:sz w:val="20"/>
                <w:szCs w:val="20"/>
              </w:rPr>
              <w:t xml:space="preserve">proponer los requisitos que deben satisfacer </w:t>
            </w:r>
            <w:r w:rsidR="00F61F07" w:rsidRPr="008D6B47">
              <w:rPr>
                <w:rFonts w:cs="Tahoma"/>
                <w:sz w:val="20"/>
                <w:szCs w:val="20"/>
              </w:rPr>
              <w:t xml:space="preserve"> </w:t>
            </w:r>
            <w:r w:rsidR="00D12A2E" w:rsidRPr="008D6B47">
              <w:rPr>
                <w:rFonts w:cs="Tahoma"/>
                <w:sz w:val="20"/>
                <w:szCs w:val="20"/>
              </w:rPr>
              <w:t xml:space="preserve"> los </w:t>
            </w:r>
            <w:r w:rsidR="005D1EA4" w:rsidRPr="008D6B47">
              <w:rPr>
                <w:rFonts w:cs="Tahoma"/>
                <w:sz w:val="20"/>
                <w:szCs w:val="20"/>
              </w:rPr>
              <w:t xml:space="preserve"> </w:t>
            </w:r>
            <w:r w:rsidR="00D12A2E" w:rsidRPr="008D6B47">
              <w:rPr>
                <w:rFonts w:cs="Tahoma"/>
                <w:sz w:val="20"/>
                <w:szCs w:val="20"/>
              </w:rPr>
              <w:t>sistemas de Contabilidad</w:t>
            </w:r>
            <w:r w:rsidR="001D5F0D" w:rsidRPr="008D6B47">
              <w:rPr>
                <w:rFonts w:cs="Tahoma"/>
                <w:sz w:val="20"/>
                <w:szCs w:val="20"/>
              </w:rPr>
              <w:t>, que comprende el sistema contable y sus auxiliares</w:t>
            </w:r>
            <w:r w:rsidR="00F61F07" w:rsidRPr="008D6B47">
              <w:rPr>
                <w:rFonts w:cs="Tahoma"/>
                <w:sz w:val="20"/>
                <w:szCs w:val="20"/>
              </w:rPr>
              <w:t xml:space="preserve">; </w:t>
            </w:r>
            <w:r w:rsidR="00A76D3F" w:rsidRPr="008D6B47">
              <w:rPr>
                <w:rFonts w:cs="Tahoma"/>
                <w:sz w:val="20"/>
                <w:szCs w:val="20"/>
              </w:rPr>
              <w:t>así</w:t>
            </w:r>
            <w:r w:rsidR="00900CDD" w:rsidRPr="008D6B47">
              <w:rPr>
                <w:rFonts w:cs="Tahoma"/>
                <w:sz w:val="20"/>
                <w:szCs w:val="20"/>
              </w:rPr>
              <w:t xml:space="preserve"> como aquellos efectos </w:t>
            </w:r>
            <w:r w:rsidR="00F61F07" w:rsidRPr="008D6B47">
              <w:rPr>
                <w:rFonts w:cs="Tahoma"/>
                <w:sz w:val="20"/>
                <w:szCs w:val="20"/>
              </w:rPr>
              <w:t xml:space="preserve">en los </w:t>
            </w:r>
            <w:r w:rsidR="00D12A2E" w:rsidRPr="008D6B47">
              <w:rPr>
                <w:rFonts w:cs="Tahoma"/>
                <w:sz w:val="20"/>
                <w:szCs w:val="20"/>
              </w:rPr>
              <w:t>libros legales</w:t>
            </w:r>
            <w:r w:rsidR="00F61F07" w:rsidRPr="008D6B47">
              <w:rPr>
                <w:rFonts w:cs="Tahoma"/>
                <w:sz w:val="20"/>
                <w:szCs w:val="20"/>
              </w:rPr>
              <w:t xml:space="preserve"> y </w:t>
            </w:r>
            <w:r w:rsidR="00B2761B" w:rsidRPr="008D6B47">
              <w:rPr>
                <w:rFonts w:cs="Tahoma"/>
                <w:sz w:val="20"/>
                <w:szCs w:val="20"/>
              </w:rPr>
              <w:t>o</w:t>
            </w:r>
            <w:r w:rsidR="00F61F07" w:rsidRPr="008D6B47">
              <w:rPr>
                <w:rFonts w:cs="Tahoma"/>
                <w:sz w:val="20"/>
                <w:szCs w:val="20"/>
              </w:rPr>
              <w:t xml:space="preserve">tros que </w:t>
            </w:r>
            <w:r w:rsidR="00EA72C3" w:rsidRPr="008D6B47">
              <w:rPr>
                <w:rFonts w:cs="Tahoma"/>
                <w:sz w:val="20"/>
                <w:szCs w:val="20"/>
              </w:rPr>
              <w:t xml:space="preserve">se </w:t>
            </w:r>
            <w:r w:rsidR="00F61F07" w:rsidRPr="008D6B47">
              <w:rPr>
                <w:rFonts w:cs="Tahoma"/>
                <w:sz w:val="20"/>
                <w:szCs w:val="20"/>
              </w:rPr>
              <w:t>determine</w:t>
            </w:r>
            <w:r w:rsidR="00F044B8" w:rsidRPr="008D6B47">
              <w:rPr>
                <w:rFonts w:cs="Tahoma"/>
                <w:sz w:val="20"/>
                <w:szCs w:val="20"/>
              </w:rPr>
              <w:t>n durante el proceso</w:t>
            </w:r>
            <w:r w:rsidR="00D12A2E" w:rsidRPr="008D6B47">
              <w:rPr>
                <w:rFonts w:cs="Tahoma"/>
                <w:sz w:val="20"/>
                <w:szCs w:val="20"/>
              </w:rPr>
              <w:t xml:space="preserve">. </w:t>
            </w:r>
          </w:p>
          <w:p w:rsidR="005D1EA4" w:rsidRPr="008D6B47" w:rsidRDefault="00C773A7" w:rsidP="001C0177">
            <w:pPr>
              <w:spacing w:after="200" w:line="276" w:lineRule="auto"/>
              <w:rPr>
                <w:rFonts w:cs="Tahoma"/>
                <w:sz w:val="20"/>
                <w:szCs w:val="20"/>
              </w:rPr>
            </w:pPr>
            <w:r w:rsidRPr="008D6B47">
              <w:rPr>
                <w:rFonts w:cs="Tahoma"/>
                <w:sz w:val="20"/>
                <w:szCs w:val="20"/>
              </w:rPr>
              <w:t>1</w:t>
            </w:r>
            <w:r w:rsidR="003B1B08" w:rsidRPr="008D6B47">
              <w:rPr>
                <w:rFonts w:cs="Tahoma"/>
                <w:sz w:val="20"/>
                <w:szCs w:val="20"/>
              </w:rPr>
              <w:t>0</w:t>
            </w:r>
            <w:r w:rsidRPr="008D6B47">
              <w:rPr>
                <w:rFonts w:cs="Tahoma"/>
                <w:sz w:val="20"/>
                <w:szCs w:val="20"/>
              </w:rPr>
              <w:t xml:space="preserve">.- </w:t>
            </w:r>
            <w:r w:rsidR="00305423" w:rsidRPr="008D6B47">
              <w:rPr>
                <w:rFonts w:cs="Tahoma"/>
                <w:sz w:val="20"/>
                <w:szCs w:val="20"/>
              </w:rPr>
              <w:t>Proponer las modificaciones al</w:t>
            </w:r>
            <w:r w:rsidR="005D1EA4" w:rsidRPr="008D6B47">
              <w:rPr>
                <w:rFonts w:cs="Tahoma"/>
                <w:sz w:val="20"/>
                <w:szCs w:val="20"/>
              </w:rPr>
              <w:t xml:space="preserve"> manual de contabilidad</w:t>
            </w:r>
            <w:r w:rsidR="00305423" w:rsidRPr="008D6B47">
              <w:rPr>
                <w:rFonts w:cs="Tahoma"/>
                <w:sz w:val="20"/>
                <w:szCs w:val="20"/>
              </w:rPr>
              <w:t xml:space="preserve"> resultantes del proceso de implementación de</w:t>
            </w:r>
            <w:r w:rsidR="00273C26" w:rsidRPr="008D6B47">
              <w:rPr>
                <w:rFonts w:cs="Tahoma"/>
                <w:sz w:val="20"/>
                <w:szCs w:val="20"/>
              </w:rPr>
              <w:t xml:space="preserve"> la normativa NIIF.</w:t>
            </w:r>
          </w:p>
          <w:p w:rsidR="005D1EA4" w:rsidRPr="008D6B47" w:rsidRDefault="003B1B08" w:rsidP="001C0177">
            <w:pPr>
              <w:spacing w:after="200" w:line="276" w:lineRule="auto"/>
              <w:rPr>
                <w:rFonts w:cs="Tahoma"/>
                <w:sz w:val="20"/>
                <w:szCs w:val="20"/>
              </w:rPr>
            </w:pPr>
            <w:r w:rsidRPr="008D6B47">
              <w:rPr>
                <w:rFonts w:cs="Tahoma"/>
                <w:sz w:val="20"/>
                <w:szCs w:val="20"/>
              </w:rPr>
              <w:t>11</w:t>
            </w:r>
            <w:r w:rsidR="00C773A7" w:rsidRPr="008D6B47">
              <w:rPr>
                <w:rFonts w:cs="Tahoma"/>
                <w:sz w:val="20"/>
                <w:szCs w:val="20"/>
              </w:rPr>
              <w:t>.-</w:t>
            </w:r>
            <w:r w:rsidR="00305423" w:rsidRPr="008D6B47">
              <w:rPr>
                <w:rFonts w:cs="Tahoma"/>
                <w:sz w:val="20"/>
                <w:szCs w:val="20"/>
              </w:rPr>
              <w:t xml:space="preserve">Proponer las modificaciones a </w:t>
            </w:r>
            <w:r w:rsidR="00D12A2E" w:rsidRPr="008D6B47">
              <w:rPr>
                <w:rFonts w:cs="Tahoma"/>
                <w:sz w:val="20"/>
                <w:szCs w:val="20"/>
              </w:rPr>
              <w:t xml:space="preserve"> la estructura contable</w:t>
            </w:r>
            <w:r w:rsidR="00273C26" w:rsidRPr="008D6B47">
              <w:rPr>
                <w:rFonts w:cs="Tahoma"/>
                <w:sz w:val="20"/>
                <w:szCs w:val="20"/>
              </w:rPr>
              <w:t xml:space="preserve"> en concordancia con la normativa NIIF.</w:t>
            </w:r>
          </w:p>
          <w:p w:rsidR="005D1EA4" w:rsidRPr="008D6B47" w:rsidRDefault="003B1B08" w:rsidP="001C0177">
            <w:pPr>
              <w:spacing w:after="200" w:line="276" w:lineRule="auto"/>
              <w:rPr>
                <w:rFonts w:cs="Tahoma"/>
                <w:sz w:val="20"/>
                <w:szCs w:val="20"/>
              </w:rPr>
            </w:pPr>
            <w:r w:rsidRPr="008D6B47">
              <w:rPr>
                <w:rFonts w:cs="Tahoma"/>
                <w:sz w:val="20"/>
                <w:szCs w:val="20"/>
              </w:rPr>
              <w:t>12</w:t>
            </w:r>
            <w:r w:rsidR="00C773A7" w:rsidRPr="008D6B47">
              <w:rPr>
                <w:rFonts w:cs="Tahoma"/>
                <w:sz w:val="20"/>
                <w:szCs w:val="20"/>
              </w:rPr>
              <w:t>.-</w:t>
            </w:r>
            <w:r w:rsidR="005D1EA4" w:rsidRPr="008D6B47">
              <w:rPr>
                <w:rFonts w:cs="Tahoma"/>
                <w:sz w:val="20"/>
                <w:szCs w:val="20"/>
              </w:rPr>
              <w:t>Diseñar nuevas revelaciones y cambios a las revelaciones existentes</w:t>
            </w:r>
            <w:r w:rsidR="00273C26" w:rsidRPr="008D6B47">
              <w:rPr>
                <w:rFonts w:cs="Tahoma"/>
                <w:sz w:val="20"/>
                <w:szCs w:val="20"/>
              </w:rPr>
              <w:t>, para cumplir con las exigencias de la aplicación de las NIIF</w:t>
            </w:r>
            <w:r w:rsidR="00D12A2E" w:rsidRPr="008D6B47">
              <w:rPr>
                <w:rFonts w:cs="Tahoma"/>
                <w:sz w:val="20"/>
                <w:szCs w:val="20"/>
              </w:rPr>
              <w:t>.</w:t>
            </w:r>
            <w:r w:rsidR="005D1EA4" w:rsidRPr="008D6B47">
              <w:rPr>
                <w:rFonts w:cs="Tahoma"/>
                <w:sz w:val="20"/>
                <w:szCs w:val="20"/>
              </w:rPr>
              <w:t xml:space="preserve"> </w:t>
            </w:r>
          </w:p>
          <w:p w:rsidR="00B57443" w:rsidRPr="008D6B47" w:rsidRDefault="003B1B08" w:rsidP="00C31B70">
            <w:pPr>
              <w:spacing w:after="200" w:line="276" w:lineRule="auto"/>
              <w:rPr>
                <w:rFonts w:cs="Tahoma"/>
                <w:sz w:val="20"/>
                <w:szCs w:val="20"/>
              </w:rPr>
            </w:pPr>
            <w:r w:rsidRPr="008D6B47">
              <w:rPr>
                <w:rFonts w:cs="Tahoma"/>
                <w:sz w:val="20"/>
                <w:szCs w:val="20"/>
              </w:rPr>
              <w:t>1</w:t>
            </w:r>
            <w:r w:rsidR="00C31B70" w:rsidRPr="008D6B47">
              <w:rPr>
                <w:rFonts w:cs="Tahoma"/>
                <w:sz w:val="20"/>
                <w:szCs w:val="20"/>
              </w:rPr>
              <w:t>3</w:t>
            </w:r>
            <w:r w:rsidRPr="008D6B47">
              <w:rPr>
                <w:rFonts w:cs="Tahoma"/>
                <w:sz w:val="20"/>
                <w:szCs w:val="20"/>
              </w:rPr>
              <w:t>.-</w:t>
            </w:r>
            <w:r w:rsidR="00BD4006" w:rsidRPr="008D6B47">
              <w:rPr>
                <w:rFonts w:cs="Tahoma"/>
                <w:sz w:val="20"/>
                <w:szCs w:val="20"/>
              </w:rPr>
              <w:t xml:space="preserve">Proponer los formatos de informes financieros para la Organización </w:t>
            </w:r>
            <w:r w:rsidR="005A4A49" w:rsidRPr="008D6B47">
              <w:rPr>
                <w:rFonts w:cs="Tahoma"/>
                <w:sz w:val="20"/>
                <w:szCs w:val="20"/>
              </w:rPr>
              <w:t>requeridos</w:t>
            </w:r>
            <w:r w:rsidR="00F044B8" w:rsidRPr="008D6B47">
              <w:rPr>
                <w:rFonts w:cs="Tahoma"/>
                <w:sz w:val="20"/>
                <w:szCs w:val="20"/>
              </w:rPr>
              <w:t xml:space="preserve"> por la normativa NIIF</w:t>
            </w:r>
            <w:r w:rsidR="000D1691" w:rsidRPr="008D6B47">
              <w:rPr>
                <w:rFonts w:cs="Tahoma"/>
                <w:sz w:val="20"/>
                <w:szCs w:val="20"/>
              </w:rPr>
              <w:t>.</w:t>
            </w:r>
          </w:p>
        </w:tc>
      </w:tr>
      <w:tr w:rsidR="00E239B0" w:rsidRPr="00466214" w:rsidTr="008D6B47">
        <w:trPr>
          <w:trHeight w:val="1551"/>
          <w:jc w:val="center"/>
        </w:trPr>
        <w:tc>
          <w:tcPr>
            <w:tcW w:w="3153" w:type="dxa"/>
            <w:shd w:val="clear" w:color="auto" w:fill="auto"/>
          </w:tcPr>
          <w:p w:rsidR="00E239B0" w:rsidRPr="008D6B47" w:rsidRDefault="001C0177" w:rsidP="008D6B47">
            <w:pPr>
              <w:rPr>
                <w:rFonts w:cs="Tahoma"/>
                <w:sz w:val="20"/>
                <w:szCs w:val="20"/>
              </w:rPr>
            </w:pPr>
            <w:r w:rsidRPr="008D6B47">
              <w:rPr>
                <w:rFonts w:cs="Tahoma"/>
                <w:sz w:val="20"/>
                <w:szCs w:val="20"/>
              </w:rPr>
              <w:lastRenderedPageBreak/>
              <w:t>Implementación</w:t>
            </w:r>
            <w:r w:rsidR="00B022B6" w:rsidRPr="008D6B47">
              <w:rPr>
                <w:rFonts w:cs="Tahoma"/>
                <w:sz w:val="20"/>
                <w:szCs w:val="20"/>
              </w:rPr>
              <w:t>.</w:t>
            </w:r>
            <w:r w:rsidR="00D12A2E" w:rsidRPr="008D6B47">
              <w:rPr>
                <w:rFonts w:cs="Tahoma"/>
                <w:sz w:val="20"/>
                <w:szCs w:val="20"/>
              </w:rPr>
              <w:t xml:space="preserve"> </w:t>
            </w:r>
            <w:r w:rsidR="00E239B0" w:rsidRPr="008D6B47">
              <w:rPr>
                <w:rFonts w:cs="Tahoma"/>
                <w:sz w:val="20"/>
                <w:szCs w:val="20"/>
              </w:rPr>
              <w:t xml:space="preserve"> </w:t>
            </w:r>
          </w:p>
        </w:tc>
        <w:tc>
          <w:tcPr>
            <w:tcW w:w="6379" w:type="dxa"/>
            <w:shd w:val="clear" w:color="auto" w:fill="auto"/>
          </w:tcPr>
          <w:p w:rsidR="004660BF" w:rsidRPr="008D6B47" w:rsidRDefault="004660BF" w:rsidP="001C0177">
            <w:pPr>
              <w:jc w:val="both"/>
              <w:rPr>
                <w:rFonts w:cs="Tahoma"/>
                <w:sz w:val="20"/>
                <w:szCs w:val="20"/>
              </w:rPr>
            </w:pPr>
            <w:r w:rsidRPr="008D6B47">
              <w:rPr>
                <w:rFonts w:cs="Tahoma"/>
                <w:sz w:val="20"/>
                <w:szCs w:val="20"/>
              </w:rPr>
              <w:t>Ajustes finales a la conversión.</w:t>
            </w:r>
          </w:p>
          <w:p w:rsidR="0040309A" w:rsidRPr="008D6B47" w:rsidRDefault="0040309A" w:rsidP="001C0177">
            <w:pPr>
              <w:jc w:val="both"/>
              <w:rPr>
                <w:rFonts w:cs="Tahoma"/>
                <w:sz w:val="20"/>
                <w:szCs w:val="20"/>
              </w:rPr>
            </w:pPr>
          </w:p>
          <w:p w:rsidR="004660BF" w:rsidRPr="008D6B47" w:rsidRDefault="00273C26" w:rsidP="001C0177">
            <w:pPr>
              <w:jc w:val="both"/>
              <w:rPr>
                <w:rFonts w:cs="Tahoma"/>
                <w:sz w:val="20"/>
                <w:szCs w:val="20"/>
              </w:rPr>
            </w:pPr>
            <w:r w:rsidRPr="008D6B47">
              <w:rPr>
                <w:rFonts w:cs="Tahoma"/>
                <w:sz w:val="20"/>
                <w:szCs w:val="20"/>
              </w:rPr>
              <w:t xml:space="preserve"> Resumen </w:t>
            </w:r>
            <w:r w:rsidR="004660BF" w:rsidRPr="008D6B47">
              <w:rPr>
                <w:rFonts w:cs="Tahoma"/>
                <w:sz w:val="20"/>
                <w:szCs w:val="20"/>
              </w:rPr>
              <w:t>de</w:t>
            </w:r>
            <w:r w:rsidRPr="008D6B47">
              <w:rPr>
                <w:rFonts w:cs="Tahoma"/>
                <w:sz w:val="20"/>
                <w:szCs w:val="20"/>
              </w:rPr>
              <w:t>l</w:t>
            </w:r>
            <w:r w:rsidR="004660BF" w:rsidRPr="008D6B47">
              <w:rPr>
                <w:rFonts w:cs="Tahoma"/>
                <w:sz w:val="20"/>
                <w:szCs w:val="20"/>
              </w:rPr>
              <w:t xml:space="preserve"> impacto de las regulaciones </w:t>
            </w:r>
            <w:r w:rsidRPr="008D6B47">
              <w:rPr>
                <w:rFonts w:cs="Tahoma"/>
                <w:sz w:val="20"/>
                <w:szCs w:val="20"/>
              </w:rPr>
              <w:t xml:space="preserve">contables </w:t>
            </w:r>
            <w:r w:rsidR="004660BF" w:rsidRPr="008D6B47">
              <w:rPr>
                <w:rFonts w:cs="Tahoma"/>
                <w:sz w:val="20"/>
                <w:szCs w:val="20"/>
              </w:rPr>
              <w:t>actuales en estados financieros bajo NIIF:</w:t>
            </w:r>
          </w:p>
          <w:p w:rsidR="00D12A2E" w:rsidRPr="008D6B47" w:rsidRDefault="00D12A2E" w:rsidP="001C0177">
            <w:pPr>
              <w:jc w:val="both"/>
              <w:rPr>
                <w:rFonts w:cs="Tahoma"/>
                <w:sz w:val="20"/>
                <w:szCs w:val="20"/>
              </w:rPr>
            </w:pPr>
          </w:p>
          <w:p w:rsidR="00C773A7" w:rsidRPr="008D6B47" w:rsidRDefault="00D12A2E" w:rsidP="001C0177">
            <w:pPr>
              <w:jc w:val="both"/>
              <w:rPr>
                <w:rFonts w:cs="Tahoma"/>
                <w:sz w:val="20"/>
                <w:szCs w:val="20"/>
              </w:rPr>
            </w:pPr>
            <w:r w:rsidRPr="008D6B47">
              <w:rPr>
                <w:rFonts w:cs="Tahoma"/>
                <w:sz w:val="20"/>
                <w:szCs w:val="20"/>
              </w:rPr>
              <w:t xml:space="preserve">1.- </w:t>
            </w:r>
            <w:r w:rsidR="003A165B" w:rsidRPr="008D6B47">
              <w:rPr>
                <w:rFonts w:cs="Tahoma"/>
                <w:sz w:val="20"/>
                <w:szCs w:val="20"/>
              </w:rPr>
              <w:t xml:space="preserve">En coordinación con el equipo de trabajo </w:t>
            </w:r>
            <w:r w:rsidR="002178B8" w:rsidRPr="008D6B47">
              <w:rPr>
                <w:rFonts w:cs="Tahoma"/>
                <w:sz w:val="20"/>
                <w:szCs w:val="20"/>
              </w:rPr>
              <w:t xml:space="preserve"> de la entidad</w:t>
            </w:r>
            <w:r w:rsidR="00022410" w:rsidRPr="008D6B47">
              <w:rPr>
                <w:rFonts w:cs="Tahoma"/>
                <w:sz w:val="20"/>
                <w:szCs w:val="20"/>
              </w:rPr>
              <w:t>,</w:t>
            </w:r>
            <w:r w:rsidR="002178B8" w:rsidRPr="008D6B47">
              <w:rPr>
                <w:rFonts w:cs="Tahoma"/>
                <w:sz w:val="20"/>
                <w:szCs w:val="20"/>
              </w:rPr>
              <w:t xml:space="preserve"> </w:t>
            </w:r>
            <w:r w:rsidR="00B57443" w:rsidRPr="008D6B47">
              <w:rPr>
                <w:rFonts w:cs="Tahoma"/>
                <w:sz w:val="20"/>
                <w:szCs w:val="20"/>
              </w:rPr>
              <w:t>poner en marcha la</w:t>
            </w:r>
            <w:r w:rsidR="00273C26" w:rsidRPr="008D6B47">
              <w:rPr>
                <w:rFonts w:cs="Tahoma"/>
                <w:sz w:val="20"/>
                <w:szCs w:val="20"/>
              </w:rPr>
              <w:t>s políticas de</w:t>
            </w:r>
            <w:r w:rsidR="00B57443" w:rsidRPr="008D6B47">
              <w:rPr>
                <w:rFonts w:cs="Tahoma"/>
                <w:sz w:val="20"/>
                <w:szCs w:val="20"/>
              </w:rPr>
              <w:t xml:space="preserve"> contabilidad</w:t>
            </w:r>
            <w:r w:rsidR="00022410" w:rsidRPr="008D6B47">
              <w:rPr>
                <w:rFonts w:cs="Tahoma"/>
                <w:sz w:val="20"/>
                <w:szCs w:val="20"/>
              </w:rPr>
              <w:t xml:space="preserve">, </w:t>
            </w:r>
            <w:r w:rsidR="00B57443" w:rsidRPr="008D6B47">
              <w:rPr>
                <w:rFonts w:cs="Tahoma"/>
                <w:sz w:val="20"/>
                <w:szCs w:val="20"/>
              </w:rPr>
              <w:t>manual</w:t>
            </w:r>
            <w:r w:rsidR="004660BF" w:rsidRPr="008D6B47">
              <w:rPr>
                <w:rFonts w:cs="Tahoma"/>
                <w:sz w:val="20"/>
                <w:szCs w:val="20"/>
              </w:rPr>
              <w:t>es y procedimientos</w:t>
            </w:r>
            <w:r w:rsidR="00022410" w:rsidRPr="008D6B47">
              <w:rPr>
                <w:rFonts w:cs="Tahoma"/>
                <w:sz w:val="20"/>
                <w:szCs w:val="20"/>
              </w:rPr>
              <w:t xml:space="preserve"> propuestas por la oferente y aprobadas por la entidad bajo </w:t>
            </w:r>
            <w:proofErr w:type="spellStart"/>
            <w:r w:rsidR="00022410" w:rsidRPr="008D6B47">
              <w:rPr>
                <w:rFonts w:cs="Tahoma"/>
                <w:sz w:val="20"/>
                <w:szCs w:val="20"/>
              </w:rPr>
              <w:t>NIIFs</w:t>
            </w:r>
            <w:proofErr w:type="spellEnd"/>
            <w:r w:rsidR="00022410" w:rsidRPr="008D6B47">
              <w:rPr>
                <w:rFonts w:cs="Tahoma"/>
                <w:sz w:val="20"/>
                <w:szCs w:val="20"/>
              </w:rPr>
              <w:t xml:space="preserve">; </w:t>
            </w:r>
            <w:r w:rsidR="004660BF" w:rsidRPr="008D6B47">
              <w:rPr>
                <w:rFonts w:cs="Tahoma"/>
                <w:sz w:val="20"/>
                <w:szCs w:val="20"/>
              </w:rPr>
              <w:t xml:space="preserve"> </w:t>
            </w:r>
            <w:r w:rsidR="00606603" w:rsidRPr="008D6B47">
              <w:rPr>
                <w:rFonts w:cs="Tahoma"/>
                <w:sz w:val="20"/>
                <w:szCs w:val="20"/>
              </w:rPr>
              <w:t xml:space="preserve">así como </w:t>
            </w:r>
            <w:r w:rsidR="00A76D3F" w:rsidRPr="008D6B47">
              <w:rPr>
                <w:rFonts w:cs="Tahoma"/>
                <w:sz w:val="20"/>
                <w:szCs w:val="20"/>
              </w:rPr>
              <w:t>la comunicación</w:t>
            </w:r>
            <w:r w:rsidR="00B57443" w:rsidRPr="008D6B47">
              <w:rPr>
                <w:rFonts w:cs="Tahoma"/>
                <w:sz w:val="20"/>
                <w:szCs w:val="20"/>
              </w:rPr>
              <w:t xml:space="preserve"> a los interesados</w:t>
            </w:r>
            <w:r w:rsidR="00606603" w:rsidRPr="008D6B47">
              <w:rPr>
                <w:rFonts w:cs="Tahoma"/>
                <w:sz w:val="20"/>
                <w:szCs w:val="20"/>
              </w:rPr>
              <w:t xml:space="preserve"> y responsables del proceso financiero contable.</w:t>
            </w:r>
            <w:r w:rsidR="00B57443" w:rsidRPr="008D6B47">
              <w:rPr>
                <w:rFonts w:cs="Tahoma"/>
                <w:sz w:val="20"/>
                <w:szCs w:val="20"/>
              </w:rPr>
              <w:t xml:space="preserve"> ​​</w:t>
            </w:r>
            <w:r w:rsidR="004660BF" w:rsidRPr="008D6B47">
              <w:rPr>
                <w:rFonts w:cs="Tahoma"/>
                <w:sz w:val="20"/>
                <w:szCs w:val="20"/>
              </w:rPr>
              <w:t xml:space="preserve"> </w:t>
            </w:r>
            <w:r w:rsidR="00B57443" w:rsidRPr="008D6B47">
              <w:rPr>
                <w:rFonts w:cs="Tahoma"/>
                <w:sz w:val="20"/>
                <w:szCs w:val="20"/>
              </w:rPr>
              <w:br/>
            </w:r>
            <w:r w:rsidR="00B022B6" w:rsidRPr="008D6B47">
              <w:rPr>
                <w:rFonts w:cs="Tahoma"/>
                <w:sz w:val="20"/>
                <w:szCs w:val="20"/>
              </w:rPr>
              <w:t xml:space="preserve">2.- </w:t>
            </w:r>
            <w:r w:rsidR="00B57443" w:rsidRPr="008D6B47">
              <w:rPr>
                <w:rFonts w:cs="Tahoma"/>
                <w:sz w:val="20"/>
                <w:szCs w:val="20"/>
              </w:rPr>
              <w:t>Desarrollar un proceso para el seguimiento de los cambios</w:t>
            </w:r>
            <w:r w:rsidR="002178B8" w:rsidRPr="008D6B47">
              <w:rPr>
                <w:rFonts w:cs="Tahoma"/>
                <w:sz w:val="20"/>
                <w:szCs w:val="20"/>
              </w:rPr>
              <w:t xml:space="preserve"> que se susciten en las</w:t>
            </w:r>
            <w:r w:rsidR="00B57443" w:rsidRPr="008D6B47">
              <w:rPr>
                <w:rFonts w:cs="Tahoma"/>
                <w:sz w:val="20"/>
                <w:szCs w:val="20"/>
              </w:rPr>
              <w:t xml:space="preserve"> normas y procedimientos de control</w:t>
            </w:r>
            <w:r w:rsidR="002178B8" w:rsidRPr="008D6B47">
              <w:rPr>
                <w:rFonts w:cs="Tahoma"/>
                <w:sz w:val="20"/>
                <w:szCs w:val="20"/>
              </w:rPr>
              <w:t xml:space="preserve"> referidos a la emisión de información  requerida como efecto de la implementación.</w:t>
            </w:r>
            <w:r w:rsidR="00B57443" w:rsidRPr="008D6B47">
              <w:rPr>
                <w:rFonts w:cs="Tahoma"/>
                <w:sz w:val="20"/>
                <w:szCs w:val="20"/>
              </w:rPr>
              <w:br/>
            </w:r>
          </w:p>
          <w:p w:rsidR="004660BF" w:rsidRPr="008D6B47" w:rsidRDefault="00B022B6" w:rsidP="001C0177">
            <w:pPr>
              <w:jc w:val="both"/>
              <w:rPr>
                <w:rFonts w:cs="Tahoma"/>
                <w:sz w:val="20"/>
                <w:szCs w:val="20"/>
              </w:rPr>
            </w:pPr>
            <w:r w:rsidRPr="008D6B47">
              <w:rPr>
                <w:rFonts w:cs="Tahoma"/>
                <w:sz w:val="20"/>
                <w:szCs w:val="20"/>
              </w:rPr>
              <w:t xml:space="preserve">3.- </w:t>
            </w:r>
            <w:r w:rsidR="001274EA" w:rsidRPr="008D6B47">
              <w:rPr>
                <w:rFonts w:cs="Tahoma"/>
                <w:sz w:val="20"/>
                <w:szCs w:val="20"/>
              </w:rPr>
              <w:t xml:space="preserve">Proponer </w:t>
            </w:r>
            <w:r w:rsidR="00C773A7" w:rsidRPr="008D6B47">
              <w:rPr>
                <w:rFonts w:cs="Tahoma"/>
                <w:sz w:val="20"/>
                <w:szCs w:val="20"/>
              </w:rPr>
              <w:t xml:space="preserve"> el</w:t>
            </w:r>
            <w:r w:rsidR="00B57443" w:rsidRPr="008D6B47">
              <w:rPr>
                <w:rFonts w:cs="Tahoma"/>
                <w:sz w:val="20"/>
                <w:szCs w:val="20"/>
              </w:rPr>
              <w:t xml:space="preserve"> balance de apertura</w:t>
            </w:r>
            <w:r w:rsidR="00B57443" w:rsidRPr="008D6B47">
              <w:rPr>
                <w:rFonts w:cs="Tahoma"/>
                <w:sz w:val="20"/>
                <w:szCs w:val="20"/>
              </w:rPr>
              <w:br/>
            </w:r>
            <w:r w:rsidR="00B57443" w:rsidRPr="008D6B47">
              <w:rPr>
                <w:rFonts w:cs="Tahoma"/>
                <w:sz w:val="20"/>
                <w:szCs w:val="20"/>
              </w:rPr>
              <w:br/>
            </w:r>
            <w:r w:rsidRPr="008D6B47">
              <w:rPr>
                <w:rFonts w:cs="Tahoma"/>
                <w:sz w:val="20"/>
                <w:szCs w:val="20"/>
              </w:rPr>
              <w:t xml:space="preserve">4.- </w:t>
            </w:r>
            <w:r w:rsidR="001274EA" w:rsidRPr="008D6B47">
              <w:rPr>
                <w:rFonts w:cs="Tahoma"/>
                <w:sz w:val="20"/>
                <w:szCs w:val="20"/>
              </w:rPr>
              <w:t>Asesorar al equipo de Implementación de la enti</w:t>
            </w:r>
            <w:r w:rsidR="004B03D3" w:rsidRPr="008D6B47">
              <w:rPr>
                <w:rFonts w:cs="Tahoma"/>
                <w:sz w:val="20"/>
                <w:szCs w:val="20"/>
              </w:rPr>
              <w:t>d</w:t>
            </w:r>
            <w:r w:rsidR="001274EA" w:rsidRPr="008D6B47">
              <w:rPr>
                <w:rFonts w:cs="Tahoma"/>
                <w:sz w:val="20"/>
                <w:szCs w:val="20"/>
              </w:rPr>
              <w:t xml:space="preserve">ad en la </w:t>
            </w:r>
            <w:r w:rsidR="004B03D3" w:rsidRPr="008D6B47">
              <w:rPr>
                <w:rFonts w:cs="Tahoma"/>
                <w:sz w:val="20"/>
                <w:szCs w:val="20"/>
              </w:rPr>
              <w:t xml:space="preserve">generación de información </w:t>
            </w:r>
            <w:r w:rsidR="00B57443" w:rsidRPr="008D6B47">
              <w:rPr>
                <w:rFonts w:cs="Tahoma"/>
                <w:sz w:val="20"/>
                <w:szCs w:val="20"/>
              </w:rPr>
              <w:t xml:space="preserve"> para efe</w:t>
            </w:r>
            <w:r w:rsidR="00EA72C3" w:rsidRPr="008D6B47">
              <w:rPr>
                <w:rFonts w:cs="Tahoma"/>
                <w:sz w:val="20"/>
                <w:szCs w:val="20"/>
              </w:rPr>
              <w:t>ctos de contabilidad tributaria.</w:t>
            </w:r>
            <w:r w:rsidR="00B57443" w:rsidRPr="008D6B47">
              <w:rPr>
                <w:rFonts w:cs="Tahoma"/>
                <w:sz w:val="20"/>
                <w:szCs w:val="20"/>
              </w:rPr>
              <w:t xml:space="preserve"> </w:t>
            </w:r>
          </w:p>
          <w:p w:rsidR="004660BF" w:rsidRPr="008D6B47" w:rsidRDefault="004660BF" w:rsidP="001C0177">
            <w:pPr>
              <w:jc w:val="both"/>
              <w:rPr>
                <w:rFonts w:cs="Tahoma"/>
                <w:sz w:val="20"/>
                <w:szCs w:val="20"/>
              </w:rPr>
            </w:pPr>
          </w:p>
          <w:p w:rsidR="00B022B6" w:rsidRPr="008D6B47" w:rsidRDefault="00C31B70" w:rsidP="001C0177">
            <w:pPr>
              <w:jc w:val="both"/>
              <w:rPr>
                <w:rFonts w:cs="Tahoma"/>
                <w:sz w:val="20"/>
                <w:szCs w:val="20"/>
              </w:rPr>
            </w:pPr>
            <w:r w:rsidRPr="008D6B47">
              <w:rPr>
                <w:rFonts w:cs="Tahoma"/>
                <w:sz w:val="20"/>
                <w:szCs w:val="20"/>
              </w:rPr>
              <w:t>5</w:t>
            </w:r>
            <w:r w:rsidR="00B022B6" w:rsidRPr="008D6B47">
              <w:rPr>
                <w:rFonts w:cs="Tahoma"/>
                <w:sz w:val="20"/>
                <w:szCs w:val="20"/>
              </w:rPr>
              <w:t xml:space="preserve">.- </w:t>
            </w:r>
            <w:r w:rsidR="00A705D0" w:rsidRPr="008D6B47">
              <w:rPr>
                <w:rFonts w:cs="Tahoma"/>
                <w:sz w:val="20"/>
                <w:szCs w:val="20"/>
              </w:rPr>
              <w:t xml:space="preserve">Recomendar, los cambios pertinentes </w:t>
            </w:r>
            <w:r w:rsidR="00B57443" w:rsidRPr="008D6B47">
              <w:rPr>
                <w:rFonts w:cs="Tahoma"/>
                <w:sz w:val="20"/>
                <w:szCs w:val="20"/>
              </w:rPr>
              <w:t xml:space="preserve"> en la función </w:t>
            </w:r>
            <w:r w:rsidR="00B022B6" w:rsidRPr="008D6B47">
              <w:rPr>
                <w:rFonts w:cs="Tahoma"/>
                <w:sz w:val="20"/>
                <w:szCs w:val="20"/>
              </w:rPr>
              <w:t xml:space="preserve">financiera </w:t>
            </w:r>
            <w:r w:rsidR="00B57443" w:rsidRPr="008D6B47">
              <w:rPr>
                <w:rFonts w:cs="Tahoma"/>
                <w:sz w:val="20"/>
                <w:szCs w:val="20"/>
              </w:rPr>
              <w:t xml:space="preserve">y </w:t>
            </w:r>
            <w:r w:rsidR="00EA72C3" w:rsidRPr="008D6B47">
              <w:rPr>
                <w:rFonts w:cs="Tahoma"/>
                <w:sz w:val="20"/>
                <w:szCs w:val="20"/>
              </w:rPr>
              <w:t>organizacional</w:t>
            </w:r>
            <w:r w:rsidR="00A705D0" w:rsidRPr="008D6B47">
              <w:rPr>
                <w:rFonts w:cs="Tahoma"/>
                <w:sz w:val="20"/>
                <w:szCs w:val="20"/>
              </w:rPr>
              <w:t>, para la generación de información requerida en la aplicación de las NIIF.</w:t>
            </w:r>
            <w:r w:rsidR="00B57443" w:rsidRPr="008D6B47">
              <w:rPr>
                <w:rFonts w:cs="Tahoma"/>
                <w:sz w:val="20"/>
                <w:szCs w:val="20"/>
              </w:rPr>
              <w:br/>
            </w:r>
          </w:p>
          <w:p w:rsidR="00407993" w:rsidRPr="008D6B47" w:rsidRDefault="00C31B70" w:rsidP="001C0177">
            <w:pPr>
              <w:jc w:val="both"/>
              <w:rPr>
                <w:rFonts w:cs="Tahoma"/>
                <w:sz w:val="20"/>
                <w:szCs w:val="20"/>
              </w:rPr>
            </w:pPr>
            <w:r w:rsidRPr="008D6B47">
              <w:rPr>
                <w:rFonts w:cs="Tahoma"/>
                <w:sz w:val="20"/>
                <w:szCs w:val="20"/>
              </w:rPr>
              <w:t>6</w:t>
            </w:r>
            <w:r w:rsidR="00B022B6" w:rsidRPr="008D6B47">
              <w:rPr>
                <w:rFonts w:cs="Tahoma"/>
                <w:sz w:val="20"/>
                <w:szCs w:val="20"/>
              </w:rPr>
              <w:t xml:space="preserve">.- </w:t>
            </w:r>
            <w:r w:rsidR="00EA72C3" w:rsidRPr="008D6B47">
              <w:rPr>
                <w:rFonts w:cs="Tahoma"/>
                <w:sz w:val="20"/>
                <w:szCs w:val="20"/>
              </w:rPr>
              <w:t>Definición de procedimientos para establecer  nuevas políticas contables e</w:t>
            </w:r>
            <w:r w:rsidR="00FE68FD" w:rsidRPr="008D6B47">
              <w:rPr>
                <w:rFonts w:cs="Tahoma"/>
                <w:sz w:val="20"/>
                <w:szCs w:val="20"/>
              </w:rPr>
              <w:t xml:space="preserve">n  </w:t>
            </w:r>
            <w:r w:rsidR="00EA72C3" w:rsidRPr="008D6B47">
              <w:rPr>
                <w:rFonts w:cs="Tahoma"/>
                <w:sz w:val="20"/>
                <w:szCs w:val="20"/>
              </w:rPr>
              <w:t xml:space="preserve"> procesos que se desarrollen a futuro.</w:t>
            </w:r>
            <w:r w:rsidR="00B57443" w:rsidRPr="008D6B47">
              <w:rPr>
                <w:rFonts w:cs="Tahoma"/>
                <w:sz w:val="20"/>
                <w:szCs w:val="20"/>
              </w:rPr>
              <w:t xml:space="preserve"> </w:t>
            </w:r>
          </w:p>
          <w:p w:rsidR="00B022B6" w:rsidRPr="008D6B47" w:rsidRDefault="00B57443" w:rsidP="001C0177">
            <w:pPr>
              <w:jc w:val="both"/>
              <w:rPr>
                <w:rFonts w:cs="Tahoma"/>
                <w:sz w:val="20"/>
                <w:szCs w:val="20"/>
              </w:rPr>
            </w:pPr>
            <w:r w:rsidRPr="008D6B47">
              <w:rPr>
                <w:rFonts w:cs="Tahoma"/>
                <w:sz w:val="20"/>
                <w:szCs w:val="20"/>
              </w:rPr>
              <w:br/>
            </w:r>
            <w:r w:rsidR="00C31B70" w:rsidRPr="008D6B47">
              <w:rPr>
                <w:rFonts w:cs="Tahoma"/>
                <w:sz w:val="20"/>
                <w:szCs w:val="20"/>
              </w:rPr>
              <w:t>7</w:t>
            </w:r>
            <w:r w:rsidR="00B022B6" w:rsidRPr="008D6B47">
              <w:rPr>
                <w:rFonts w:cs="Tahoma"/>
                <w:sz w:val="20"/>
                <w:szCs w:val="20"/>
              </w:rPr>
              <w:t>.-</w:t>
            </w:r>
            <w:r w:rsidR="00D06196" w:rsidRPr="008D6B47">
              <w:rPr>
                <w:rFonts w:cs="Tahoma"/>
                <w:sz w:val="20"/>
                <w:szCs w:val="20"/>
              </w:rPr>
              <w:t xml:space="preserve"> </w:t>
            </w:r>
            <w:r w:rsidR="00A705D0" w:rsidRPr="008D6B47">
              <w:rPr>
                <w:rFonts w:cs="Tahoma"/>
                <w:sz w:val="20"/>
                <w:szCs w:val="20"/>
              </w:rPr>
              <w:t>Veri</w:t>
            </w:r>
            <w:r w:rsidR="00F044B8" w:rsidRPr="008D6B47">
              <w:rPr>
                <w:rFonts w:cs="Tahoma"/>
                <w:sz w:val="20"/>
                <w:szCs w:val="20"/>
              </w:rPr>
              <w:t xml:space="preserve">ficación de la emisión de </w:t>
            </w:r>
            <w:r w:rsidR="00D06196" w:rsidRPr="008D6B47">
              <w:rPr>
                <w:rFonts w:cs="Tahoma"/>
                <w:sz w:val="20"/>
                <w:szCs w:val="20"/>
              </w:rPr>
              <w:t>los</w:t>
            </w:r>
            <w:r w:rsidRPr="008D6B47">
              <w:rPr>
                <w:rFonts w:cs="Tahoma"/>
                <w:sz w:val="20"/>
                <w:szCs w:val="20"/>
              </w:rPr>
              <w:t xml:space="preserve"> estados financieros bajo </w:t>
            </w:r>
            <w:r w:rsidR="00407993" w:rsidRPr="008D6B47">
              <w:rPr>
                <w:rFonts w:cs="Tahoma"/>
                <w:sz w:val="20"/>
                <w:szCs w:val="20"/>
              </w:rPr>
              <w:t>NIIF</w:t>
            </w:r>
            <w:r w:rsidR="00B022B6" w:rsidRPr="008D6B47">
              <w:rPr>
                <w:rFonts w:cs="Tahoma"/>
                <w:sz w:val="20"/>
                <w:szCs w:val="20"/>
              </w:rPr>
              <w:t xml:space="preserve">, </w:t>
            </w:r>
            <w:r w:rsidRPr="008D6B47">
              <w:rPr>
                <w:rFonts w:cs="Tahoma"/>
                <w:sz w:val="20"/>
                <w:szCs w:val="20"/>
              </w:rPr>
              <w:t>revelaciones</w:t>
            </w:r>
            <w:r w:rsidR="00407993" w:rsidRPr="008D6B47">
              <w:rPr>
                <w:rFonts w:cs="Tahoma"/>
                <w:sz w:val="20"/>
                <w:szCs w:val="20"/>
              </w:rPr>
              <w:t xml:space="preserve"> y</w:t>
            </w:r>
            <w:r w:rsidRPr="008D6B47">
              <w:rPr>
                <w:rFonts w:cs="Tahoma"/>
                <w:sz w:val="20"/>
                <w:szCs w:val="20"/>
              </w:rPr>
              <w:t xml:space="preserve"> nuevos informes</w:t>
            </w:r>
            <w:r w:rsidR="00A705D0" w:rsidRPr="008D6B47">
              <w:rPr>
                <w:rFonts w:cs="Tahoma"/>
                <w:sz w:val="20"/>
                <w:szCs w:val="20"/>
              </w:rPr>
              <w:t>.</w:t>
            </w:r>
            <w:r w:rsidR="00D06196" w:rsidRPr="008D6B47">
              <w:rPr>
                <w:rFonts w:cs="Tahoma"/>
                <w:sz w:val="20"/>
                <w:szCs w:val="20"/>
              </w:rPr>
              <w:t xml:space="preserve"> </w:t>
            </w:r>
            <w:r w:rsidR="00A705D0" w:rsidRPr="008D6B47">
              <w:rPr>
                <w:rFonts w:cs="Tahoma"/>
                <w:sz w:val="20"/>
                <w:szCs w:val="20"/>
              </w:rPr>
              <w:t xml:space="preserve"> </w:t>
            </w:r>
            <w:r w:rsidRPr="008D6B47">
              <w:rPr>
                <w:rFonts w:cs="Tahoma"/>
                <w:sz w:val="20"/>
                <w:szCs w:val="20"/>
              </w:rPr>
              <w:br/>
            </w:r>
          </w:p>
          <w:p w:rsidR="00B022B6" w:rsidRPr="008D6B47" w:rsidRDefault="00A705D0" w:rsidP="001C0177">
            <w:pPr>
              <w:jc w:val="both"/>
              <w:rPr>
                <w:rFonts w:cs="Tahoma"/>
                <w:sz w:val="20"/>
                <w:szCs w:val="20"/>
              </w:rPr>
            </w:pPr>
            <w:r w:rsidRPr="008D6B47">
              <w:rPr>
                <w:rFonts w:cs="Tahoma"/>
                <w:sz w:val="20"/>
                <w:szCs w:val="20"/>
              </w:rPr>
              <w:t xml:space="preserve"> </w:t>
            </w:r>
          </w:p>
          <w:p w:rsidR="00B57443" w:rsidRPr="008D6B47" w:rsidRDefault="00C31B70" w:rsidP="001C0177">
            <w:pPr>
              <w:jc w:val="both"/>
              <w:rPr>
                <w:rFonts w:cs="Tahoma"/>
                <w:b/>
                <w:sz w:val="20"/>
                <w:szCs w:val="20"/>
              </w:rPr>
            </w:pPr>
            <w:r w:rsidRPr="008D6B47">
              <w:rPr>
                <w:rFonts w:cs="Tahoma"/>
                <w:sz w:val="20"/>
                <w:szCs w:val="20"/>
              </w:rPr>
              <w:t>8</w:t>
            </w:r>
            <w:r w:rsidR="005A4A49" w:rsidRPr="008D6B47">
              <w:rPr>
                <w:rFonts w:cs="Tahoma"/>
                <w:sz w:val="20"/>
                <w:szCs w:val="20"/>
              </w:rPr>
              <w:t xml:space="preserve">.- Presentar un </w:t>
            </w:r>
            <w:r w:rsidR="00F044B8" w:rsidRPr="008D6B47">
              <w:rPr>
                <w:rFonts w:cs="Tahoma"/>
                <w:sz w:val="20"/>
                <w:szCs w:val="20"/>
              </w:rPr>
              <w:t xml:space="preserve">informe final con el </w:t>
            </w:r>
            <w:r w:rsidR="005A4A49" w:rsidRPr="008D6B47">
              <w:rPr>
                <w:rFonts w:cs="Tahoma"/>
                <w:sz w:val="20"/>
                <w:szCs w:val="20"/>
              </w:rPr>
              <w:t>resumen de los ajustes y su impacto financiero</w:t>
            </w:r>
            <w:r w:rsidR="00A705D0" w:rsidRPr="008D6B47">
              <w:rPr>
                <w:rFonts w:cs="Tahoma"/>
                <w:sz w:val="20"/>
                <w:szCs w:val="20"/>
              </w:rPr>
              <w:t>, legal, fiscal y</w:t>
            </w:r>
            <w:r w:rsidR="00F044B8" w:rsidRPr="008D6B47">
              <w:rPr>
                <w:rFonts w:cs="Tahoma"/>
                <w:sz w:val="20"/>
                <w:szCs w:val="20"/>
              </w:rPr>
              <w:t xml:space="preserve"> </w:t>
            </w:r>
            <w:r w:rsidR="00A705D0" w:rsidRPr="008D6B47">
              <w:rPr>
                <w:rFonts w:cs="Tahoma"/>
                <w:sz w:val="20"/>
                <w:szCs w:val="20"/>
              </w:rPr>
              <w:t xml:space="preserve"> de requerimientos de s</w:t>
            </w:r>
            <w:r w:rsidR="00F044B8" w:rsidRPr="008D6B47">
              <w:rPr>
                <w:rFonts w:cs="Tahoma"/>
                <w:sz w:val="20"/>
                <w:szCs w:val="20"/>
              </w:rPr>
              <w:t>istemas</w:t>
            </w:r>
            <w:r w:rsidR="003A165B" w:rsidRPr="008D6B47">
              <w:rPr>
                <w:rFonts w:cs="Tahoma"/>
                <w:sz w:val="20"/>
                <w:szCs w:val="20"/>
              </w:rPr>
              <w:t>.</w:t>
            </w:r>
          </w:p>
        </w:tc>
      </w:tr>
      <w:tr w:rsidR="00581344" w:rsidRPr="00466214" w:rsidTr="0030379D">
        <w:trPr>
          <w:trHeight w:val="1691"/>
          <w:jc w:val="center"/>
        </w:trPr>
        <w:tc>
          <w:tcPr>
            <w:tcW w:w="3153" w:type="dxa"/>
            <w:shd w:val="clear" w:color="auto" w:fill="auto"/>
          </w:tcPr>
          <w:p w:rsidR="00581344" w:rsidRPr="008D6B47" w:rsidRDefault="00581344" w:rsidP="008D6B47">
            <w:pPr>
              <w:rPr>
                <w:rFonts w:cs="Tahoma"/>
                <w:sz w:val="20"/>
                <w:szCs w:val="20"/>
              </w:rPr>
            </w:pPr>
            <w:r w:rsidRPr="008D6B47">
              <w:rPr>
                <w:rFonts w:cs="Tahoma"/>
                <w:sz w:val="20"/>
                <w:szCs w:val="20"/>
              </w:rPr>
              <w:lastRenderedPageBreak/>
              <w:t>Capacitación</w:t>
            </w:r>
          </w:p>
        </w:tc>
        <w:tc>
          <w:tcPr>
            <w:tcW w:w="6379" w:type="dxa"/>
            <w:shd w:val="clear" w:color="auto" w:fill="auto"/>
          </w:tcPr>
          <w:p w:rsidR="00581344" w:rsidRPr="008D6B47" w:rsidRDefault="00435AE8" w:rsidP="001C0177">
            <w:pPr>
              <w:jc w:val="both"/>
              <w:rPr>
                <w:rFonts w:cs="Tahoma"/>
                <w:sz w:val="20"/>
                <w:szCs w:val="20"/>
              </w:rPr>
            </w:pPr>
            <w:r w:rsidRPr="008D6B47">
              <w:rPr>
                <w:rFonts w:cs="Tahoma"/>
                <w:sz w:val="20"/>
                <w:szCs w:val="20"/>
              </w:rPr>
              <w:t xml:space="preserve">Establecer un programa de </w:t>
            </w:r>
            <w:r w:rsidR="00581344" w:rsidRPr="008D6B47">
              <w:rPr>
                <w:rFonts w:cs="Tahoma"/>
                <w:sz w:val="20"/>
                <w:szCs w:val="20"/>
              </w:rPr>
              <w:t xml:space="preserve"> capacitación </w:t>
            </w:r>
            <w:r w:rsidRPr="008D6B47">
              <w:rPr>
                <w:rFonts w:cs="Tahoma"/>
                <w:sz w:val="20"/>
                <w:szCs w:val="20"/>
              </w:rPr>
              <w:t>que como mínimo comprenda</w:t>
            </w:r>
            <w:r w:rsidR="00581344" w:rsidRPr="008D6B47">
              <w:rPr>
                <w:rFonts w:cs="Tahoma"/>
                <w:sz w:val="20"/>
                <w:szCs w:val="20"/>
              </w:rPr>
              <w:t>:</w:t>
            </w:r>
          </w:p>
          <w:p w:rsidR="000D1691" w:rsidRPr="008D6B47" w:rsidRDefault="000D1691" w:rsidP="001C0177">
            <w:pPr>
              <w:jc w:val="both"/>
              <w:rPr>
                <w:rFonts w:cs="Tahoma"/>
                <w:sz w:val="20"/>
                <w:szCs w:val="20"/>
              </w:rPr>
            </w:pPr>
          </w:p>
          <w:p w:rsidR="00581344" w:rsidRPr="008D6B47" w:rsidRDefault="00581344" w:rsidP="001C0177">
            <w:pPr>
              <w:jc w:val="both"/>
              <w:rPr>
                <w:rFonts w:cs="Tahoma"/>
                <w:sz w:val="20"/>
                <w:szCs w:val="20"/>
              </w:rPr>
            </w:pPr>
            <w:r w:rsidRPr="008D6B47">
              <w:rPr>
                <w:rFonts w:cs="Tahoma"/>
                <w:sz w:val="20"/>
                <w:szCs w:val="20"/>
              </w:rPr>
              <w:t>1.- Capacitación inicial de nivelación para los participantes del proceso financiero contable que incluye</w:t>
            </w:r>
            <w:r w:rsidR="00DE195F" w:rsidRPr="008D6B47">
              <w:rPr>
                <w:rFonts w:cs="Tahoma"/>
                <w:sz w:val="20"/>
                <w:szCs w:val="20"/>
              </w:rPr>
              <w:t xml:space="preserve"> las </w:t>
            </w:r>
            <w:r w:rsidRPr="008D6B47">
              <w:rPr>
                <w:rFonts w:cs="Tahoma"/>
                <w:sz w:val="20"/>
                <w:szCs w:val="20"/>
              </w:rPr>
              <w:t xml:space="preserve"> Área</w:t>
            </w:r>
            <w:r w:rsidR="00DE195F" w:rsidRPr="008D6B47">
              <w:rPr>
                <w:rFonts w:cs="Tahoma"/>
                <w:sz w:val="20"/>
                <w:szCs w:val="20"/>
              </w:rPr>
              <w:t>s</w:t>
            </w:r>
            <w:r w:rsidRPr="008D6B47">
              <w:rPr>
                <w:rFonts w:cs="Tahoma"/>
                <w:sz w:val="20"/>
                <w:szCs w:val="20"/>
              </w:rPr>
              <w:t xml:space="preserve"> de Negocio y Contabilidad, relacionada con</w:t>
            </w:r>
            <w:r w:rsidR="00DE195F" w:rsidRPr="008D6B47">
              <w:rPr>
                <w:rFonts w:cs="Tahoma"/>
                <w:sz w:val="20"/>
                <w:szCs w:val="20"/>
              </w:rPr>
              <w:t xml:space="preserve">  las NIIF aplicables al BCCR</w:t>
            </w:r>
            <w:r w:rsidRPr="008D6B47">
              <w:rPr>
                <w:rFonts w:cs="Tahoma"/>
                <w:sz w:val="20"/>
                <w:szCs w:val="20"/>
              </w:rPr>
              <w:t>.</w:t>
            </w:r>
          </w:p>
          <w:p w:rsidR="00581344" w:rsidRPr="008D6B47" w:rsidRDefault="00581344" w:rsidP="001C0177">
            <w:pPr>
              <w:jc w:val="both"/>
              <w:rPr>
                <w:rFonts w:cs="Tahoma"/>
                <w:sz w:val="20"/>
                <w:szCs w:val="20"/>
              </w:rPr>
            </w:pPr>
          </w:p>
          <w:p w:rsidR="00581344" w:rsidRPr="008D6B47" w:rsidRDefault="00581344" w:rsidP="001C0177">
            <w:pPr>
              <w:jc w:val="both"/>
              <w:rPr>
                <w:rFonts w:cs="Tahoma"/>
                <w:sz w:val="20"/>
                <w:szCs w:val="20"/>
              </w:rPr>
            </w:pPr>
            <w:r w:rsidRPr="008D6B47">
              <w:rPr>
                <w:rFonts w:cs="Tahoma"/>
                <w:sz w:val="20"/>
                <w:szCs w:val="20"/>
              </w:rPr>
              <w:t xml:space="preserve">2.- </w:t>
            </w:r>
            <w:r w:rsidR="00201A44" w:rsidRPr="008D6B47">
              <w:rPr>
                <w:rFonts w:cs="Tahoma"/>
                <w:sz w:val="20"/>
                <w:szCs w:val="20"/>
              </w:rPr>
              <w:t>Talleres para los partic</w:t>
            </w:r>
            <w:r w:rsidR="00DE195F" w:rsidRPr="008D6B47">
              <w:rPr>
                <w:rFonts w:cs="Tahoma"/>
                <w:sz w:val="20"/>
                <w:szCs w:val="20"/>
              </w:rPr>
              <w:t xml:space="preserve">ipantes del proceso financiero contable que incluye las  Áreas de Negocio y Contabilidad </w:t>
            </w:r>
            <w:r w:rsidRPr="008D6B47">
              <w:rPr>
                <w:rFonts w:cs="Tahoma"/>
                <w:sz w:val="20"/>
                <w:szCs w:val="20"/>
              </w:rPr>
              <w:t xml:space="preserve">sobre </w:t>
            </w:r>
            <w:r w:rsidR="0036268C" w:rsidRPr="008D6B47">
              <w:rPr>
                <w:rFonts w:cs="Tahoma"/>
                <w:sz w:val="20"/>
                <w:szCs w:val="20"/>
              </w:rPr>
              <w:t>las Normas aplicadas y su impacto real en la Organización.</w:t>
            </w:r>
          </w:p>
          <w:p w:rsidR="00201A44" w:rsidRPr="008D6B47" w:rsidRDefault="00201A44" w:rsidP="001C0177">
            <w:pPr>
              <w:jc w:val="both"/>
              <w:rPr>
                <w:rFonts w:cs="Tahoma"/>
                <w:sz w:val="20"/>
                <w:szCs w:val="20"/>
              </w:rPr>
            </w:pPr>
          </w:p>
          <w:p w:rsidR="000C6257" w:rsidRPr="008D6B47" w:rsidRDefault="00201A44" w:rsidP="001C0177">
            <w:pPr>
              <w:jc w:val="both"/>
              <w:rPr>
                <w:rFonts w:cs="Tahoma"/>
                <w:sz w:val="20"/>
                <w:szCs w:val="20"/>
              </w:rPr>
            </w:pPr>
            <w:r w:rsidRPr="008D6B47">
              <w:rPr>
                <w:rFonts w:cs="Tahoma"/>
                <w:sz w:val="20"/>
                <w:szCs w:val="20"/>
              </w:rPr>
              <w:t xml:space="preserve">3.- Taller final para los participantes de las áreas de negocio y </w:t>
            </w:r>
            <w:r w:rsidR="00B91D2D" w:rsidRPr="008D6B47">
              <w:rPr>
                <w:rFonts w:cs="Tahoma"/>
                <w:sz w:val="20"/>
                <w:szCs w:val="20"/>
              </w:rPr>
              <w:t xml:space="preserve">financiero contable para la presentación del </w:t>
            </w:r>
            <w:r w:rsidRPr="008D6B47">
              <w:rPr>
                <w:rFonts w:cs="Tahoma"/>
                <w:sz w:val="20"/>
                <w:szCs w:val="20"/>
              </w:rPr>
              <w:t xml:space="preserve">modelo  </w:t>
            </w:r>
            <w:r w:rsidR="00B91D2D" w:rsidRPr="008D6B47">
              <w:rPr>
                <w:rFonts w:cs="Tahoma"/>
                <w:sz w:val="20"/>
                <w:szCs w:val="20"/>
              </w:rPr>
              <w:t xml:space="preserve"> contable en cumplimiento de las NIIF (Políticas, estructura y manual contable, así como el modelo de estados financieros)</w:t>
            </w:r>
            <w:r w:rsidR="003A165B" w:rsidRPr="008D6B47">
              <w:rPr>
                <w:rFonts w:cs="Tahoma"/>
                <w:sz w:val="20"/>
                <w:szCs w:val="20"/>
              </w:rPr>
              <w:t>.</w:t>
            </w:r>
            <w:r w:rsidR="00B91D2D" w:rsidRPr="008D6B47">
              <w:rPr>
                <w:rFonts w:cs="Tahoma"/>
                <w:sz w:val="20"/>
                <w:szCs w:val="20"/>
              </w:rPr>
              <w:t xml:space="preserve"> </w:t>
            </w:r>
          </w:p>
          <w:p w:rsidR="00633A5D" w:rsidRPr="008D6B47" w:rsidRDefault="00633A5D" w:rsidP="001C0177">
            <w:pPr>
              <w:jc w:val="both"/>
              <w:rPr>
                <w:rFonts w:cs="Tahoma"/>
                <w:sz w:val="20"/>
                <w:szCs w:val="20"/>
              </w:rPr>
            </w:pPr>
          </w:p>
          <w:p w:rsidR="00DE195F" w:rsidRPr="008D6B47" w:rsidRDefault="00DE195F" w:rsidP="001C0177">
            <w:pPr>
              <w:jc w:val="both"/>
              <w:rPr>
                <w:rFonts w:cs="Tahoma"/>
                <w:sz w:val="20"/>
                <w:szCs w:val="20"/>
              </w:rPr>
            </w:pPr>
            <w:r w:rsidRPr="008D6B47">
              <w:rPr>
                <w:rFonts w:cs="Tahoma"/>
                <w:sz w:val="20"/>
                <w:szCs w:val="20"/>
              </w:rPr>
              <w:t>Características Generales del taller:</w:t>
            </w:r>
          </w:p>
          <w:p w:rsidR="00DE195F" w:rsidRPr="008D6B47" w:rsidRDefault="007A2C6C" w:rsidP="001C0177">
            <w:pPr>
              <w:jc w:val="both"/>
              <w:rPr>
                <w:rFonts w:cs="Tahoma"/>
                <w:sz w:val="20"/>
                <w:szCs w:val="20"/>
              </w:rPr>
            </w:pPr>
            <w:proofErr w:type="gramStart"/>
            <w:r w:rsidRPr="008D6B47">
              <w:rPr>
                <w:rFonts w:cs="Tahoma"/>
                <w:sz w:val="20"/>
                <w:szCs w:val="20"/>
              </w:rPr>
              <w:t>a.</w:t>
            </w:r>
            <w:proofErr w:type="gramEnd"/>
            <w:r w:rsidR="00DE195F" w:rsidRPr="008D6B47">
              <w:rPr>
                <w:rFonts w:cs="Tahoma"/>
                <w:sz w:val="20"/>
                <w:szCs w:val="20"/>
              </w:rPr>
              <w:t xml:space="preserve">-Enfoque Teórico </w:t>
            </w:r>
            <w:r w:rsidR="00694DC7" w:rsidRPr="008D6B47">
              <w:rPr>
                <w:rFonts w:cs="Tahoma"/>
                <w:sz w:val="20"/>
                <w:szCs w:val="20"/>
              </w:rPr>
              <w:t>práctico</w:t>
            </w:r>
            <w:r w:rsidR="00DE195F" w:rsidRPr="008D6B47">
              <w:rPr>
                <w:rFonts w:cs="Tahoma"/>
                <w:sz w:val="20"/>
                <w:szCs w:val="20"/>
              </w:rPr>
              <w:t xml:space="preserve"> que comprenda las Normas aplicables al BCCR y aquellas que potencialmente se determine que podrían ser apl</w:t>
            </w:r>
            <w:r w:rsidR="00694DC7" w:rsidRPr="008D6B47">
              <w:rPr>
                <w:rFonts w:cs="Tahoma"/>
                <w:sz w:val="20"/>
                <w:szCs w:val="20"/>
              </w:rPr>
              <w:t>ic</w:t>
            </w:r>
            <w:r w:rsidR="00DE195F" w:rsidRPr="008D6B47">
              <w:rPr>
                <w:rFonts w:cs="Tahoma"/>
                <w:sz w:val="20"/>
                <w:szCs w:val="20"/>
              </w:rPr>
              <w:t xml:space="preserve">ables en el futuro. </w:t>
            </w:r>
          </w:p>
          <w:p w:rsidR="00DE195F" w:rsidRPr="008D6B47" w:rsidRDefault="000C6257" w:rsidP="001C0177">
            <w:pPr>
              <w:jc w:val="both"/>
              <w:rPr>
                <w:rFonts w:cs="Tahoma"/>
                <w:sz w:val="20"/>
                <w:szCs w:val="20"/>
              </w:rPr>
            </w:pPr>
            <w:r w:rsidRPr="008D6B47">
              <w:rPr>
                <w:rFonts w:cs="Tahoma"/>
                <w:sz w:val="20"/>
                <w:szCs w:val="20"/>
              </w:rPr>
              <w:t>b.-</w:t>
            </w:r>
            <w:r w:rsidR="00DE195F" w:rsidRPr="008D6B47">
              <w:rPr>
                <w:rFonts w:cs="Tahoma"/>
                <w:sz w:val="20"/>
                <w:szCs w:val="20"/>
              </w:rPr>
              <w:t xml:space="preserve"> Orientado a la </w:t>
            </w:r>
            <w:r w:rsidR="00694DC7" w:rsidRPr="008D6B47">
              <w:rPr>
                <w:rFonts w:cs="Tahoma"/>
                <w:sz w:val="20"/>
                <w:szCs w:val="20"/>
              </w:rPr>
              <w:t>práctica</w:t>
            </w:r>
            <w:r w:rsidR="00DE195F" w:rsidRPr="008D6B47">
              <w:rPr>
                <w:rFonts w:cs="Tahoma"/>
                <w:sz w:val="20"/>
                <w:szCs w:val="20"/>
              </w:rPr>
              <w:t xml:space="preserve"> del Negocio y a la </w:t>
            </w:r>
            <w:r w:rsidR="00694DC7" w:rsidRPr="008D6B47">
              <w:rPr>
                <w:rFonts w:cs="Tahoma"/>
                <w:sz w:val="20"/>
                <w:szCs w:val="20"/>
              </w:rPr>
              <w:t>práctica</w:t>
            </w:r>
            <w:r w:rsidR="00DE195F" w:rsidRPr="008D6B47">
              <w:rPr>
                <w:rFonts w:cs="Tahoma"/>
                <w:sz w:val="20"/>
                <w:szCs w:val="20"/>
              </w:rPr>
              <w:t xml:space="preserve"> contable.</w:t>
            </w:r>
          </w:p>
          <w:p w:rsidR="00DE195F" w:rsidRPr="008D6B47" w:rsidRDefault="000C6257" w:rsidP="001C0177">
            <w:pPr>
              <w:jc w:val="both"/>
              <w:rPr>
                <w:rFonts w:cs="Tahoma"/>
                <w:sz w:val="20"/>
                <w:szCs w:val="20"/>
              </w:rPr>
            </w:pPr>
            <w:r w:rsidRPr="008D6B47">
              <w:rPr>
                <w:rFonts w:cs="Tahoma"/>
                <w:sz w:val="20"/>
                <w:szCs w:val="20"/>
              </w:rPr>
              <w:t>c.-</w:t>
            </w:r>
            <w:r w:rsidR="00DE195F" w:rsidRPr="008D6B47">
              <w:rPr>
                <w:rFonts w:cs="Tahoma"/>
                <w:sz w:val="20"/>
                <w:szCs w:val="20"/>
              </w:rPr>
              <w:t xml:space="preserve">  </w:t>
            </w:r>
            <w:r w:rsidR="00694DC7" w:rsidRPr="008D6B47">
              <w:rPr>
                <w:rFonts w:cs="Tahoma"/>
                <w:sz w:val="20"/>
                <w:szCs w:val="20"/>
              </w:rPr>
              <w:t>Los talleres impartidos para cada una de las normas no deberán de ser en un tiempo menor a las dos horas y se deberá de entregar el material</w:t>
            </w:r>
            <w:r w:rsidR="003F1BD5" w:rsidRPr="008D6B47">
              <w:rPr>
                <w:rFonts w:cs="Tahoma"/>
                <w:sz w:val="20"/>
                <w:szCs w:val="20"/>
              </w:rPr>
              <w:t xml:space="preserve"> en formato electrónico, previo a </w:t>
            </w:r>
            <w:r w:rsidR="00694DC7" w:rsidRPr="008D6B47">
              <w:rPr>
                <w:rFonts w:cs="Tahoma"/>
                <w:sz w:val="20"/>
                <w:szCs w:val="20"/>
              </w:rPr>
              <w:t xml:space="preserve"> cada evento</w:t>
            </w:r>
            <w:r w:rsidR="003F1BD5" w:rsidRPr="008D6B47">
              <w:rPr>
                <w:rFonts w:cs="Tahoma"/>
                <w:sz w:val="20"/>
                <w:szCs w:val="20"/>
              </w:rPr>
              <w:t>.</w:t>
            </w:r>
            <w:r w:rsidR="00694DC7" w:rsidRPr="008D6B47">
              <w:rPr>
                <w:rFonts w:cs="Tahoma"/>
                <w:sz w:val="20"/>
                <w:szCs w:val="20"/>
              </w:rPr>
              <w:t xml:space="preserve"> Dicho material deberá de ser en español.</w:t>
            </w:r>
          </w:p>
          <w:p w:rsidR="00694DC7" w:rsidRPr="008D6B47" w:rsidRDefault="000C6257" w:rsidP="001C0177">
            <w:pPr>
              <w:jc w:val="both"/>
              <w:rPr>
                <w:rFonts w:cs="Tahoma"/>
                <w:sz w:val="20"/>
                <w:szCs w:val="20"/>
              </w:rPr>
            </w:pPr>
            <w:r w:rsidRPr="008D6B47">
              <w:rPr>
                <w:rFonts w:cs="Tahoma"/>
                <w:sz w:val="20"/>
                <w:szCs w:val="20"/>
              </w:rPr>
              <w:t>d.-</w:t>
            </w:r>
            <w:r w:rsidR="00694DC7" w:rsidRPr="008D6B47">
              <w:rPr>
                <w:rFonts w:cs="Tahoma"/>
                <w:sz w:val="20"/>
                <w:szCs w:val="20"/>
              </w:rPr>
              <w:t xml:space="preserve"> Para efectos de comprobación la empresa otorgara un certificado de participación para los que participaron y cumplieron con los requisitos de dicho taller.</w:t>
            </w:r>
          </w:p>
          <w:p w:rsidR="0036268C" w:rsidRPr="008D6B47" w:rsidRDefault="000C6257" w:rsidP="001C0177">
            <w:pPr>
              <w:jc w:val="both"/>
              <w:rPr>
                <w:rFonts w:cs="Tahoma"/>
                <w:sz w:val="20"/>
                <w:szCs w:val="20"/>
              </w:rPr>
            </w:pPr>
            <w:r w:rsidRPr="008D6B47">
              <w:rPr>
                <w:rFonts w:cs="Tahoma"/>
                <w:sz w:val="20"/>
                <w:szCs w:val="20"/>
              </w:rPr>
              <w:t>e.-</w:t>
            </w:r>
            <w:r w:rsidR="00694DC7" w:rsidRPr="008D6B47">
              <w:rPr>
                <w:rFonts w:cs="Tahoma"/>
                <w:sz w:val="20"/>
                <w:szCs w:val="20"/>
              </w:rPr>
              <w:t xml:space="preserve"> Los talleres se llevaran a cabo en las instalaciones del Banco y para ello </w:t>
            </w:r>
            <w:r w:rsidR="00B91D2D" w:rsidRPr="008D6B47">
              <w:rPr>
                <w:rFonts w:cs="Tahoma"/>
                <w:sz w:val="20"/>
                <w:szCs w:val="20"/>
              </w:rPr>
              <w:t xml:space="preserve">el Banco </w:t>
            </w:r>
            <w:r w:rsidR="00694DC7" w:rsidRPr="008D6B47">
              <w:rPr>
                <w:rFonts w:cs="Tahoma"/>
                <w:sz w:val="20"/>
                <w:szCs w:val="20"/>
              </w:rPr>
              <w:t xml:space="preserve"> brindar</w:t>
            </w:r>
            <w:r w:rsidR="00B91D2D" w:rsidRPr="008D6B47">
              <w:rPr>
                <w:rFonts w:cs="Tahoma"/>
                <w:sz w:val="20"/>
                <w:szCs w:val="20"/>
              </w:rPr>
              <w:t>á</w:t>
            </w:r>
            <w:r w:rsidR="00694DC7" w:rsidRPr="008D6B47">
              <w:rPr>
                <w:rFonts w:cs="Tahoma"/>
                <w:sz w:val="20"/>
                <w:szCs w:val="20"/>
              </w:rPr>
              <w:t xml:space="preserve"> la logística en cuanto a la sala y refrigerio.</w:t>
            </w:r>
          </w:p>
          <w:p w:rsidR="001F4F23" w:rsidRPr="008D6B47" w:rsidRDefault="000C6257" w:rsidP="001C0177">
            <w:pPr>
              <w:jc w:val="both"/>
              <w:rPr>
                <w:rFonts w:cs="Tahoma"/>
                <w:sz w:val="20"/>
                <w:szCs w:val="20"/>
              </w:rPr>
            </w:pPr>
            <w:proofErr w:type="gramStart"/>
            <w:r w:rsidRPr="008D6B47">
              <w:rPr>
                <w:rFonts w:cs="Tahoma"/>
                <w:sz w:val="20"/>
                <w:szCs w:val="20"/>
              </w:rPr>
              <w:t>f</w:t>
            </w:r>
            <w:proofErr w:type="gramEnd"/>
            <w:r w:rsidRPr="008D6B47">
              <w:rPr>
                <w:rFonts w:cs="Tahoma"/>
                <w:sz w:val="20"/>
                <w:szCs w:val="20"/>
              </w:rPr>
              <w:t>.-</w:t>
            </w:r>
            <w:r w:rsidR="00B91D2D" w:rsidRPr="008D6B47">
              <w:rPr>
                <w:rFonts w:cs="Tahoma"/>
                <w:sz w:val="20"/>
                <w:szCs w:val="20"/>
              </w:rPr>
              <w:t xml:space="preserve">Como referencia, el </w:t>
            </w:r>
            <w:r w:rsidR="00694DC7" w:rsidRPr="008D6B47">
              <w:rPr>
                <w:rFonts w:cs="Tahoma"/>
                <w:sz w:val="20"/>
                <w:szCs w:val="20"/>
              </w:rPr>
              <w:t xml:space="preserve"> personal que integra el proceso financiero contable no es menor a 35 personas.</w:t>
            </w:r>
          </w:p>
          <w:p w:rsidR="00B91D2D" w:rsidRPr="008D6B47" w:rsidRDefault="00B91D2D" w:rsidP="001C0177">
            <w:pPr>
              <w:jc w:val="both"/>
              <w:rPr>
                <w:rFonts w:cs="Tahoma"/>
                <w:sz w:val="20"/>
                <w:szCs w:val="20"/>
              </w:rPr>
            </w:pPr>
          </w:p>
          <w:p w:rsidR="0036268C" w:rsidRPr="008D6B47" w:rsidRDefault="000C6257" w:rsidP="00EA4C5E">
            <w:pPr>
              <w:jc w:val="both"/>
              <w:rPr>
                <w:rFonts w:cs="Tahoma"/>
                <w:sz w:val="20"/>
                <w:szCs w:val="20"/>
              </w:rPr>
            </w:pPr>
            <w:r w:rsidRPr="008D6B47">
              <w:rPr>
                <w:rFonts w:cs="Tahoma"/>
                <w:sz w:val="20"/>
                <w:szCs w:val="20"/>
              </w:rPr>
              <w:t>g.-</w:t>
            </w:r>
            <w:r w:rsidR="001F4F23" w:rsidRPr="008D6B47">
              <w:rPr>
                <w:rFonts w:cs="Tahoma"/>
                <w:sz w:val="20"/>
                <w:szCs w:val="20"/>
              </w:rPr>
              <w:t xml:space="preserve"> Previo a impartir el taller el temario deberá de ser conocido y aprobado por el </w:t>
            </w:r>
            <w:r w:rsidR="00EA4C5E">
              <w:rPr>
                <w:rFonts w:cs="Tahoma"/>
                <w:sz w:val="20"/>
                <w:szCs w:val="20"/>
              </w:rPr>
              <w:t>E</w:t>
            </w:r>
            <w:r w:rsidR="001F4F23" w:rsidRPr="008D6B47">
              <w:rPr>
                <w:rFonts w:cs="Tahoma"/>
                <w:sz w:val="20"/>
                <w:szCs w:val="20"/>
              </w:rPr>
              <w:t xml:space="preserve">ncargado </w:t>
            </w:r>
            <w:r w:rsidR="00EA4C5E">
              <w:rPr>
                <w:rFonts w:cs="Tahoma"/>
                <w:sz w:val="20"/>
                <w:szCs w:val="20"/>
              </w:rPr>
              <w:t xml:space="preserve">General </w:t>
            </w:r>
            <w:r w:rsidR="001F4F23" w:rsidRPr="008D6B47">
              <w:rPr>
                <w:rFonts w:cs="Tahoma"/>
                <w:sz w:val="20"/>
                <w:szCs w:val="20"/>
              </w:rPr>
              <w:t>de la contratación.</w:t>
            </w:r>
          </w:p>
        </w:tc>
      </w:tr>
    </w:tbl>
    <w:p w:rsidR="00E239B0" w:rsidRPr="00466214" w:rsidRDefault="00E239B0" w:rsidP="001C0177">
      <w:pPr>
        <w:pStyle w:val="Lista3"/>
        <w:widowControl w:val="0"/>
        <w:jc w:val="both"/>
        <w:rPr>
          <w:rFonts w:cs="Tahoma"/>
          <w:b/>
          <w:sz w:val="24"/>
          <w:szCs w:val="24"/>
        </w:rPr>
      </w:pPr>
    </w:p>
    <w:p w:rsidR="00614A01" w:rsidRPr="00466214" w:rsidRDefault="00435AE8" w:rsidP="0030379D">
      <w:pPr>
        <w:pStyle w:val="Lista3"/>
        <w:widowControl w:val="0"/>
        <w:numPr>
          <w:ilvl w:val="1"/>
          <w:numId w:val="26"/>
        </w:numPr>
        <w:ind w:left="567" w:hanging="567"/>
        <w:jc w:val="both"/>
        <w:rPr>
          <w:rFonts w:cs="Tahoma"/>
          <w:b/>
          <w:sz w:val="24"/>
          <w:szCs w:val="24"/>
        </w:rPr>
      </w:pPr>
      <w:r w:rsidRPr="00466214">
        <w:rPr>
          <w:rFonts w:cs="Tahoma"/>
          <w:b/>
          <w:sz w:val="24"/>
          <w:szCs w:val="24"/>
        </w:rPr>
        <w:t>PROCEDIMIENTO PARA EL RECIBO DE CADA ENTREGA</w:t>
      </w:r>
      <w:r w:rsidR="00C84FE2" w:rsidRPr="00466214">
        <w:rPr>
          <w:rFonts w:cs="Tahoma"/>
          <w:b/>
          <w:sz w:val="24"/>
          <w:szCs w:val="24"/>
        </w:rPr>
        <w:t>BLE</w:t>
      </w:r>
    </w:p>
    <w:p w:rsidR="00435AE8" w:rsidRPr="00466214" w:rsidRDefault="00435AE8" w:rsidP="001C0177">
      <w:pPr>
        <w:pStyle w:val="Lista3"/>
        <w:widowControl w:val="0"/>
        <w:ind w:left="709" w:firstLine="0"/>
        <w:jc w:val="both"/>
        <w:rPr>
          <w:rFonts w:cs="Tahoma"/>
          <w:b/>
          <w:sz w:val="24"/>
          <w:szCs w:val="24"/>
        </w:rPr>
      </w:pPr>
    </w:p>
    <w:p w:rsidR="00435AE8" w:rsidRPr="00466214" w:rsidRDefault="00435AE8" w:rsidP="0030379D">
      <w:pPr>
        <w:pStyle w:val="Lista3"/>
        <w:widowControl w:val="0"/>
        <w:ind w:left="567" w:firstLine="0"/>
        <w:jc w:val="both"/>
        <w:rPr>
          <w:rFonts w:cs="Tahoma"/>
          <w:sz w:val="24"/>
          <w:szCs w:val="24"/>
        </w:rPr>
      </w:pPr>
      <w:r w:rsidRPr="00466214">
        <w:rPr>
          <w:rFonts w:cs="Tahoma"/>
          <w:sz w:val="24"/>
          <w:szCs w:val="24"/>
        </w:rPr>
        <w:t>Cada entrega</w:t>
      </w:r>
      <w:r w:rsidR="0063049F" w:rsidRPr="00466214">
        <w:rPr>
          <w:rFonts w:cs="Tahoma"/>
          <w:sz w:val="24"/>
          <w:szCs w:val="24"/>
        </w:rPr>
        <w:t>ble</w:t>
      </w:r>
      <w:r w:rsidRPr="00466214">
        <w:rPr>
          <w:rFonts w:cs="Tahoma"/>
          <w:sz w:val="24"/>
          <w:szCs w:val="24"/>
        </w:rPr>
        <w:t xml:space="preserve"> deberá de ser de previamente analizada con los participantes en la implementación por parte del BCCR; para lo cual se solicita un documento preliminar y una reunión con presentación detallada en donde se analizaran las dudas, aclaraciones observaciones y ampliaciones al documento.</w:t>
      </w:r>
    </w:p>
    <w:p w:rsidR="0063049F" w:rsidRPr="00466214" w:rsidRDefault="0063049F" w:rsidP="0030379D">
      <w:pPr>
        <w:pStyle w:val="Lista3"/>
        <w:widowControl w:val="0"/>
        <w:ind w:left="567" w:firstLine="0"/>
        <w:jc w:val="both"/>
        <w:rPr>
          <w:rFonts w:cs="Tahoma"/>
          <w:sz w:val="24"/>
          <w:szCs w:val="24"/>
        </w:rPr>
      </w:pPr>
    </w:p>
    <w:p w:rsidR="00435AE8" w:rsidRPr="00466214" w:rsidRDefault="00435AE8" w:rsidP="0030379D">
      <w:pPr>
        <w:pStyle w:val="Lista3"/>
        <w:widowControl w:val="0"/>
        <w:ind w:left="567" w:firstLine="0"/>
        <w:jc w:val="both"/>
        <w:rPr>
          <w:rFonts w:cs="Tahoma"/>
          <w:sz w:val="24"/>
          <w:szCs w:val="24"/>
        </w:rPr>
      </w:pPr>
      <w:r w:rsidRPr="00466214">
        <w:rPr>
          <w:rFonts w:cs="Tahoma"/>
          <w:sz w:val="24"/>
          <w:szCs w:val="24"/>
        </w:rPr>
        <w:t>La reunión deberá de quedar debidamente documentada, misma que deberá de ser aprobada por los participantes responsables por parte del BCCR</w:t>
      </w:r>
      <w:r w:rsidR="004F170F" w:rsidRPr="00466214">
        <w:rPr>
          <w:rFonts w:cs="Tahoma"/>
          <w:sz w:val="24"/>
          <w:szCs w:val="24"/>
        </w:rPr>
        <w:t>.</w:t>
      </w:r>
      <w:r w:rsidRPr="00466214">
        <w:rPr>
          <w:rFonts w:cs="Tahoma"/>
          <w:sz w:val="24"/>
          <w:szCs w:val="24"/>
        </w:rPr>
        <w:t xml:space="preserve">  </w:t>
      </w:r>
    </w:p>
    <w:p w:rsidR="00435AE8" w:rsidRPr="00466214" w:rsidRDefault="00435AE8" w:rsidP="0030379D">
      <w:pPr>
        <w:pStyle w:val="Lista3"/>
        <w:widowControl w:val="0"/>
        <w:ind w:left="567" w:firstLine="0"/>
        <w:jc w:val="both"/>
        <w:rPr>
          <w:rFonts w:cs="Tahoma"/>
          <w:b/>
          <w:sz w:val="24"/>
          <w:szCs w:val="24"/>
        </w:rPr>
      </w:pPr>
    </w:p>
    <w:p w:rsidR="00435AE8" w:rsidRPr="00466214" w:rsidRDefault="00435AE8" w:rsidP="0030379D">
      <w:pPr>
        <w:pStyle w:val="Lista3"/>
        <w:widowControl w:val="0"/>
        <w:ind w:left="567" w:firstLine="0"/>
        <w:jc w:val="both"/>
        <w:rPr>
          <w:rFonts w:cs="Tahoma"/>
          <w:sz w:val="24"/>
          <w:szCs w:val="24"/>
        </w:rPr>
      </w:pPr>
      <w:r w:rsidRPr="00466214">
        <w:rPr>
          <w:rFonts w:cs="Tahoma"/>
          <w:sz w:val="24"/>
          <w:szCs w:val="24"/>
        </w:rPr>
        <w:t xml:space="preserve">Una vez realizados los cambios al documento por parte de la Empresa deberá de ser remitido al </w:t>
      </w:r>
      <w:r w:rsidR="00A164CB">
        <w:rPr>
          <w:rFonts w:cs="Tahoma"/>
          <w:sz w:val="24"/>
          <w:szCs w:val="24"/>
        </w:rPr>
        <w:t>E</w:t>
      </w:r>
      <w:r w:rsidRPr="00466214">
        <w:rPr>
          <w:rFonts w:cs="Tahoma"/>
          <w:sz w:val="24"/>
          <w:szCs w:val="24"/>
        </w:rPr>
        <w:t xml:space="preserve">ncargado </w:t>
      </w:r>
      <w:r w:rsidR="00A164CB">
        <w:rPr>
          <w:rFonts w:cs="Tahoma"/>
          <w:sz w:val="24"/>
          <w:szCs w:val="24"/>
        </w:rPr>
        <w:t xml:space="preserve">General </w:t>
      </w:r>
      <w:r w:rsidRPr="00466214">
        <w:rPr>
          <w:rFonts w:cs="Tahoma"/>
          <w:sz w:val="24"/>
          <w:szCs w:val="24"/>
        </w:rPr>
        <w:t xml:space="preserve">de la </w:t>
      </w:r>
      <w:r w:rsidR="00A164CB">
        <w:rPr>
          <w:rFonts w:cs="Tahoma"/>
          <w:sz w:val="24"/>
          <w:szCs w:val="24"/>
        </w:rPr>
        <w:t>C</w:t>
      </w:r>
      <w:r w:rsidRPr="00466214">
        <w:rPr>
          <w:rFonts w:cs="Tahoma"/>
          <w:sz w:val="24"/>
          <w:szCs w:val="24"/>
        </w:rPr>
        <w:t>ontratación para coordinar con  los participantes responsables quienes manifestaran por medio escrito su aprobación final.</w:t>
      </w:r>
      <w:r w:rsidR="00A30D77" w:rsidRPr="00466214">
        <w:rPr>
          <w:rFonts w:cs="Tahoma"/>
          <w:sz w:val="24"/>
          <w:szCs w:val="24"/>
        </w:rPr>
        <w:t xml:space="preserve"> El plazo no deberá de ser mayor a 5 días hábiles después de su recepción para emitir su aprobación. En caso de observaciones adicionales se deberán de resolver en ese mismo plazo.   </w:t>
      </w:r>
    </w:p>
    <w:p w:rsidR="00A30D77" w:rsidRPr="00466214" w:rsidRDefault="00A30D77" w:rsidP="0030379D">
      <w:pPr>
        <w:pStyle w:val="Lista3"/>
        <w:widowControl w:val="0"/>
        <w:ind w:left="567" w:firstLine="0"/>
        <w:jc w:val="both"/>
        <w:rPr>
          <w:rFonts w:cs="Tahoma"/>
          <w:sz w:val="24"/>
          <w:szCs w:val="24"/>
        </w:rPr>
      </w:pPr>
    </w:p>
    <w:p w:rsidR="00A30D77" w:rsidRPr="00466214" w:rsidRDefault="00A30D77" w:rsidP="0030379D">
      <w:pPr>
        <w:pStyle w:val="Lista3"/>
        <w:widowControl w:val="0"/>
        <w:ind w:left="567" w:firstLine="0"/>
        <w:jc w:val="both"/>
        <w:rPr>
          <w:rFonts w:cs="Tahoma"/>
          <w:sz w:val="24"/>
          <w:szCs w:val="24"/>
        </w:rPr>
      </w:pPr>
      <w:r w:rsidRPr="00466214">
        <w:rPr>
          <w:rFonts w:cs="Tahoma"/>
          <w:sz w:val="24"/>
          <w:szCs w:val="24"/>
        </w:rPr>
        <w:t>Con la aprobación final la empresa emitirá la factura corresp</w:t>
      </w:r>
      <w:r w:rsidR="0063049F" w:rsidRPr="00466214">
        <w:rPr>
          <w:rFonts w:cs="Tahoma"/>
          <w:sz w:val="24"/>
          <w:szCs w:val="24"/>
        </w:rPr>
        <w:t>ondiente para su cobro ante el D</w:t>
      </w:r>
      <w:r w:rsidRPr="00466214">
        <w:rPr>
          <w:rFonts w:cs="Tahoma"/>
          <w:sz w:val="24"/>
          <w:szCs w:val="24"/>
        </w:rPr>
        <w:t xml:space="preserve">epartamento de Proveeduría del Banco Central de </w:t>
      </w:r>
      <w:r w:rsidR="00E00F82" w:rsidRPr="00466214">
        <w:rPr>
          <w:rFonts w:cs="Tahoma"/>
          <w:sz w:val="24"/>
          <w:szCs w:val="24"/>
        </w:rPr>
        <w:t>C</w:t>
      </w:r>
      <w:r w:rsidRPr="00466214">
        <w:rPr>
          <w:rFonts w:cs="Tahoma"/>
          <w:sz w:val="24"/>
          <w:szCs w:val="24"/>
        </w:rPr>
        <w:t xml:space="preserve">osta Rica. </w:t>
      </w:r>
    </w:p>
    <w:p w:rsidR="00435AE8" w:rsidRPr="00466214" w:rsidRDefault="00435AE8" w:rsidP="0030379D">
      <w:pPr>
        <w:pStyle w:val="Lista3"/>
        <w:widowControl w:val="0"/>
        <w:ind w:left="0" w:firstLine="0"/>
        <w:jc w:val="both"/>
        <w:rPr>
          <w:rFonts w:cs="Tahoma"/>
          <w:b/>
          <w:sz w:val="24"/>
          <w:szCs w:val="24"/>
        </w:rPr>
      </w:pPr>
    </w:p>
    <w:p w:rsidR="00F505AB" w:rsidRPr="00466214" w:rsidRDefault="00F505AB" w:rsidP="0030379D">
      <w:pPr>
        <w:pStyle w:val="Lista3"/>
        <w:widowControl w:val="0"/>
        <w:numPr>
          <w:ilvl w:val="1"/>
          <w:numId w:val="26"/>
        </w:numPr>
        <w:ind w:left="567" w:hanging="567"/>
        <w:jc w:val="both"/>
        <w:rPr>
          <w:rFonts w:cs="Tahoma"/>
          <w:sz w:val="24"/>
          <w:szCs w:val="24"/>
        </w:rPr>
      </w:pPr>
      <w:r w:rsidRPr="00466214">
        <w:rPr>
          <w:rFonts w:cs="Tahoma"/>
          <w:sz w:val="24"/>
          <w:szCs w:val="24"/>
        </w:rPr>
        <w:t>Del equipo de trabajo: El equipo de trabajo ofrecido para realizar el servicio profesional requerido por el Banco en esta contratación, se debe incluir la información necesaria para verificar que cada profesional propuesto cumple como mínimo con los requisitos establecidos para esta contratación (Nombre –tipo de participación- grado profesional -trabajos realizados según los requisitos indicados  tiempo de trabajo en años o mese</w:t>
      </w:r>
      <w:r w:rsidR="00276EAE" w:rsidRPr="00466214">
        <w:rPr>
          <w:rFonts w:cs="Tahoma"/>
          <w:sz w:val="24"/>
          <w:szCs w:val="24"/>
        </w:rPr>
        <w:t>s completos</w:t>
      </w:r>
      <w:r w:rsidRPr="00466214">
        <w:rPr>
          <w:rFonts w:cs="Tahoma"/>
          <w:sz w:val="24"/>
          <w:szCs w:val="24"/>
        </w:rPr>
        <w:t xml:space="preserve">). </w:t>
      </w:r>
    </w:p>
    <w:p w:rsidR="00F505AB" w:rsidRDefault="00F505AB" w:rsidP="001C0177">
      <w:pPr>
        <w:pStyle w:val="Lista3"/>
        <w:widowControl w:val="0"/>
        <w:ind w:left="1364" w:firstLine="0"/>
        <w:jc w:val="both"/>
        <w:rPr>
          <w:rFonts w:cs="Tahoma"/>
          <w:b/>
          <w:sz w:val="24"/>
          <w:szCs w:val="24"/>
        </w:rPr>
      </w:pPr>
    </w:p>
    <w:p w:rsidR="009B6058" w:rsidRPr="00466214" w:rsidRDefault="009B6058" w:rsidP="001C0177">
      <w:pPr>
        <w:pStyle w:val="Lista3"/>
        <w:widowControl w:val="0"/>
        <w:ind w:left="1364" w:firstLine="0"/>
        <w:jc w:val="both"/>
        <w:rPr>
          <w:rFonts w:cs="Tahoma"/>
          <w:b/>
          <w:sz w:val="24"/>
          <w:szCs w:val="24"/>
        </w:rPr>
      </w:pPr>
    </w:p>
    <w:p w:rsidR="009B6058" w:rsidRDefault="00F505AB" w:rsidP="00334C5D">
      <w:pPr>
        <w:pStyle w:val="Lista3"/>
        <w:widowControl w:val="0"/>
        <w:ind w:left="644" w:firstLine="0"/>
        <w:jc w:val="both"/>
        <w:rPr>
          <w:rFonts w:cs="Tahoma"/>
          <w:sz w:val="24"/>
          <w:szCs w:val="24"/>
        </w:rPr>
      </w:pPr>
      <w:r w:rsidRPr="00466214">
        <w:rPr>
          <w:rFonts w:cs="Tahoma"/>
          <w:sz w:val="24"/>
          <w:szCs w:val="24"/>
        </w:rPr>
        <w:t xml:space="preserve">Se solicita para cumplir con lo indicado anteriormente, completar el siguiente </w:t>
      </w:r>
      <w:r w:rsidR="00B6765D">
        <w:rPr>
          <w:rFonts w:cs="Tahoma"/>
          <w:sz w:val="24"/>
          <w:szCs w:val="24"/>
        </w:rPr>
        <w:t>cuadro:</w:t>
      </w:r>
    </w:p>
    <w:p w:rsidR="009B6058" w:rsidRPr="00466214" w:rsidRDefault="009B6058" w:rsidP="009B6058">
      <w:pPr>
        <w:pStyle w:val="Lista3"/>
        <w:widowControl w:val="0"/>
        <w:ind w:left="644" w:firstLine="0"/>
        <w:jc w:val="both"/>
        <w:rPr>
          <w:rFonts w:cs="Tahoma"/>
          <w:sz w:val="24"/>
          <w:szCs w:val="24"/>
        </w:rPr>
      </w:pPr>
    </w:p>
    <w:p w:rsidR="00F505AB" w:rsidRPr="00466214" w:rsidRDefault="00F505AB" w:rsidP="001C0177">
      <w:pPr>
        <w:pStyle w:val="Lista3"/>
        <w:widowControl w:val="0"/>
        <w:ind w:left="360" w:firstLine="0"/>
        <w:jc w:val="center"/>
        <w:rPr>
          <w:rFonts w:cs="Tahoma"/>
          <w:b/>
          <w:sz w:val="24"/>
          <w:szCs w:val="24"/>
        </w:rPr>
      </w:pPr>
      <w:r w:rsidRPr="00466214">
        <w:rPr>
          <w:rFonts w:cs="Tahoma"/>
          <w:b/>
          <w:sz w:val="24"/>
          <w:szCs w:val="24"/>
        </w:rPr>
        <w:t>Información del Equipo de Trabajo que realizaría la Consultoría</w:t>
      </w:r>
    </w:p>
    <w:p w:rsidR="00F505AB" w:rsidRPr="00466214" w:rsidRDefault="00F505AB" w:rsidP="001C0177">
      <w:pPr>
        <w:pStyle w:val="Lista3"/>
        <w:widowControl w:val="0"/>
        <w:ind w:left="0" w:firstLine="0"/>
        <w:jc w:val="both"/>
        <w:rPr>
          <w:rFonts w:cs="Tahoma"/>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96"/>
        <w:gridCol w:w="1553"/>
        <w:gridCol w:w="1551"/>
        <w:gridCol w:w="1408"/>
        <w:gridCol w:w="1740"/>
      </w:tblGrid>
      <w:tr w:rsidR="00F505AB" w:rsidRPr="00466214" w:rsidTr="0030379D">
        <w:trPr>
          <w:jc w:val="center"/>
        </w:trPr>
        <w:tc>
          <w:tcPr>
            <w:tcW w:w="1702" w:type="dxa"/>
            <w:shd w:val="clear" w:color="auto" w:fill="1F497D"/>
          </w:tcPr>
          <w:p w:rsidR="00F505AB" w:rsidRPr="00466214" w:rsidRDefault="00F505AB" w:rsidP="001C0177">
            <w:pPr>
              <w:pStyle w:val="Lista4"/>
              <w:widowControl w:val="0"/>
              <w:ind w:left="0" w:firstLine="0"/>
              <w:jc w:val="center"/>
              <w:rPr>
                <w:rFonts w:cs="Tahoma"/>
                <w:color w:val="F2F2F2"/>
                <w:sz w:val="24"/>
                <w:szCs w:val="24"/>
              </w:rPr>
            </w:pPr>
            <w:r w:rsidRPr="00466214">
              <w:rPr>
                <w:rFonts w:cs="Tahoma"/>
                <w:color w:val="F2F2F2"/>
                <w:sz w:val="24"/>
                <w:szCs w:val="24"/>
              </w:rPr>
              <w:t>Nombre del profesional</w:t>
            </w:r>
          </w:p>
        </w:tc>
        <w:tc>
          <w:tcPr>
            <w:tcW w:w="1701" w:type="dxa"/>
            <w:shd w:val="clear" w:color="auto" w:fill="1F497D"/>
          </w:tcPr>
          <w:p w:rsidR="00F505AB" w:rsidRPr="00466214" w:rsidRDefault="00F505AB" w:rsidP="001C0177">
            <w:pPr>
              <w:pStyle w:val="Lista4"/>
              <w:widowControl w:val="0"/>
              <w:ind w:left="0" w:firstLine="0"/>
              <w:jc w:val="center"/>
              <w:rPr>
                <w:rFonts w:cs="Tahoma"/>
                <w:color w:val="F2F2F2"/>
                <w:sz w:val="24"/>
                <w:szCs w:val="24"/>
              </w:rPr>
            </w:pPr>
            <w:r w:rsidRPr="00466214">
              <w:rPr>
                <w:rFonts w:cs="Tahoma"/>
                <w:color w:val="F2F2F2"/>
                <w:sz w:val="24"/>
                <w:szCs w:val="24"/>
              </w:rPr>
              <w:t>Tipo de Participación en el servicio requerido por el BCCR</w:t>
            </w:r>
          </w:p>
        </w:tc>
        <w:tc>
          <w:tcPr>
            <w:tcW w:w="1559" w:type="dxa"/>
            <w:shd w:val="clear" w:color="auto" w:fill="1F497D"/>
          </w:tcPr>
          <w:p w:rsidR="00F505AB" w:rsidRPr="00466214" w:rsidRDefault="00F505AB" w:rsidP="001C0177">
            <w:pPr>
              <w:pStyle w:val="Lista4"/>
              <w:widowControl w:val="0"/>
              <w:ind w:left="0" w:firstLine="0"/>
              <w:jc w:val="center"/>
              <w:rPr>
                <w:rFonts w:cs="Tahoma"/>
                <w:color w:val="F2F2F2"/>
                <w:sz w:val="24"/>
                <w:szCs w:val="24"/>
              </w:rPr>
            </w:pPr>
            <w:r w:rsidRPr="00466214">
              <w:rPr>
                <w:rFonts w:cs="Tahoma"/>
                <w:color w:val="F2F2F2"/>
                <w:sz w:val="24"/>
                <w:szCs w:val="24"/>
              </w:rPr>
              <w:t>Grado Profesional</w:t>
            </w:r>
          </w:p>
        </w:tc>
        <w:tc>
          <w:tcPr>
            <w:tcW w:w="1559" w:type="dxa"/>
            <w:shd w:val="clear" w:color="auto" w:fill="1F497D"/>
          </w:tcPr>
          <w:p w:rsidR="00F505AB" w:rsidRPr="00466214" w:rsidRDefault="00F505AB" w:rsidP="001C0177">
            <w:pPr>
              <w:pStyle w:val="Lista4"/>
              <w:widowControl w:val="0"/>
              <w:ind w:left="0" w:firstLine="0"/>
              <w:jc w:val="center"/>
              <w:rPr>
                <w:rFonts w:cs="Tahoma"/>
                <w:color w:val="F2F2F2"/>
                <w:sz w:val="24"/>
                <w:szCs w:val="24"/>
              </w:rPr>
            </w:pPr>
            <w:r w:rsidRPr="00466214">
              <w:rPr>
                <w:rFonts w:cs="Tahoma"/>
                <w:color w:val="F2F2F2"/>
                <w:sz w:val="24"/>
                <w:szCs w:val="24"/>
              </w:rPr>
              <w:t>Trabajos Realizados</w:t>
            </w:r>
          </w:p>
        </w:tc>
        <w:tc>
          <w:tcPr>
            <w:tcW w:w="1418" w:type="dxa"/>
            <w:shd w:val="clear" w:color="auto" w:fill="1F497D"/>
          </w:tcPr>
          <w:p w:rsidR="00F505AB" w:rsidRPr="00466214" w:rsidRDefault="00F505AB" w:rsidP="001C0177">
            <w:pPr>
              <w:pStyle w:val="Lista4"/>
              <w:widowControl w:val="0"/>
              <w:ind w:left="0" w:firstLine="0"/>
              <w:jc w:val="center"/>
              <w:rPr>
                <w:rFonts w:cs="Tahoma"/>
                <w:color w:val="F2F2F2"/>
                <w:sz w:val="24"/>
                <w:szCs w:val="24"/>
              </w:rPr>
            </w:pPr>
            <w:r w:rsidRPr="00466214">
              <w:rPr>
                <w:rFonts w:cs="Tahoma"/>
                <w:color w:val="F2F2F2"/>
                <w:sz w:val="24"/>
                <w:szCs w:val="24"/>
              </w:rPr>
              <w:t>Tiempo de Trabaja</w:t>
            </w:r>
            <w:r w:rsidR="00156935" w:rsidRPr="00466214">
              <w:rPr>
                <w:rFonts w:cs="Tahoma"/>
                <w:color w:val="F2F2F2"/>
                <w:sz w:val="24"/>
                <w:szCs w:val="24"/>
              </w:rPr>
              <w:t>r</w:t>
            </w:r>
            <w:r w:rsidRPr="00466214">
              <w:rPr>
                <w:rFonts w:cs="Tahoma"/>
                <w:color w:val="F2F2F2"/>
                <w:sz w:val="24"/>
                <w:szCs w:val="24"/>
              </w:rPr>
              <w:t xml:space="preserve"> en la Empresa</w:t>
            </w:r>
          </w:p>
        </w:tc>
        <w:tc>
          <w:tcPr>
            <w:tcW w:w="1701" w:type="dxa"/>
            <w:shd w:val="clear" w:color="auto" w:fill="1F497D"/>
          </w:tcPr>
          <w:p w:rsidR="00F505AB" w:rsidRPr="00466214" w:rsidRDefault="00F505AB" w:rsidP="001C0177">
            <w:pPr>
              <w:pStyle w:val="Lista4"/>
              <w:widowControl w:val="0"/>
              <w:ind w:left="0" w:firstLine="0"/>
              <w:jc w:val="center"/>
              <w:rPr>
                <w:rFonts w:cs="Tahoma"/>
                <w:color w:val="F2F2F2"/>
                <w:sz w:val="24"/>
                <w:szCs w:val="24"/>
              </w:rPr>
            </w:pPr>
            <w:r w:rsidRPr="00466214">
              <w:rPr>
                <w:rFonts w:cs="Tahoma"/>
                <w:color w:val="F2F2F2"/>
                <w:sz w:val="24"/>
                <w:szCs w:val="24"/>
              </w:rPr>
              <w:t>Certificaciones</w:t>
            </w:r>
          </w:p>
        </w:tc>
      </w:tr>
      <w:tr w:rsidR="00F505AB" w:rsidRPr="00466214" w:rsidTr="0030379D">
        <w:trPr>
          <w:jc w:val="center"/>
        </w:trPr>
        <w:tc>
          <w:tcPr>
            <w:tcW w:w="1702" w:type="dxa"/>
            <w:shd w:val="clear" w:color="auto" w:fill="auto"/>
          </w:tcPr>
          <w:p w:rsidR="00F505AB" w:rsidRPr="00466214" w:rsidRDefault="00F505AB" w:rsidP="001C0177">
            <w:pPr>
              <w:pStyle w:val="Lista3"/>
              <w:widowControl w:val="0"/>
              <w:ind w:left="0" w:firstLine="0"/>
              <w:jc w:val="center"/>
              <w:rPr>
                <w:rFonts w:cs="Tahoma"/>
                <w:sz w:val="24"/>
                <w:szCs w:val="24"/>
              </w:rPr>
            </w:pPr>
          </w:p>
        </w:tc>
        <w:tc>
          <w:tcPr>
            <w:tcW w:w="1701" w:type="dxa"/>
            <w:shd w:val="clear" w:color="auto" w:fill="auto"/>
          </w:tcPr>
          <w:p w:rsidR="00F505AB" w:rsidRPr="00466214" w:rsidRDefault="00F505AB" w:rsidP="001C0177">
            <w:pPr>
              <w:pStyle w:val="Lista3"/>
              <w:widowControl w:val="0"/>
              <w:ind w:left="0" w:firstLine="0"/>
              <w:jc w:val="center"/>
              <w:rPr>
                <w:rFonts w:cs="Tahoma"/>
                <w:sz w:val="24"/>
                <w:szCs w:val="24"/>
              </w:rPr>
            </w:pPr>
          </w:p>
        </w:tc>
        <w:tc>
          <w:tcPr>
            <w:tcW w:w="1559" w:type="dxa"/>
            <w:shd w:val="clear" w:color="auto" w:fill="auto"/>
          </w:tcPr>
          <w:p w:rsidR="00F505AB" w:rsidRPr="00466214" w:rsidRDefault="00F505AB" w:rsidP="001C0177">
            <w:pPr>
              <w:pStyle w:val="Lista3"/>
              <w:widowControl w:val="0"/>
              <w:ind w:left="0" w:firstLine="0"/>
              <w:jc w:val="center"/>
              <w:rPr>
                <w:rFonts w:cs="Tahoma"/>
                <w:sz w:val="24"/>
                <w:szCs w:val="24"/>
              </w:rPr>
            </w:pPr>
          </w:p>
        </w:tc>
        <w:tc>
          <w:tcPr>
            <w:tcW w:w="1559" w:type="dxa"/>
            <w:shd w:val="clear" w:color="auto" w:fill="auto"/>
          </w:tcPr>
          <w:p w:rsidR="00F505AB" w:rsidRPr="00466214" w:rsidRDefault="00F505AB" w:rsidP="001C0177">
            <w:pPr>
              <w:pStyle w:val="Lista3"/>
              <w:widowControl w:val="0"/>
              <w:ind w:left="0" w:firstLine="0"/>
              <w:jc w:val="center"/>
              <w:rPr>
                <w:rFonts w:cs="Tahoma"/>
                <w:sz w:val="24"/>
                <w:szCs w:val="24"/>
              </w:rPr>
            </w:pPr>
          </w:p>
        </w:tc>
        <w:tc>
          <w:tcPr>
            <w:tcW w:w="1418" w:type="dxa"/>
            <w:shd w:val="clear" w:color="auto" w:fill="auto"/>
          </w:tcPr>
          <w:p w:rsidR="00F505AB" w:rsidRPr="00466214" w:rsidRDefault="00F505AB" w:rsidP="001C0177">
            <w:pPr>
              <w:pStyle w:val="Lista3"/>
              <w:widowControl w:val="0"/>
              <w:ind w:left="0" w:firstLine="0"/>
              <w:jc w:val="center"/>
              <w:rPr>
                <w:rFonts w:cs="Tahoma"/>
                <w:sz w:val="24"/>
                <w:szCs w:val="24"/>
              </w:rPr>
            </w:pPr>
          </w:p>
        </w:tc>
        <w:tc>
          <w:tcPr>
            <w:tcW w:w="1701" w:type="dxa"/>
            <w:shd w:val="clear" w:color="auto" w:fill="auto"/>
          </w:tcPr>
          <w:p w:rsidR="00F505AB" w:rsidRPr="00466214" w:rsidRDefault="00F505AB" w:rsidP="001C0177">
            <w:pPr>
              <w:pStyle w:val="Lista3"/>
              <w:widowControl w:val="0"/>
              <w:ind w:left="0" w:firstLine="0"/>
              <w:jc w:val="center"/>
              <w:rPr>
                <w:rFonts w:cs="Tahoma"/>
                <w:sz w:val="24"/>
                <w:szCs w:val="24"/>
              </w:rPr>
            </w:pPr>
          </w:p>
        </w:tc>
      </w:tr>
    </w:tbl>
    <w:p w:rsidR="00F505AB" w:rsidRPr="00466214" w:rsidRDefault="00F505AB" w:rsidP="001C0177">
      <w:pPr>
        <w:pStyle w:val="Lista3"/>
        <w:widowControl w:val="0"/>
        <w:ind w:left="360" w:firstLine="0"/>
        <w:jc w:val="both"/>
        <w:rPr>
          <w:rFonts w:cs="Tahoma"/>
          <w:sz w:val="24"/>
          <w:szCs w:val="24"/>
          <w:highlight w:val="yellow"/>
        </w:rPr>
      </w:pPr>
    </w:p>
    <w:p w:rsidR="00F505AB" w:rsidRPr="00466214" w:rsidRDefault="00F505AB" w:rsidP="0030379D">
      <w:pPr>
        <w:pStyle w:val="Lista3"/>
        <w:widowControl w:val="0"/>
        <w:numPr>
          <w:ilvl w:val="1"/>
          <w:numId w:val="26"/>
        </w:numPr>
        <w:ind w:left="567" w:hanging="567"/>
        <w:jc w:val="both"/>
        <w:rPr>
          <w:rFonts w:cs="Tahoma"/>
          <w:sz w:val="24"/>
          <w:szCs w:val="24"/>
        </w:rPr>
      </w:pPr>
      <w:r w:rsidRPr="00466214">
        <w:rPr>
          <w:rFonts w:cs="Tahoma"/>
          <w:sz w:val="24"/>
          <w:szCs w:val="24"/>
        </w:rPr>
        <w:t xml:space="preserve">La persona que ejecutará el rol </w:t>
      </w:r>
      <w:r w:rsidR="00156935" w:rsidRPr="00466214">
        <w:rPr>
          <w:rFonts w:cs="Tahoma"/>
          <w:sz w:val="24"/>
          <w:szCs w:val="24"/>
        </w:rPr>
        <w:t>de</w:t>
      </w:r>
      <w:r w:rsidR="002C4D97">
        <w:rPr>
          <w:rFonts w:cs="Tahoma"/>
          <w:sz w:val="24"/>
          <w:szCs w:val="24"/>
        </w:rPr>
        <w:t xml:space="preserve"> Director del Proyecto</w:t>
      </w:r>
      <w:r w:rsidRPr="00466214">
        <w:rPr>
          <w:rFonts w:cs="Tahoma"/>
          <w:sz w:val="24"/>
          <w:szCs w:val="24"/>
        </w:rPr>
        <w:t xml:space="preserve">  debe de tener experiencia en la </w:t>
      </w:r>
      <w:r w:rsidR="00156935" w:rsidRPr="00466214">
        <w:rPr>
          <w:rFonts w:cs="Tahoma"/>
          <w:sz w:val="24"/>
          <w:szCs w:val="24"/>
        </w:rPr>
        <w:t xml:space="preserve">administración de proyectos en entidades </w:t>
      </w:r>
      <w:r w:rsidRPr="00466214">
        <w:rPr>
          <w:rFonts w:cs="Tahoma"/>
          <w:sz w:val="24"/>
          <w:szCs w:val="24"/>
        </w:rPr>
        <w:t xml:space="preserve">en por lo menos dos empresas del sector </w:t>
      </w:r>
      <w:r w:rsidR="00947CC8" w:rsidRPr="00466214">
        <w:rPr>
          <w:rFonts w:cs="Tahoma"/>
          <w:sz w:val="24"/>
          <w:szCs w:val="24"/>
        </w:rPr>
        <w:t xml:space="preserve">financiero </w:t>
      </w:r>
      <w:r w:rsidRPr="00466214">
        <w:rPr>
          <w:rFonts w:cs="Tahoma"/>
          <w:sz w:val="24"/>
          <w:szCs w:val="24"/>
        </w:rPr>
        <w:t xml:space="preserve">costarricense. Debe poseer grado de </w:t>
      </w:r>
      <w:r w:rsidR="0004715B" w:rsidRPr="00466214">
        <w:rPr>
          <w:rFonts w:cs="Tahoma"/>
          <w:sz w:val="24"/>
          <w:szCs w:val="24"/>
        </w:rPr>
        <w:t>Licenciatura en Contaduría Pública</w:t>
      </w:r>
      <w:r w:rsidRPr="00466214">
        <w:rPr>
          <w:rFonts w:cs="Tahoma"/>
          <w:sz w:val="24"/>
          <w:szCs w:val="24"/>
        </w:rPr>
        <w:t xml:space="preserve">. Todo lo anterior debe comprobarse por medio de la presentación del </w:t>
      </w:r>
      <w:proofErr w:type="spellStart"/>
      <w:r w:rsidRPr="00466214">
        <w:rPr>
          <w:rFonts w:cs="Tahoma"/>
          <w:sz w:val="24"/>
          <w:szCs w:val="24"/>
        </w:rPr>
        <w:t>curriculum</w:t>
      </w:r>
      <w:proofErr w:type="spellEnd"/>
      <w:r w:rsidRPr="00466214">
        <w:rPr>
          <w:rFonts w:cs="Tahoma"/>
          <w:sz w:val="24"/>
          <w:szCs w:val="24"/>
        </w:rPr>
        <w:t xml:space="preserve"> vitae.</w:t>
      </w:r>
    </w:p>
    <w:p w:rsidR="00BB7136" w:rsidRDefault="00BB7136" w:rsidP="001C0177">
      <w:pPr>
        <w:pStyle w:val="Lista3"/>
        <w:widowControl w:val="0"/>
        <w:ind w:left="1364" w:firstLine="0"/>
        <w:jc w:val="both"/>
        <w:rPr>
          <w:rFonts w:cs="Tahoma"/>
          <w:sz w:val="24"/>
          <w:szCs w:val="24"/>
        </w:rPr>
      </w:pPr>
    </w:p>
    <w:p w:rsidR="00334C5D" w:rsidRPr="00466214" w:rsidRDefault="00334C5D" w:rsidP="001C0177">
      <w:pPr>
        <w:pStyle w:val="Lista3"/>
        <w:widowControl w:val="0"/>
        <w:ind w:left="1364" w:firstLine="0"/>
        <w:jc w:val="both"/>
        <w:rPr>
          <w:rFonts w:cs="Tahoma"/>
          <w:sz w:val="24"/>
          <w:szCs w:val="24"/>
        </w:rPr>
      </w:pPr>
    </w:p>
    <w:p w:rsidR="00BB7136" w:rsidRPr="00466214" w:rsidRDefault="00BB7136" w:rsidP="0030379D">
      <w:pPr>
        <w:pStyle w:val="Lista3"/>
        <w:widowControl w:val="0"/>
        <w:numPr>
          <w:ilvl w:val="1"/>
          <w:numId w:val="26"/>
        </w:numPr>
        <w:ind w:left="567" w:hanging="567"/>
        <w:jc w:val="both"/>
        <w:rPr>
          <w:rFonts w:cs="Tahoma"/>
          <w:sz w:val="24"/>
          <w:szCs w:val="24"/>
        </w:rPr>
      </w:pPr>
      <w:r w:rsidRPr="00466214">
        <w:rPr>
          <w:rFonts w:cs="Tahoma"/>
          <w:sz w:val="24"/>
          <w:szCs w:val="24"/>
        </w:rPr>
        <w:t xml:space="preserve">Deberá contar con un especialista en </w:t>
      </w:r>
      <w:r w:rsidR="0004715B" w:rsidRPr="00466214">
        <w:rPr>
          <w:rFonts w:cs="Tahoma"/>
          <w:sz w:val="24"/>
          <w:szCs w:val="24"/>
        </w:rPr>
        <w:t>implementación de NIIF, certificado NIIF</w:t>
      </w:r>
      <w:r w:rsidRPr="00466214">
        <w:rPr>
          <w:rFonts w:cs="Tahoma"/>
          <w:sz w:val="24"/>
          <w:szCs w:val="24"/>
        </w:rPr>
        <w:t xml:space="preserve"> con experiencia en al menos un proyecto en e</w:t>
      </w:r>
      <w:r w:rsidR="007C7443" w:rsidRPr="00466214">
        <w:rPr>
          <w:rFonts w:cs="Tahoma"/>
          <w:sz w:val="24"/>
          <w:szCs w:val="24"/>
        </w:rPr>
        <w:t xml:space="preserve">sta especialidad. </w:t>
      </w:r>
    </w:p>
    <w:p w:rsidR="00BB7136" w:rsidRPr="00466214" w:rsidRDefault="00BB7136" w:rsidP="001C0177">
      <w:pPr>
        <w:pStyle w:val="Lista3"/>
        <w:widowControl w:val="0"/>
        <w:ind w:left="1364" w:firstLine="0"/>
        <w:jc w:val="both"/>
        <w:rPr>
          <w:rFonts w:cs="Tahoma"/>
          <w:sz w:val="24"/>
          <w:szCs w:val="24"/>
        </w:rPr>
      </w:pPr>
    </w:p>
    <w:p w:rsidR="00146D05" w:rsidRPr="00466214" w:rsidRDefault="00B953AE" w:rsidP="0030379D">
      <w:pPr>
        <w:pStyle w:val="Lista3"/>
        <w:widowControl w:val="0"/>
        <w:numPr>
          <w:ilvl w:val="1"/>
          <w:numId w:val="26"/>
        </w:numPr>
        <w:ind w:left="567" w:hanging="567"/>
        <w:jc w:val="both"/>
        <w:rPr>
          <w:rFonts w:cs="Tahoma"/>
          <w:b/>
          <w:sz w:val="24"/>
          <w:szCs w:val="24"/>
        </w:rPr>
      </w:pPr>
      <w:r w:rsidRPr="00466214">
        <w:rPr>
          <w:rFonts w:cs="Tahoma"/>
          <w:b/>
          <w:sz w:val="24"/>
          <w:szCs w:val="24"/>
        </w:rPr>
        <w:t>PLAN DE TRABAJO CON CRONOGRAMA</w:t>
      </w:r>
      <w:r w:rsidR="00A101CA" w:rsidRPr="00466214">
        <w:rPr>
          <w:rFonts w:cs="Tahoma"/>
          <w:b/>
          <w:sz w:val="24"/>
          <w:szCs w:val="24"/>
        </w:rPr>
        <w:t xml:space="preserve">: </w:t>
      </w:r>
    </w:p>
    <w:p w:rsidR="00F62648" w:rsidRPr="00466214" w:rsidRDefault="00F62648" w:rsidP="0030379D">
      <w:pPr>
        <w:widowControl w:val="0"/>
        <w:jc w:val="both"/>
        <w:rPr>
          <w:rFonts w:cs="Tahoma"/>
          <w:b/>
          <w:sz w:val="24"/>
          <w:szCs w:val="24"/>
          <w:lang w:val="es-ES_tradnl" w:eastAsia="es-CR"/>
        </w:rPr>
      </w:pPr>
    </w:p>
    <w:p w:rsidR="00B53CD1" w:rsidRPr="00466214" w:rsidRDefault="00B53CD1" w:rsidP="001C0177">
      <w:pPr>
        <w:widowControl w:val="0"/>
        <w:ind w:left="567"/>
        <w:jc w:val="both"/>
        <w:rPr>
          <w:rFonts w:cs="Tahoma"/>
          <w:sz w:val="24"/>
          <w:szCs w:val="24"/>
        </w:rPr>
      </w:pPr>
      <w:r w:rsidRPr="00466214">
        <w:rPr>
          <w:rFonts w:cs="Tahoma"/>
          <w:sz w:val="24"/>
          <w:szCs w:val="24"/>
        </w:rPr>
        <w:t xml:space="preserve">Incluir en la oferta un plan de trabajo </w:t>
      </w:r>
      <w:r w:rsidR="00F62648" w:rsidRPr="00466214">
        <w:rPr>
          <w:rFonts w:cs="Tahoma"/>
          <w:sz w:val="24"/>
          <w:szCs w:val="24"/>
        </w:rPr>
        <w:t xml:space="preserve">de acuerdo a la metodología empleada por la empresa; así como </w:t>
      </w:r>
      <w:r w:rsidRPr="00466214">
        <w:rPr>
          <w:rFonts w:cs="Tahoma"/>
          <w:sz w:val="24"/>
          <w:szCs w:val="24"/>
        </w:rPr>
        <w:t>suficiente detalle del trabajo a realizar en días hábiles del BCCR, con el cronograma que muestre las fases y plazo de entrega ofrecido en cada etapa parcial y total, hasta el recibido conforme del informe final.</w:t>
      </w:r>
    </w:p>
    <w:p w:rsidR="00B53CD1" w:rsidRPr="00466214" w:rsidRDefault="00B53CD1" w:rsidP="001C0177">
      <w:pPr>
        <w:widowControl w:val="0"/>
        <w:ind w:left="567" w:hanging="720"/>
        <w:jc w:val="both"/>
        <w:rPr>
          <w:rFonts w:cs="Tahoma"/>
          <w:sz w:val="24"/>
          <w:szCs w:val="24"/>
        </w:rPr>
      </w:pPr>
    </w:p>
    <w:p w:rsidR="00B53CD1" w:rsidRPr="00466214" w:rsidRDefault="00B53CD1" w:rsidP="001C0177">
      <w:pPr>
        <w:widowControl w:val="0"/>
        <w:ind w:left="567"/>
        <w:jc w:val="both"/>
        <w:rPr>
          <w:rFonts w:cs="Tahoma"/>
          <w:sz w:val="24"/>
          <w:szCs w:val="24"/>
        </w:rPr>
      </w:pPr>
      <w:r w:rsidRPr="00466214">
        <w:rPr>
          <w:rFonts w:cs="Tahoma"/>
          <w:sz w:val="24"/>
          <w:szCs w:val="24"/>
        </w:rPr>
        <w:t xml:space="preserve">En el programa se deben indicar las necesidades de información de los diferentes sistemas institucionales o cualquier otro tipo de información requerida, para agilizar por parte del Banco la entrega de la misma y no entorpecer la labor de campo. </w:t>
      </w:r>
    </w:p>
    <w:p w:rsidR="00B53CD1" w:rsidRPr="00466214" w:rsidRDefault="00B53CD1" w:rsidP="001C0177">
      <w:pPr>
        <w:widowControl w:val="0"/>
        <w:ind w:left="567" w:hanging="720"/>
        <w:jc w:val="both"/>
        <w:rPr>
          <w:rFonts w:cs="Tahoma"/>
          <w:sz w:val="24"/>
          <w:szCs w:val="24"/>
        </w:rPr>
      </w:pPr>
    </w:p>
    <w:p w:rsidR="00B53CD1" w:rsidRPr="00466214" w:rsidRDefault="00B53CD1" w:rsidP="001C0177">
      <w:pPr>
        <w:widowControl w:val="0"/>
        <w:ind w:left="567"/>
        <w:jc w:val="both"/>
        <w:rPr>
          <w:rFonts w:cs="Tahoma"/>
          <w:sz w:val="24"/>
          <w:szCs w:val="24"/>
        </w:rPr>
      </w:pPr>
      <w:r w:rsidRPr="00466214">
        <w:rPr>
          <w:rFonts w:cs="Tahoma"/>
          <w:sz w:val="24"/>
          <w:szCs w:val="24"/>
        </w:rPr>
        <w:t>Este plan deberá ser actualizado y entregado al Encargado General</w:t>
      </w:r>
      <w:r w:rsidR="002C4D97">
        <w:rPr>
          <w:rFonts w:cs="Tahoma"/>
          <w:sz w:val="24"/>
          <w:szCs w:val="24"/>
        </w:rPr>
        <w:t xml:space="preserve"> </w:t>
      </w:r>
      <w:r w:rsidR="00073617">
        <w:rPr>
          <w:rFonts w:cs="Tahoma"/>
          <w:sz w:val="24"/>
          <w:szCs w:val="24"/>
        </w:rPr>
        <w:t>de la Contratación</w:t>
      </w:r>
      <w:r w:rsidRPr="00466214">
        <w:rPr>
          <w:rFonts w:cs="Tahoma"/>
          <w:sz w:val="24"/>
          <w:szCs w:val="24"/>
        </w:rPr>
        <w:t xml:space="preserve">,  dentro de los cinco días hábiles siguientes a la entrega de la orden de compra respectiva (una vez formalizado y refrendado el contrato). </w:t>
      </w:r>
    </w:p>
    <w:p w:rsidR="00B53CD1" w:rsidRPr="00466214" w:rsidRDefault="00B53CD1" w:rsidP="001C0177">
      <w:pPr>
        <w:widowControl w:val="0"/>
        <w:ind w:left="567"/>
        <w:jc w:val="both"/>
        <w:rPr>
          <w:rFonts w:cs="Tahoma"/>
          <w:sz w:val="24"/>
          <w:szCs w:val="24"/>
        </w:rPr>
      </w:pPr>
    </w:p>
    <w:p w:rsidR="00B53CD1" w:rsidRPr="00466214" w:rsidRDefault="00B53CD1" w:rsidP="001C0177">
      <w:pPr>
        <w:widowControl w:val="0"/>
        <w:ind w:left="567"/>
        <w:jc w:val="both"/>
        <w:rPr>
          <w:rFonts w:cs="Tahoma"/>
          <w:sz w:val="24"/>
          <w:szCs w:val="24"/>
          <w:lang w:val="es-ES_tradnl" w:eastAsia="es-CR"/>
        </w:rPr>
      </w:pPr>
      <w:r w:rsidRPr="00466214">
        <w:rPr>
          <w:rFonts w:cs="Tahoma"/>
          <w:sz w:val="24"/>
          <w:szCs w:val="24"/>
        </w:rPr>
        <w:t>La empresa ofertante deberá proporcionar un Plan de Trabajo que incluya al menos las siguientes etapas o fases con sus respectivas fechas de cumplimiento:</w:t>
      </w:r>
    </w:p>
    <w:p w:rsidR="00B53CD1" w:rsidRPr="00466214" w:rsidRDefault="00B53CD1" w:rsidP="001C0177">
      <w:pPr>
        <w:widowControl w:val="0"/>
        <w:numPr>
          <w:ilvl w:val="0"/>
          <w:numId w:val="36"/>
        </w:numPr>
        <w:ind w:left="851" w:hanging="284"/>
        <w:jc w:val="both"/>
        <w:rPr>
          <w:rFonts w:cs="Tahoma"/>
          <w:sz w:val="24"/>
          <w:szCs w:val="24"/>
          <w:lang w:val="es-ES_tradnl" w:eastAsia="es-CR"/>
        </w:rPr>
      </w:pPr>
      <w:r w:rsidRPr="00466214">
        <w:rPr>
          <w:rFonts w:cs="Tahoma"/>
          <w:sz w:val="24"/>
          <w:szCs w:val="24"/>
          <w:lang w:val="es-ES_tradnl" w:eastAsia="es-CR"/>
        </w:rPr>
        <w:t xml:space="preserve">Inicio del </w:t>
      </w:r>
      <w:r w:rsidRPr="00466214">
        <w:rPr>
          <w:rFonts w:cs="Tahoma"/>
          <w:sz w:val="24"/>
          <w:szCs w:val="24"/>
        </w:rPr>
        <w:t>Plan de Trabajo</w:t>
      </w:r>
      <w:r w:rsidR="00484BB1" w:rsidRPr="00466214">
        <w:rPr>
          <w:rFonts w:cs="Tahoma"/>
          <w:sz w:val="24"/>
          <w:szCs w:val="24"/>
        </w:rPr>
        <w:t>.</w:t>
      </w:r>
      <w:r w:rsidRPr="00466214">
        <w:rPr>
          <w:rFonts w:cs="Tahoma"/>
          <w:sz w:val="24"/>
          <w:szCs w:val="24"/>
          <w:lang w:val="es-ES_tradnl" w:eastAsia="es-CR"/>
        </w:rPr>
        <w:t xml:space="preserve"> </w:t>
      </w:r>
    </w:p>
    <w:p w:rsidR="006128E7" w:rsidRPr="00466214" w:rsidRDefault="00B53CD1" w:rsidP="001C0177">
      <w:pPr>
        <w:widowControl w:val="0"/>
        <w:numPr>
          <w:ilvl w:val="0"/>
          <w:numId w:val="36"/>
        </w:numPr>
        <w:ind w:left="851" w:hanging="284"/>
        <w:jc w:val="both"/>
        <w:rPr>
          <w:rFonts w:cs="Tahoma"/>
          <w:sz w:val="24"/>
          <w:szCs w:val="24"/>
        </w:rPr>
      </w:pPr>
      <w:r w:rsidRPr="00466214">
        <w:rPr>
          <w:rFonts w:cs="Tahoma"/>
          <w:sz w:val="24"/>
          <w:szCs w:val="24"/>
        </w:rPr>
        <w:t>Designación y planeamiento de las actividades a desarrollar en cuanto a estructura general del proyecto.</w:t>
      </w:r>
      <w:r w:rsidR="006128E7" w:rsidRPr="00466214">
        <w:rPr>
          <w:rFonts w:cs="Tahoma"/>
          <w:sz w:val="24"/>
          <w:szCs w:val="24"/>
        </w:rPr>
        <w:t xml:space="preserve"> </w:t>
      </w:r>
    </w:p>
    <w:p w:rsidR="006128E7" w:rsidRPr="00466214" w:rsidRDefault="006128E7" w:rsidP="001C0177">
      <w:pPr>
        <w:widowControl w:val="0"/>
        <w:numPr>
          <w:ilvl w:val="0"/>
          <w:numId w:val="36"/>
        </w:numPr>
        <w:ind w:left="851" w:hanging="284"/>
        <w:jc w:val="both"/>
        <w:rPr>
          <w:rFonts w:cs="Tahoma"/>
          <w:sz w:val="24"/>
          <w:szCs w:val="24"/>
        </w:rPr>
      </w:pPr>
      <w:r w:rsidRPr="00466214">
        <w:rPr>
          <w:rFonts w:cs="Tahoma"/>
          <w:sz w:val="24"/>
          <w:szCs w:val="24"/>
        </w:rPr>
        <w:t>Diagnostico.</w:t>
      </w:r>
    </w:p>
    <w:p w:rsidR="00B53CD1" w:rsidRPr="00466214" w:rsidRDefault="00B53CD1" w:rsidP="001C0177">
      <w:pPr>
        <w:widowControl w:val="0"/>
        <w:numPr>
          <w:ilvl w:val="0"/>
          <w:numId w:val="36"/>
        </w:numPr>
        <w:ind w:left="851" w:hanging="284"/>
        <w:jc w:val="both"/>
        <w:rPr>
          <w:rFonts w:cs="Tahoma"/>
          <w:sz w:val="24"/>
          <w:szCs w:val="24"/>
        </w:rPr>
      </w:pPr>
      <w:r w:rsidRPr="00466214">
        <w:rPr>
          <w:rFonts w:cs="Tahoma"/>
          <w:sz w:val="24"/>
          <w:szCs w:val="24"/>
        </w:rPr>
        <w:t>Diseño de la  implementación</w:t>
      </w:r>
      <w:r w:rsidR="00484BB1" w:rsidRPr="00466214">
        <w:rPr>
          <w:rFonts w:cs="Tahoma"/>
          <w:sz w:val="24"/>
          <w:szCs w:val="24"/>
        </w:rPr>
        <w:t>.</w:t>
      </w:r>
    </w:p>
    <w:p w:rsidR="00B53CD1" w:rsidRPr="00466214" w:rsidRDefault="00B53CD1" w:rsidP="001C0177">
      <w:pPr>
        <w:widowControl w:val="0"/>
        <w:numPr>
          <w:ilvl w:val="0"/>
          <w:numId w:val="36"/>
        </w:numPr>
        <w:ind w:left="851" w:hanging="284"/>
        <w:jc w:val="both"/>
        <w:rPr>
          <w:rFonts w:cs="Tahoma"/>
          <w:sz w:val="24"/>
          <w:szCs w:val="24"/>
        </w:rPr>
      </w:pPr>
      <w:r w:rsidRPr="00466214">
        <w:rPr>
          <w:rFonts w:cs="Tahoma"/>
          <w:sz w:val="24"/>
          <w:szCs w:val="24"/>
        </w:rPr>
        <w:t>Implementación</w:t>
      </w:r>
      <w:r w:rsidR="00484BB1" w:rsidRPr="00466214">
        <w:rPr>
          <w:rFonts w:cs="Tahoma"/>
          <w:sz w:val="24"/>
          <w:szCs w:val="24"/>
        </w:rPr>
        <w:t>.</w:t>
      </w:r>
    </w:p>
    <w:p w:rsidR="00B53CD1" w:rsidRPr="00466214" w:rsidRDefault="00484BB1" w:rsidP="001C0177">
      <w:pPr>
        <w:widowControl w:val="0"/>
        <w:numPr>
          <w:ilvl w:val="0"/>
          <w:numId w:val="36"/>
        </w:numPr>
        <w:ind w:left="851" w:hanging="284"/>
        <w:jc w:val="both"/>
        <w:rPr>
          <w:rFonts w:cs="Tahoma"/>
          <w:sz w:val="24"/>
          <w:szCs w:val="24"/>
        </w:rPr>
      </w:pPr>
      <w:r w:rsidRPr="00466214">
        <w:rPr>
          <w:rFonts w:cs="Tahoma"/>
          <w:sz w:val="24"/>
          <w:szCs w:val="24"/>
        </w:rPr>
        <w:t>Capacitación.</w:t>
      </w:r>
    </w:p>
    <w:p w:rsidR="00B36BD5" w:rsidRPr="00466214" w:rsidRDefault="00B36BD5" w:rsidP="001C0177">
      <w:pPr>
        <w:pStyle w:val="Lista3"/>
        <w:widowControl w:val="0"/>
        <w:ind w:left="0" w:firstLine="0"/>
        <w:jc w:val="both"/>
        <w:rPr>
          <w:rFonts w:cs="Tahoma"/>
          <w:b/>
          <w:sz w:val="24"/>
          <w:szCs w:val="24"/>
        </w:rPr>
      </w:pPr>
    </w:p>
    <w:p w:rsidR="004B442C" w:rsidRPr="00466214" w:rsidRDefault="0033643E" w:rsidP="001C0177">
      <w:pPr>
        <w:pStyle w:val="Ttulo1"/>
        <w:numPr>
          <w:ilvl w:val="0"/>
          <w:numId w:val="26"/>
        </w:numPr>
        <w:rPr>
          <w:rFonts w:ascii="Tahoma" w:hAnsi="Tahoma" w:cs="Tahoma"/>
        </w:rPr>
      </w:pPr>
      <w:bookmarkStart w:id="7" w:name="_Toc336931623"/>
      <w:r w:rsidRPr="00466214">
        <w:rPr>
          <w:rFonts w:ascii="Tahoma" w:hAnsi="Tahoma" w:cs="Tahoma"/>
        </w:rPr>
        <w:t>ADJUDICACIÓN</w:t>
      </w:r>
      <w:bookmarkEnd w:id="7"/>
    </w:p>
    <w:p w:rsidR="00FF1BCD" w:rsidRPr="00466214" w:rsidRDefault="00FF1BCD" w:rsidP="001C0177">
      <w:pPr>
        <w:pStyle w:val="Sangra3detindependiente"/>
        <w:widowControl w:val="0"/>
        <w:spacing w:after="0"/>
        <w:ind w:left="0"/>
        <w:jc w:val="both"/>
        <w:rPr>
          <w:rFonts w:ascii="Tahoma" w:hAnsi="Tahoma" w:cs="Tahoma"/>
          <w:sz w:val="24"/>
          <w:szCs w:val="24"/>
        </w:rPr>
      </w:pPr>
    </w:p>
    <w:p w:rsidR="00A57135" w:rsidRPr="00466214" w:rsidRDefault="00A57135" w:rsidP="0030379D">
      <w:pPr>
        <w:pStyle w:val="Lista3"/>
        <w:widowControl w:val="0"/>
        <w:numPr>
          <w:ilvl w:val="1"/>
          <w:numId w:val="26"/>
        </w:numPr>
        <w:ind w:left="567" w:hanging="567"/>
        <w:jc w:val="both"/>
        <w:rPr>
          <w:rFonts w:cs="Tahoma"/>
          <w:sz w:val="24"/>
          <w:szCs w:val="24"/>
        </w:rPr>
      </w:pPr>
      <w:r w:rsidRPr="00466214">
        <w:rPr>
          <w:rFonts w:cs="Tahoma"/>
          <w:sz w:val="24"/>
          <w:szCs w:val="24"/>
        </w:rPr>
        <w:t>El BCCR se reserva el derecho de adjudicar parcialmente el concurso, de acuerdo a la disponibilidad presupuestaria existente.</w:t>
      </w:r>
    </w:p>
    <w:p w:rsidR="00A57135" w:rsidRPr="00466214" w:rsidRDefault="00A57135" w:rsidP="001C0177">
      <w:pPr>
        <w:pStyle w:val="Lista3"/>
        <w:widowControl w:val="0"/>
        <w:ind w:left="644" w:firstLine="0"/>
        <w:jc w:val="both"/>
        <w:rPr>
          <w:rFonts w:cs="Tahoma"/>
          <w:sz w:val="24"/>
          <w:szCs w:val="24"/>
        </w:rPr>
      </w:pPr>
    </w:p>
    <w:p w:rsidR="004B442C" w:rsidRPr="00466214" w:rsidRDefault="004B442C" w:rsidP="0030379D">
      <w:pPr>
        <w:pStyle w:val="Lista3"/>
        <w:widowControl w:val="0"/>
        <w:numPr>
          <w:ilvl w:val="1"/>
          <w:numId w:val="26"/>
        </w:numPr>
        <w:ind w:left="567" w:hanging="567"/>
        <w:jc w:val="both"/>
        <w:rPr>
          <w:rFonts w:cs="Tahoma"/>
          <w:sz w:val="24"/>
          <w:szCs w:val="24"/>
        </w:rPr>
      </w:pPr>
      <w:r w:rsidRPr="00466214">
        <w:rPr>
          <w:rFonts w:cs="Tahoma"/>
          <w:sz w:val="24"/>
          <w:szCs w:val="24"/>
        </w:rPr>
        <w:t xml:space="preserve">El </w:t>
      </w:r>
      <w:r w:rsidR="00574367" w:rsidRPr="00466214">
        <w:rPr>
          <w:rFonts w:cs="Tahoma"/>
          <w:sz w:val="24"/>
          <w:szCs w:val="24"/>
        </w:rPr>
        <w:t>BCCR</w:t>
      </w:r>
      <w:r w:rsidRPr="00466214">
        <w:rPr>
          <w:rFonts w:cs="Tahoma"/>
          <w:sz w:val="24"/>
          <w:szCs w:val="24"/>
        </w:rPr>
        <w:t xml:space="preserve"> resolverá éste concurso dentro de</w:t>
      </w:r>
      <w:r w:rsidR="00486DB9" w:rsidRPr="00466214">
        <w:rPr>
          <w:rFonts w:cs="Tahoma"/>
          <w:sz w:val="24"/>
          <w:szCs w:val="24"/>
        </w:rPr>
        <w:t>l doble del plazo indicado para la</w:t>
      </w:r>
      <w:r w:rsidRPr="00466214">
        <w:rPr>
          <w:rFonts w:cs="Tahoma"/>
          <w:sz w:val="24"/>
          <w:szCs w:val="24"/>
        </w:rPr>
        <w:t xml:space="preserve"> recepción de ofertas, pudiendo prorrogarse, hasta por otro periodo igual en caso necesario. </w:t>
      </w:r>
    </w:p>
    <w:p w:rsidR="007C1529" w:rsidRPr="00466214" w:rsidRDefault="007C1529" w:rsidP="001C0177">
      <w:pPr>
        <w:pStyle w:val="Lista3"/>
        <w:widowControl w:val="0"/>
        <w:ind w:left="1364" w:firstLine="0"/>
        <w:jc w:val="both"/>
        <w:rPr>
          <w:rFonts w:cs="Tahoma"/>
          <w:sz w:val="24"/>
          <w:szCs w:val="24"/>
        </w:rPr>
      </w:pPr>
    </w:p>
    <w:p w:rsidR="00333F28" w:rsidRPr="00466214" w:rsidRDefault="004229EA" w:rsidP="0030379D">
      <w:pPr>
        <w:pStyle w:val="Lista3"/>
        <w:widowControl w:val="0"/>
        <w:numPr>
          <w:ilvl w:val="1"/>
          <w:numId w:val="26"/>
        </w:numPr>
        <w:ind w:left="567" w:hanging="567"/>
        <w:jc w:val="both"/>
        <w:rPr>
          <w:rFonts w:cs="Tahoma"/>
          <w:sz w:val="24"/>
          <w:szCs w:val="24"/>
        </w:rPr>
      </w:pPr>
      <w:r w:rsidRPr="00466214">
        <w:rPr>
          <w:rFonts w:cs="Tahoma"/>
          <w:sz w:val="24"/>
          <w:szCs w:val="24"/>
        </w:rPr>
        <w:t>Siempre y cuando la oferta que obtenga el mayor puntaje en la Metodología de Evaluación,</w:t>
      </w:r>
      <w:r w:rsidR="00C8481D" w:rsidRPr="00466214">
        <w:rPr>
          <w:rFonts w:cs="Tahoma"/>
          <w:sz w:val="24"/>
          <w:szCs w:val="24"/>
        </w:rPr>
        <w:t xml:space="preserve"> </w:t>
      </w:r>
      <w:r w:rsidRPr="00466214">
        <w:rPr>
          <w:rFonts w:cs="Tahoma"/>
          <w:sz w:val="24"/>
          <w:szCs w:val="24"/>
        </w:rPr>
        <w:t>cumpla con las condiciones legales y los requerimientos técnicos solicitados en este cartel, será la oferta adjudicataria (ver anexo No.1)</w:t>
      </w:r>
    </w:p>
    <w:p w:rsidR="00A57C42" w:rsidRPr="00466214" w:rsidRDefault="00A57C42" w:rsidP="001C0177">
      <w:pPr>
        <w:pStyle w:val="Sangra3detindependiente"/>
        <w:widowControl w:val="0"/>
        <w:spacing w:after="0"/>
        <w:ind w:left="0"/>
        <w:jc w:val="both"/>
        <w:rPr>
          <w:rFonts w:ascii="Tahoma" w:hAnsi="Tahoma" w:cs="Tahoma"/>
          <w:sz w:val="24"/>
          <w:szCs w:val="24"/>
          <w:lang w:val="es-CR"/>
        </w:rPr>
      </w:pPr>
    </w:p>
    <w:p w:rsidR="004B442C" w:rsidRPr="00466214" w:rsidRDefault="00FE72A7" w:rsidP="0030379D">
      <w:pPr>
        <w:pStyle w:val="Lista3"/>
        <w:widowControl w:val="0"/>
        <w:numPr>
          <w:ilvl w:val="1"/>
          <w:numId w:val="26"/>
        </w:numPr>
        <w:ind w:left="567" w:hanging="567"/>
        <w:jc w:val="both"/>
        <w:rPr>
          <w:rFonts w:cs="Tahoma"/>
          <w:sz w:val="24"/>
          <w:szCs w:val="24"/>
        </w:rPr>
      </w:pPr>
      <w:r w:rsidRPr="00466214">
        <w:rPr>
          <w:rFonts w:cs="Tahoma"/>
          <w:sz w:val="24"/>
          <w:szCs w:val="24"/>
        </w:rPr>
        <w:t>Criterio</w:t>
      </w:r>
      <w:r w:rsidR="004659BD" w:rsidRPr="00466214">
        <w:rPr>
          <w:rFonts w:cs="Tahoma"/>
          <w:sz w:val="24"/>
          <w:szCs w:val="24"/>
        </w:rPr>
        <w:t>s</w:t>
      </w:r>
      <w:r w:rsidRPr="00466214">
        <w:rPr>
          <w:rFonts w:cs="Tahoma"/>
          <w:sz w:val="24"/>
          <w:szCs w:val="24"/>
        </w:rPr>
        <w:t xml:space="preserve"> de desempate: En caso de que dos o más oferentes presenten </w:t>
      </w:r>
      <w:r w:rsidRPr="00466214">
        <w:rPr>
          <w:rFonts w:cs="Tahoma"/>
          <w:sz w:val="24"/>
          <w:szCs w:val="24"/>
        </w:rPr>
        <w:lastRenderedPageBreak/>
        <w:t xml:space="preserve">igualdad de </w:t>
      </w:r>
      <w:r w:rsidR="004659BD" w:rsidRPr="00466214">
        <w:rPr>
          <w:rFonts w:cs="Tahoma"/>
          <w:sz w:val="24"/>
          <w:szCs w:val="24"/>
        </w:rPr>
        <w:t>precio total se establecerá</w:t>
      </w:r>
      <w:r w:rsidRPr="00466214">
        <w:rPr>
          <w:rFonts w:cs="Tahoma"/>
          <w:sz w:val="24"/>
          <w:szCs w:val="24"/>
        </w:rPr>
        <w:t xml:space="preserve"> un procedimiento de rifa, previa comunicación y convocatoria, por parte del Departamento de Proveeduría, a los representantes legales de las empresas que se encuentran en esta situación.</w:t>
      </w:r>
    </w:p>
    <w:p w:rsidR="00EA7F49" w:rsidRPr="00466214" w:rsidRDefault="00EA7F49" w:rsidP="001C0177">
      <w:pPr>
        <w:pStyle w:val="Lista3"/>
        <w:widowControl w:val="0"/>
        <w:ind w:left="0" w:firstLine="0"/>
        <w:jc w:val="both"/>
        <w:rPr>
          <w:rFonts w:cs="Tahoma"/>
          <w:bCs/>
          <w:iCs/>
          <w:sz w:val="24"/>
          <w:szCs w:val="24"/>
        </w:rPr>
      </w:pPr>
    </w:p>
    <w:p w:rsidR="00EA7F49" w:rsidRPr="00466214" w:rsidRDefault="00EA7F49" w:rsidP="001C0177">
      <w:pPr>
        <w:pStyle w:val="Lista3"/>
        <w:widowControl w:val="0"/>
        <w:ind w:left="0" w:firstLine="0"/>
        <w:jc w:val="both"/>
        <w:rPr>
          <w:rFonts w:cs="Tahoma"/>
          <w:bCs/>
          <w:iCs/>
          <w:sz w:val="24"/>
          <w:szCs w:val="24"/>
        </w:rPr>
      </w:pPr>
    </w:p>
    <w:p w:rsidR="001A39CC" w:rsidRPr="00466214" w:rsidRDefault="00570501" w:rsidP="001C0177">
      <w:pPr>
        <w:pStyle w:val="Ttulo1"/>
        <w:numPr>
          <w:ilvl w:val="0"/>
          <w:numId w:val="26"/>
        </w:numPr>
        <w:rPr>
          <w:rFonts w:ascii="Tahoma" w:hAnsi="Tahoma" w:cs="Tahoma"/>
        </w:rPr>
      </w:pPr>
      <w:bookmarkStart w:id="8" w:name="_Toc336931624"/>
      <w:r w:rsidRPr="00466214">
        <w:rPr>
          <w:rFonts w:ascii="Tahoma" w:hAnsi="Tahoma" w:cs="Tahoma"/>
        </w:rPr>
        <w:t>ASPECTOS LEGALES</w:t>
      </w:r>
      <w:bookmarkEnd w:id="8"/>
    </w:p>
    <w:p w:rsidR="003B02BE" w:rsidRPr="00466214" w:rsidRDefault="003B02BE" w:rsidP="001C0177">
      <w:pPr>
        <w:pStyle w:val="Lista2"/>
        <w:widowControl w:val="0"/>
        <w:ind w:left="0" w:firstLine="0"/>
        <w:rPr>
          <w:rFonts w:cs="Tahoma"/>
          <w:sz w:val="24"/>
          <w:szCs w:val="24"/>
        </w:rPr>
      </w:pPr>
    </w:p>
    <w:p w:rsidR="0008545C" w:rsidRPr="00466214" w:rsidRDefault="0008545C" w:rsidP="001C0177">
      <w:pPr>
        <w:widowControl w:val="0"/>
        <w:jc w:val="both"/>
        <w:rPr>
          <w:rFonts w:cs="Tahoma"/>
          <w:sz w:val="24"/>
          <w:szCs w:val="24"/>
        </w:rPr>
      </w:pPr>
      <w:r w:rsidRPr="00466214">
        <w:rPr>
          <w:rFonts w:cs="Tahoma"/>
          <w:sz w:val="24"/>
          <w:szCs w:val="24"/>
        </w:rPr>
        <w:t>Los participantes en esta licitación deberán cumplir con los siguientes aspectos:</w:t>
      </w:r>
    </w:p>
    <w:p w:rsidR="008E0A97" w:rsidRPr="00BE1BD9" w:rsidRDefault="008E0A97" w:rsidP="00BE1BD9">
      <w:pPr>
        <w:widowControl w:val="0"/>
        <w:jc w:val="both"/>
        <w:rPr>
          <w:rFonts w:cs="Tahoma"/>
          <w:b/>
          <w:vanish/>
          <w:sz w:val="24"/>
          <w:szCs w:val="24"/>
        </w:rPr>
      </w:pPr>
    </w:p>
    <w:p w:rsidR="0008545C" w:rsidRPr="00466214" w:rsidRDefault="008E0A97" w:rsidP="00BE1BD9">
      <w:pPr>
        <w:pStyle w:val="Lista3"/>
        <w:widowControl w:val="0"/>
        <w:numPr>
          <w:ilvl w:val="1"/>
          <w:numId w:val="26"/>
        </w:numPr>
        <w:ind w:left="567" w:hanging="567"/>
        <w:jc w:val="both"/>
        <w:rPr>
          <w:rFonts w:cs="Tahoma"/>
          <w:sz w:val="24"/>
          <w:szCs w:val="24"/>
        </w:rPr>
      </w:pPr>
      <w:r w:rsidRPr="00466214">
        <w:rPr>
          <w:rFonts w:cs="Tahoma"/>
          <w:b/>
          <w:sz w:val="24"/>
          <w:szCs w:val="24"/>
        </w:rPr>
        <w:t xml:space="preserve"> </w:t>
      </w:r>
      <w:r w:rsidR="0008545C" w:rsidRPr="00466214">
        <w:rPr>
          <w:rFonts w:cs="Tahoma"/>
          <w:b/>
          <w:sz w:val="24"/>
          <w:szCs w:val="24"/>
        </w:rPr>
        <w:t>VIGENCIA DE LA OFERTA:</w:t>
      </w:r>
      <w:r w:rsidR="0008545C" w:rsidRPr="00466214">
        <w:rPr>
          <w:rFonts w:cs="Tahoma"/>
          <w:sz w:val="24"/>
          <w:szCs w:val="24"/>
        </w:rPr>
        <w:t xml:space="preserve"> El oferente deberá indicar la vigencia de su oferta. Sin embargo, en ningún caso ésta podrá ser inferior a </w:t>
      </w:r>
      <w:r w:rsidR="00792317" w:rsidRPr="00466214">
        <w:rPr>
          <w:rFonts w:cs="Tahoma"/>
          <w:b/>
          <w:sz w:val="24"/>
          <w:szCs w:val="24"/>
        </w:rPr>
        <w:t>sesenta</w:t>
      </w:r>
      <w:r w:rsidR="0008545C" w:rsidRPr="00466214">
        <w:rPr>
          <w:rFonts w:cs="Tahoma"/>
          <w:b/>
          <w:sz w:val="24"/>
          <w:szCs w:val="24"/>
        </w:rPr>
        <w:t xml:space="preserve"> días hábiles</w:t>
      </w:r>
      <w:r w:rsidR="0008545C" w:rsidRPr="00466214">
        <w:rPr>
          <w:rFonts w:cs="Tahoma"/>
          <w:sz w:val="24"/>
          <w:szCs w:val="24"/>
        </w:rPr>
        <w:t>, contado a partir de la fecha señalada para la apertura de las ofertas.</w:t>
      </w:r>
    </w:p>
    <w:p w:rsidR="0008545C" w:rsidRPr="00466214" w:rsidRDefault="0008545C" w:rsidP="001C0177">
      <w:pPr>
        <w:widowControl w:val="0"/>
        <w:ind w:left="709" w:hanging="720"/>
        <w:jc w:val="both"/>
        <w:rPr>
          <w:rFonts w:cs="Tahoma"/>
          <w:sz w:val="24"/>
          <w:szCs w:val="24"/>
        </w:rPr>
      </w:pPr>
    </w:p>
    <w:p w:rsidR="00BB3E4B" w:rsidRPr="00466214" w:rsidRDefault="00BB3E4B" w:rsidP="00BE1BD9">
      <w:pPr>
        <w:pStyle w:val="Lista3"/>
        <w:widowControl w:val="0"/>
        <w:numPr>
          <w:ilvl w:val="1"/>
          <w:numId w:val="26"/>
        </w:numPr>
        <w:ind w:left="567" w:hanging="567"/>
        <w:jc w:val="both"/>
        <w:rPr>
          <w:rFonts w:cs="Tahoma"/>
          <w:sz w:val="24"/>
          <w:szCs w:val="24"/>
        </w:rPr>
      </w:pPr>
      <w:r w:rsidRPr="00466214">
        <w:rPr>
          <w:rFonts w:cs="Tahoma"/>
          <w:b/>
          <w:bCs/>
          <w:sz w:val="24"/>
          <w:szCs w:val="24"/>
        </w:rPr>
        <w:t xml:space="preserve">PRESENTACIÓN DE TIMBRES DE LA OFERTA: </w:t>
      </w:r>
      <w:r w:rsidRPr="00466214">
        <w:rPr>
          <w:rFonts w:cs="Tahoma"/>
          <w:sz w:val="24"/>
          <w:szCs w:val="24"/>
        </w:rPr>
        <w:t>Se debe adjuntar a la oferta el timbre de ¢200.00 (Doscientos colones exactos) del Colegio de Profesionales en Ciencias Económicas (Ley 7105) y un timbre de ¢20.00 (veinte colones exactos) de La Ciudad de Las Niñas (Ley 6496).</w:t>
      </w:r>
    </w:p>
    <w:p w:rsidR="002E796E" w:rsidRPr="00466214" w:rsidRDefault="002E796E" w:rsidP="001C0177">
      <w:pPr>
        <w:widowControl w:val="0"/>
        <w:jc w:val="both"/>
        <w:rPr>
          <w:rFonts w:cs="Tahoma"/>
          <w:sz w:val="24"/>
          <w:szCs w:val="24"/>
        </w:rPr>
      </w:pPr>
    </w:p>
    <w:p w:rsidR="0008545C" w:rsidRPr="00F23EB7" w:rsidRDefault="0008545C" w:rsidP="00F23EB7">
      <w:pPr>
        <w:pStyle w:val="Lista3"/>
        <w:widowControl w:val="0"/>
        <w:numPr>
          <w:ilvl w:val="1"/>
          <w:numId w:val="26"/>
        </w:numPr>
        <w:ind w:left="567" w:hanging="567"/>
        <w:jc w:val="both"/>
        <w:rPr>
          <w:rFonts w:cs="Tahoma"/>
          <w:sz w:val="24"/>
          <w:szCs w:val="24"/>
        </w:rPr>
      </w:pPr>
      <w:r w:rsidRPr="00466214">
        <w:rPr>
          <w:rFonts w:cs="Tahoma"/>
          <w:b/>
          <w:bCs/>
          <w:sz w:val="24"/>
          <w:szCs w:val="24"/>
          <w:lang w:val="es-ES"/>
        </w:rPr>
        <w:t xml:space="preserve">GARANTÍA </w:t>
      </w:r>
      <w:r w:rsidRPr="00466214">
        <w:rPr>
          <w:rFonts w:cs="Tahoma"/>
          <w:b/>
          <w:bCs/>
          <w:sz w:val="24"/>
          <w:szCs w:val="24"/>
        </w:rPr>
        <w:t>DE PARTICIPACIÓN:</w:t>
      </w:r>
      <w:r w:rsidRPr="00466214">
        <w:rPr>
          <w:rFonts w:cs="Tahoma"/>
          <w:sz w:val="24"/>
          <w:szCs w:val="24"/>
        </w:rPr>
        <w:t xml:space="preserve"> El oferente deberá presentar </w:t>
      </w:r>
      <w:r w:rsidR="00F23EB7">
        <w:rPr>
          <w:rFonts w:cs="Tahoma"/>
          <w:sz w:val="24"/>
          <w:szCs w:val="24"/>
        </w:rPr>
        <w:t>el 1% de garantía sobre el monto total de la cotización</w:t>
      </w:r>
      <w:r w:rsidRPr="00466214">
        <w:rPr>
          <w:rFonts w:cs="Tahoma"/>
          <w:sz w:val="24"/>
          <w:szCs w:val="24"/>
        </w:rPr>
        <w:t xml:space="preserve">. </w:t>
      </w:r>
      <w:r w:rsidRPr="00F23EB7">
        <w:rPr>
          <w:rFonts w:cs="Tahoma"/>
          <w:sz w:val="24"/>
          <w:szCs w:val="24"/>
        </w:rPr>
        <w:t xml:space="preserve">La garantía de participación deberá tener </w:t>
      </w:r>
      <w:r w:rsidR="00181BCF" w:rsidRPr="00F23EB7">
        <w:rPr>
          <w:rFonts w:cs="Tahoma"/>
          <w:sz w:val="24"/>
          <w:szCs w:val="24"/>
        </w:rPr>
        <w:t>una vigencia mínima de 9</w:t>
      </w:r>
      <w:r w:rsidRPr="00F23EB7">
        <w:rPr>
          <w:rFonts w:cs="Tahoma"/>
          <w:sz w:val="24"/>
          <w:szCs w:val="24"/>
        </w:rPr>
        <w:t>0 días naturales, contados a partir de la apertura de las ofertas.</w:t>
      </w:r>
    </w:p>
    <w:p w:rsidR="008C40DA" w:rsidRPr="00466214" w:rsidRDefault="008C40DA" w:rsidP="001C0177">
      <w:pPr>
        <w:widowControl w:val="0"/>
        <w:ind w:left="709"/>
        <w:jc w:val="both"/>
        <w:rPr>
          <w:rFonts w:cs="Tahoma"/>
          <w:sz w:val="24"/>
          <w:szCs w:val="24"/>
        </w:rPr>
      </w:pPr>
    </w:p>
    <w:p w:rsidR="0008545C" w:rsidRPr="00466214" w:rsidRDefault="0008545C" w:rsidP="00F23EB7">
      <w:pPr>
        <w:widowControl w:val="0"/>
        <w:ind w:left="567"/>
        <w:jc w:val="both"/>
        <w:rPr>
          <w:rFonts w:cs="Tahoma"/>
          <w:sz w:val="24"/>
          <w:szCs w:val="24"/>
        </w:rPr>
      </w:pPr>
      <w:r w:rsidRPr="00466214">
        <w:rPr>
          <w:rFonts w:cs="Tahoma"/>
          <w:sz w:val="24"/>
          <w:szCs w:val="24"/>
        </w:rPr>
        <w:t xml:space="preserve">Cuando la garantía es rendida en dinero en efectivo, cheque certificado o cheque de gerencia, el oferente deberá presentarla antes de la hora de apertura de las ofertas en el Área de Cajas en el primer piso del edificio principal del </w:t>
      </w:r>
      <w:r w:rsidR="007E2F38" w:rsidRPr="00466214">
        <w:rPr>
          <w:rFonts w:cs="Tahoma"/>
          <w:sz w:val="24"/>
          <w:szCs w:val="24"/>
        </w:rPr>
        <w:t>BCCR</w:t>
      </w:r>
      <w:r w:rsidRPr="00466214">
        <w:rPr>
          <w:rFonts w:cs="Tahoma"/>
          <w:sz w:val="24"/>
          <w:szCs w:val="24"/>
        </w:rPr>
        <w:t>, y entregar copia del recibo emitido al Departamento de Proveeduría, antes de la apertura de las ofertas. En el caso de presentación de bonos, certificados a plazo, o carta de garantía el oferente deberá de entregarlos antes de la hora de apertura de las ofertas en el Departamento de Proveeduría.</w:t>
      </w:r>
    </w:p>
    <w:p w:rsidR="008C40DA" w:rsidRPr="00466214" w:rsidRDefault="008C40DA" w:rsidP="001C0177">
      <w:pPr>
        <w:widowControl w:val="0"/>
        <w:ind w:left="709"/>
        <w:jc w:val="both"/>
        <w:rPr>
          <w:rFonts w:cs="Tahoma"/>
          <w:sz w:val="24"/>
          <w:szCs w:val="24"/>
        </w:rPr>
      </w:pPr>
    </w:p>
    <w:p w:rsidR="0008545C" w:rsidRPr="00466214" w:rsidRDefault="006E4BE0" w:rsidP="001C0177">
      <w:pPr>
        <w:widowControl w:val="0"/>
        <w:ind w:left="709"/>
        <w:jc w:val="both"/>
        <w:rPr>
          <w:rFonts w:cs="Tahoma"/>
          <w:sz w:val="24"/>
          <w:szCs w:val="24"/>
        </w:rPr>
      </w:pPr>
      <w:r w:rsidRPr="00466214">
        <w:rPr>
          <w:rFonts w:cs="Tahoma"/>
          <w:sz w:val="24"/>
          <w:szCs w:val="24"/>
        </w:rPr>
        <w:t>La garantía de participación se regirá por las disposiciones contenidas en los artículos 37 al 39 y del 42 al 45 del R.L.C.A.</w:t>
      </w:r>
    </w:p>
    <w:p w:rsidR="0008545C" w:rsidRPr="00466214" w:rsidRDefault="0008545C" w:rsidP="001C0177">
      <w:pPr>
        <w:widowControl w:val="0"/>
        <w:ind w:left="709" w:hanging="720"/>
        <w:jc w:val="both"/>
        <w:rPr>
          <w:rFonts w:cs="Tahoma"/>
          <w:sz w:val="24"/>
          <w:szCs w:val="24"/>
        </w:rPr>
      </w:pPr>
    </w:p>
    <w:p w:rsidR="0008545C" w:rsidRDefault="0008545C" w:rsidP="00BE1BD9">
      <w:pPr>
        <w:pStyle w:val="Lista3"/>
        <w:widowControl w:val="0"/>
        <w:numPr>
          <w:ilvl w:val="1"/>
          <w:numId w:val="26"/>
        </w:numPr>
        <w:ind w:left="567" w:hanging="567"/>
        <w:jc w:val="both"/>
        <w:rPr>
          <w:rFonts w:cs="Tahoma"/>
          <w:sz w:val="24"/>
          <w:szCs w:val="24"/>
        </w:rPr>
      </w:pPr>
      <w:r w:rsidRPr="00466214">
        <w:rPr>
          <w:rFonts w:cs="Tahoma"/>
          <w:b/>
          <w:sz w:val="24"/>
          <w:szCs w:val="24"/>
        </w:rPr>
        <w:t>RETIRO DE LA ORDEN DE COMPRA:</w:t>
      </w:r>
      <w:r w:rsidR="001A01CA">
        <w:rPr>
          <w:rFonts w:cs="Tahoma"/>
          <w:sz w:val="24"/>
          <w:szCs w:val="24"/>
        </w:rPr>
        <w:t xml:space="preserve"> El contratista</w:t>
      </w:r>
      <w:r w:rsidRPr="00466214">
        <w:rPr>
          <w:rFonts w:cs="Tahoma"/>
          <w:sz w:val="24"/>
          <w:szCs w:val="24"/>
        </w:rPr>
        <w:t xml:space="preserve"> dispondrá de un m</w:t>
      </w:r>
      <w:r w:rsidR="005178D5" w:rsidRPr="00466214">
        <w:rPr>
          <w:rFonts w:cs="Tahoma"/>
          <w:sz w:val="24"/>
          <w:szCs w:val="24"/>
        </w:rPr>
        <w:t xml:space="preserve">áximo de dos días hábiles para </w:t>
      </w:r>
      <w:r w:rsidRPr="00466214">
        <w:rPr>
          <w:rFonts w:cs="Tahoma"/>
          <w:sz w:val="24"/>
          <w:szCs w:val="24"/>
        </w:rPr>
        <w:t>retirar la Orden de Compra, contados a partir del comunicado (vía correo electrónico o llamada telefónica), emitido por el Departamento</w:t>
      </w:r>
      <w:r w:rsidR="007E2F38" w:rsidRPr="00466214">
        <w:rPr>
          <w:rFonts w:cs="Tahoma"/>
          <w:sz w:val="24"/>
          <w:szCs w:val="24"/>
        </w:rPr>
        <w:t xml:space="preserve"> de Proveeduría para tal efecto</w:t>
      </w:r>
      <w:r w:rsidR="00060EBB" w:rsidRPr="00466214">
        <w:rPr>
          <w:rFonts w:cs="Tahoma"/>
          <w:sz w:val="24"/>
          <w:szCs w:val="24"/>
        </w:rPr>
        <w:t xml:space="preserve">. </w:t>
      </w:r>
      <w:r w:rsidR="00A66950" w:rsidRPr="00466214">
        <w:rPr>
          <w:rFonts w:cs="Tahoma"/>
          <w:sz w:val="24"/>
          <w:szCs w:val="24"/>
        </w:rPr>
        <w:t>El servicio d</w:t>
      </w:r>
      <w:r w:rsidRPr="00466214">
        <w:rPr>
          <w:rFonts w:cs="Tahoma"/>
          <w:sz w:val="24"/>
          <w:szCs w:val="24"/>
        </w:rPr>
        <w:t xml:space="preserve">eberá dar inicio según </w:t>
      </w:r>
      <w:r w:rsidR="005178D5" w:rsidRPr="00466214">
        <w:rPr>
          <w:rFonts w:cs="Tahoma"/>
          <w:sz w:val="24"/>
          <w:szCs w:val="24"/>
        </w:rPr>
        <w:t>lo indicado en el punto 3.1</w:t>
      </w:r>
      <w:r w:rsidR="00BE1BD9">
        <w:rPr>
          <w:rFonts w:cs="Tahoma"/>
          <w:sz w:val="24"/>
          <w:szCs w:val="24"/>
        </w:rPr>
        <w:t>6</w:t>
      </w:r>
      <w:r w:rsidR="005178D5" w:rsidRPr="00466214">
        <w:rPr>
          <w:rFonts w:cs="Tahoma"/>
          <w:sz w:val="24"/>
          <w:szCs w:val="24"/>
        </w:rPr>
        <w:t xml:space="preserve"> del cartel</w:t>
      </w:r>
      <w:r w:rsidRPr="00466214">
        <w:rPr>
          <w:rFonts w:cs="Tahoma"/>
          <w:sz w:val="24"/>
          <w:szCs w:val="24"/>
        </w:rPr>
        <w:t>.</w:t>
      </w:r>
    </w:p>
    <w:p w:rsidR="000302DA" w:rsidRDefault="000302DA" w:rsidP="000302DA">
      <w:pPr>
        <w:pStyle w:val="Lista3"/>
        <w:widowControl w:val="0"/>
        <w:ind w:left="567" w:firstLine="0"/>
        <w:jc w:val="both"/>
        <w:rPr>
          <w:rFonts w:cs="Tahoma"/>
          <w:sz w:val="24"/>
          <w:szCs w:val="24"/>
        </w:rPr>
      </w:pPr>
    </w:p>
    <w:p w:rsidR="003E471A" w:rsidRDefault="003E471A" w:rsidP="003E471A">
      <w:pPr>
        <w:pStyle w:val="Lista3"/>
        <w:widowControl w:val="0"/>
        <w:ind w:left="567" w:firstLine="0"/>
        <w:jc w:val="both"/>
        <w:rPr>
          <w:rFonts w:cs="Tahoma"/>
          <w:sz w:val="24"/>
          <w:szCs w:val="24"/>
        </w:rPr>
      </w:pPr>
    </w:p>
    <w:p w:rsidR="003E471A" w:rsidRPr="00BA0685" w:rsidRDefault="003E471A" w:rsidP="003E471A">
      <w:pPr>
        <w:pStyle w:val="Lista3"/>
        <w:widowControl w:val="0"/>
        <w:numPr>
          <w:ilvl w:val="1"/>
          <w:numId w:val="26"/>
        </w:numPr>
        <w:ind w:left="567" w:hanging="567"/>
        <w:jc w:val="both"/>
        <w:rPr>
          <w:rFonts w:cs="Tahoma"/>
          <w:snapToGrid w:val="0"/>
          <w:sz w:val="24"/>
          <w:szCs w:val="24"/>
        </w:rPr>
      </w:pPr>
      <w:r w:rsidRPr="00124EE6">
        <w:rPr>
          <w:rFonts w:cs="Tahoma"/>
          <w:b/>
          <w:snapToGrid w:val="0"/>
          <w:sz w:val="24"/>
          <w:szCs w:val="24"/>
        </w:rPr>
        <w:lastRenderedPageBreak/>
        <w:t>CONTRATO:</w:t>
      </w:r>
      <w:r w:rsidRPr="00BA0685">
        <w:rPr>
          <w:rFonts w:cs="Tahoma"/>
          <w:b/>
          <w:snapToGrid w:val="0"/>
          <w:sz w:val="24"/>
          <w:szCs w:val="24"/>
        </w:rPr>
        <w:t xml:space="preserve"> </w:t>
      </w:r>
      <w:r w:rsidRPr="00BA0685">
        <w:rPr>
          <w:rFonts w:cs="Tahoma"/>
          <w:snapToGrid w:val="0"/>
          <w:sz w:val="24"/>
          <w:szCs w:val="24"/>
        </w:rPr>
        <w:t xml:space="preserve">Según se dispone en La Gaceta No. </w:t>
      </w:r>
      <w:r>
        <w:rPr>
          <w:rFonts w:cs="Tahoma"/>
          <w:snapToGrid w:val="0"/>
          <w:sz w:val="24"/>
          <w:szCs w:val="24"/>
        </w:rPr>
        <w:t>41</w:t>
      </w:r>
      <w:r w:rsidRPr="00BA0685">
        <w:rPr>
          <w:rFonts w:cs="Tahoma"/>
          <w:snapToGrid w:val="0"/>
          <w:sz w:val="24"/>
          <w:szCs w:val="24"/>
        </w:rPr>
        <w:t xml:space="preserve"> del </w:t>
      </w:r>
      <w:r>
        <w:rPr>
          <w:rFonts w:cs="Tahoma"/>
          <w:snapToGrid w:val="0"/>
          <w:sz w:val="24"/>
          <w:szCs w:val="24"/>
        </w:rPr>
        <w:t>27 de febrero del 2012</w:t>
      </w:r>
      <w:r w:rsidRPr="00BA0685">
        <w:rPr>
          <w:rFonts w:cs="Tahoma"/>
          <w:snapToGrid w:val="0"/>
          <w:sz w:val="24"/>
          <w:szCs w:val="24"/>
        </w:rPr>
        <w:t>, toda contratación igual o superior a ¢</w:t>
      </w:r>
      <w:r w:rsidR="00052BEF">
        <w:rPr>
          <w:rFonts w:cs="Tahoma"/>
          <w:snapToGrid w:val="0"/>
          <w:sz w:val="24"/>
          <w:szCs w:val="24"/>
        </w:rPr>
        <w:t>169.100.000.00</w:t>
      </w:r>
      <w:r w:rsidRPr="00BA0685">
        <w:rPr>
          <w:rFonts w:cs="Tahoma"/>
          <w:snapToGrid w:val="0"/>
          <w:sz w:val="24"/>
          <w:szCs w:val="24"/>
        </w:rPr>
        <w:t xml:space="preserve"> deberá perfeccionarse mediante un contrato en documento por separado, el cual deberá ser refrendado por la Contraloría General de la República. El costo de los timbres para la firma del citado contrato, debe ser pagado por partes iguales entre el Banco y el contratista. El oferente debe manifestar estar de acuerdo con lo estipulado en este punto.</w:t>
      </w:r>
    </w:p>
    <w:p w:rsidR="003E471A" w:rsidRPr="00466214" w:rsidRDefault="003E471A" w:rsidP="003E471A">
      <w:pPr>
        <w:pStyle w:val="Lista3"/>
        <w:widowControl w:val="0"/>
        <w:ind w:left="567" w:firstLine="0"/>
        <w:jc w:val="both"/>
        <w:rPr>
          <w:rFonts w:cs="Tahoma"/>
          <w:sz w:val="24"/>
          <w:szCs w:val="24"/>
        </w:rPr>
      </w:pPr>
    </w:p>
    <w:p w:rsidR="0008545C" w:rsidRPr="00466214" w:rsidRDefault="0008545C" w:rsidP="001C0177">
      <w:pPr>
        <w:widowControl w:val="0"/>
        <w:jc w:val="both"/>
        <w:rPr>
          <w:rFonts w:cs="Tahoma"/>
          <w:sz w:val="24"/>
          <w:szCs w:val="24"/>
        </w:rPr>
      </w:pPr>
    </w:p>
    <w:p w:rsidR="00EF485E" w:rsidRPr="00466214" w:rsidRDefault="0008545C" w:rsidP="00BE1BD9">
      <w:pPr>
        <w:pStyle w:val="Lista3"/>
        <w:widowControl w:val="0"/>
        <w:numPr>
          <w:ilvl w:val="1"/>
          <w:numId w:val="26"/>
        </w:numPr>
        <w:ind w:left="567" w:hanging="567"/>
        <w:jc w:val="both"/>
        <w:rPr>
          <w:rFonts w:cs="Tahoma"/>
          <w:sz w:val="24"/>
          <w:szCs w:val="24"/>
        </w:rPr>
      </w:pPr>
      <w:r w:rsidRPr="00466214">
        <w:rPr>
          <w:rFonts w:cs="Tahoma"/>
          <w:b/>
          <w:sz w:val="24"/>
          <w:szCs w:val="24"/>
          <w:lang w:val="es-ES"/>
        </w:rPr>
        <w:t>FORMA DE PAGO</w:t>
      </w:r>
      <w:r w:rsidR="00BE1833" w:rsidRPr="00466214">
        <w:rPr>
          <w:rFonts w:cs="Tahoma"/>
          <w:b/>
          <w:sz w:val="24"/>
          <w:szCs w:val="24"/>
          <w:lang w:val="es-ES"/>
        </w:rPr>
        <w:t xml:space="preserve">: </w:t>
      </w:r>
      <w:r w:rsidR="007B793D" w:rsidRPr="00466214">
        <w:rPr>
          <w:rFonts w:cs="Tahoma"/>
          <w:sz w:val="24"/>
          <w:szCs w:val="24"/>
          <w:lang w:val="es-ES"/>
        </w:rPr>
        <w:t xml:space="preserve">Se realizarán </w:t>
      </w:r>
      <w:r w:rsidR="00067BEE" w:rsidRPr="00466214">
        <w:rPr>
          <w:rFonts w:cs="Tahoma"/>
          <w:i/>
          <w:sz w:val="24"/>
          <w:szCs w:val="24"/>
          <w:lang w:val="es-ES"/>
        </w:rPr>
        <w:t>cuatro</w:t>
      </w:r>
      <w:r w:rsidR="00BE1833" w:rsidRPr="00466214">
        <w:rPr>
          <w:rFonts w:cs="Tahoma"/>
          <w:sz w:val="24"/>
          <w:szCs w:val="24"/>
          <w:lang w:val="es-ES"/>
        </w:rPr>
        <w:t xml:space="preserve"> pagos:</w:t>
      </w:r>
    </w:p>
    <w:p w:rsidR="00BE1833" w:rsidRPr="00466214" w:rsidRDefault="00BE1833" w:rsidP="001C0177">
      <w:pPr>
        <w:widowControl w:val="0"/>
        <w:ind w:left="720"/>
        <w:jc w:val="both"/>
        <w:rPr>
          <w:rFonts w:cs="Tahoma"/>
          <w:sz w:val="24"/>
          <w:szCs w:val="24"/>
        </w:rPr>
      </w:pPr>
    </w:p>
    <w:p w:rsidR="00BE1833" w:rsidRPr="00466214" w:rsidRDefault="00BE1833" w:rsidP="00BE1BD9">
      <w:pPr>
        <w:widowControl w:val="0"/>
        <w:ind w:left="720"/>
        <w:jc w:val="both"/>
        <w:rPr>
          <w:rFonts w:cs="Tahoma"/>
          <w:sz w:val="24"/>
          <w:szCs w:val="24"/>
        </w:rPr>
      </w:pPr>
      <w:r w:rsidRPr="00466214">
        <w:rPr>
          <w:rFonts w:cs="Tahoma"/>
          <w:b/>
          <w:sz w:val="24"/>
          <w:szCs w:val="24"/>
        </w:rPr>
        <w:t>Primer pago</w:t>
      </w:r>
      <w:r w:rsidRPr="00466214">
        <w:rPr>
          <w:rFonts w:cs="Tahoma"/>
          <w:sz w:val="24"/>
          <w:szCs w:val="24"/>
        </w:rPr>
        <w:t xml:space="preserve">: </w:t>
      </w:r>
      <w:r w:rsidR="00961A26" w:rsidRPr="00466214">
        <w:rPr>
          <w:rFonts w:cs="Tahoma"/>
          <w:i/>
          <w:sz w:val="24"/>
          <w:szCs w:val="24"/>
        </w:rPr>
        <w:t>20</w:t>
      </w:r>
      <w:r w:rsidRPr="00466214">
        <w:rPr>
          <w:rFonts w:cs="Tahoma"/>
          <w:sz w:val="24"/>
          <w:szCs w:val="24"/>
        </w:rPr>
        <w:t>% con el siguiente entregable aceptado:</w:t>
      </w:r>
    </w:p>
    <w:p w:rsidR="006526E7" w:rsidRPr="00466214" w:rsidRDefault="00812DF1" w:rsidP="001C0177">
      <w:pPr>
        <w:widowControl w:val="0"/>
        <w:numPr>
          <w:ilvl w:val="0"/>
          <w:numId w:val="18"/>
        </w:numPr>
        <w:jc w:val="both"/>
        <w:rPr>
          <w:rFonts w:cs="Tahoma"/>
          <w:i/>
          <w:sz w:val="24"/>
          <w:szCs w:val="24"/>
        </w:rPr>
      </w:pPr>
      <w:r w:rsidRPr="00466214">
        <w:rPr>
          <w:rFonts w:cs="Tahoma"/>
          <w:i/>
          <w:sz w:val="24"/>
          <w:szCs w:val="24"/>
        </w:rPr>
        <w:t>D</w:t>
      </w:r>
      <w:r w:rsidR="006A6628" w:rsidRPr="00466214">
        <w:rPr>
          <w:rFonts w:cs="Tahoma"/>
          <w:i/>
          <w:sz w:val="24"/>
          <w:szCs w:val="24"/>
        </w:rPr>
        <w:t>iagnóstico detallado del Impacto de las NIIF</w:t>
      </w:r>
    </w:p>
    <w:p w:rsidR="00BE1833" w:rsidRPr="00466214" w:rsidRDefault="00BE1833" w:rsidP="00BE1BD9">
      <w:pPr>
        <w:widowControl w:val="0"/>
        <w:jc w:val="both"/>
        <w:rPr>
          <w:rFonts w:cs="Tahoma"/>
          <w:sz w:val="24"/>
          <w:szCs w:val="24"/>
        </w:rPr>
      </w:pPr>
    </w:p>
    <w:p w:rsidR="00BE1833" w:rsidRPr="00466214" w:rsidRDefault="00BE1833" w:rsidP="00BE1BD9">
      <w:pPr>
        <w:widowControl w:val="0"/>
        <w:ind w:left="720"/>
        <w:jc w:val="both"/>
        <w:rPr>
          <w:rFonts w:cs="Tahoma"/>
          <w:sz w:val="24"/>
          <w:szCs w:val="24"/>
        </w:rPr>
      </w:pPr>
      <w:r w:rsidRPr="00466214">
        <w:rPr>
          <w:rFonts w:cs="Tahoma"/>
          <w:b/>
          <w:sz w:val="24"/>
          <w:szCs w:val="24"/>
        </w:rPr>
        <w:t>Segundo pago</w:t>
      </w:r>
      <w:r w:rsidR="00DE7753" w:rsidRPr="00466214">
        <w:rPr>
          <w:rFonts w:cs="Tahoma"/>
          <w:sz w:val="24"/>
          <w:szCs w:val="24"/>
        </w:rPr>
        <w:t xml:space="preserve">: </w:t>
      </w:r>
      <w:r w:rsidR="00067BEE" w:rsidRPr="00466214">
        <w:rPr>
          <w:rFonts w:cs="Tahoma"/>
          <w:sz w:val="24"/>
          <w:szCs w:val="24"/>
        </w:rPr>
        <w:t>20</w:t>
      </w:r>
      <w:r w:rsidRPr="00466214">
        <w:rPr>
          <w:rFonts w:cs="Tahoma"/>
          <w:i/>
          <w:sz w:val="24"/>
          <w:szCs w:val="24"/>
        </w:rPr>
        <w:t>%</w:t>
      </w:r>
      <w:r w:rsidRPr="00466214">
        <w:rPr>
          <w:rFonts w:cs="Tahoma"/>
          <w:sz w:val="24"/>
          <w:szCs w:val="24"/>
        </w:rPr>
        <w:t xml:space="preserve"> con los siguientes entregables aceptados:</w:t>
      </w:r>
    </w:p>
    <w:p w:rsidR="00BE1833" w:rsidRPr="00466214" w:rsidRDefault="006A6628" w:rsidP="001C0177">
      <w:pPr>
        <w:pStyle w:val="Prrafodelista"/>
        <w:widowControl w:val="0"/>
        <w:numPr>
          <w:ilvl w:val="3"/>
          <w:numId w:val="8"/>
        </w:numPr>
        <w:ind w:left="1800" w:hanging="360"/>
        <w:jc w:val="both"/>
        <w:rPr>
          <w:rFonts w:cs="Tahoma"/>
          <w:i/>
          <w:sz w:val="24"/>
          <w:szCs w:val="24"/>
        </w:rPr>
      </w:pPr>
      <w:r w:rsidRPr="00466214">
        <w:rPr>
          <w:rFonts w:cs="Tahoma"/>
          <w:i/>
          <w:sz w:val="24"/>
          <w:szCs w:val="24"/>
        </w:rPr>
        <w:t>Diseño de Conversión</w:t>
      </w:r>
      <w:r w:rsidR="00034EA8" w:rsidRPr="00466214">
        <w:rPr>
          <w:rFonts w:cs="Tahoma"/>
          <w:i/>
          <w:sz w:val="24"/>
          <w:szCs w:val="24"/>
        </w:rPr>
        <w:t>.</w:t>
      </w:r>
    </w:p>
    <w:p w:rsidR="00DE7753" w:rsidRPr="00466214" w:rsidRDefault="00DE7753" w:rsidP="001C0177">
      <w:pPr>
        <w:widowControl w:val="0"/>
        <w:jc w:val="both"/>
        <w:rPr>
          <w:rFonts w:cs="Tahoma"/>
          <w:sz w:val="24"/>
          <w:szCs w:val="24"/>
        </w:rPr>
      </w:pPr>
    </w:p>
    <w:p w:rsidR="00BE1833" w:rsidRPr="00466214" w:rsidRDefault="00BE1833" w:rsidP="00BE1BD9">
      <w:pPr>
        <w:widowControl w:val="0"/>
        <w:ind w:left="720"/>
        <w:jc w:val="both"/>
        <w:rPr>
          <w:rFonts w:cs="Tahoma"/>
          <w:sz w:val="24"/>
          <w:szCs w:val="24"/>
        </w:rPr>
      </w:pPr>
      <w:r w:rsidRPr="00466214">
        <w:rPr>
          <w:rFonts w:cs="Tahoma"/>
          <w:b/>
          <w:sz w:val="24"/>
          <w:szCs w:val="24"/>
        </w:rPr>
        <w:t>Tercer  pago</w:t>
      </w:r>
      <w:r w:rsidR="00034EA8" w:rsidRPr="00466214">
        <w:rPr>
          <w:rFonts w:cs="Tahoma"/>
          <w:sz w:val="24"/>
          <w:szCs w:val="24"/>
        </w:rPr>
        <w:t xml:space="preserve">: </w:t>
      </w:r>
      <w:r w:rsidR="00D214C5" w:rsidRPr="00466214">
        <w:rPr>
          <w:rFonts w:cs="Tahoma"/>
          <w:i/>
          <w:sz w:val="24"/>
          <w:szCs w:val="24"/>
        </w:rPr>
        <w:t>el 30%</w:t>
      </w:r>
      <w:r w:rsidRPr="00466214">
        <w:rPr>
          <w:rFonts w:cs="Tahoma"/>
          <w:i/>
          <w:sz w:val="24"/>
          <w:szCs w:val="24"/>
        </w:rPr>
        <w:t xml:space="preserve"> </w:t>
      </w:r>
      <w:r w:rsidR="00034EA8" w:rsidRPr="00466214">
        <w:rPr>
          <w:rFonts w:cs="Tahoma"/>
          <w:i/>
          <w:sz w:val="24"/>
          <w:szCs w:val="24"/>
        </w:rPr>
        <w:t>con los</w:t>
      </w:r>
      <w:r w:rsidRPr="00466214">
        <w:rPr>
          <w:rFonts w:cs="Tahoma"/>
          <w:sz w:val="24"/>
          <w:szCs w:val="24"/>
        </w:rPr>
        <w:t xml:space="preserve"> siguientes entregables estén aceptados.</w:t>
      </w:r>
    </w:p>
    <w:p w:rsidR="006F3700" w:rsidRPr="00466214" w:rsidRDefault="006A6628" w:rsidP="001C0177">
      <w:pPr>
        <w:widowControl w:val="0"/>
        <w:numPr>
          <w:ilvl w:val="0"/>
          <w:numId w:val="19"/>
        </w:numPr>
        <w:jc w:val="both"/>
        <w:rPr>
          <w:rFonts w:cs="Tahoma"/>
          <w:i/>
          <w:sz w:val="24"/>
          <w:szCs w:val="24"/>
        </w:rPr>
      </w:pPr>
      <w:r w:rsidRPr="00466214">
        <w:rPr>
          <w:rFonts w:cs="Tahoma"/>
          <w:i/>
          <w:sz w:val="24"/>
          <w:szCs w:val="24"/>
        </w:rPr>
        <w:t xml:space="preserve">Construcción y </w:t>
      </w:r>
      <w:r w:rsidR="00812DF1" w:rsidRPr="00466214">
        <w:rPr>
          <w:rFonts w:cs="Tahoma"/>
          <w:i/>
          <w:sz w:val="24"/>
          <w:szCs w:val="24"/>
        </w:rPr>
        <w:t>documentación detallada</w:t>
      </w:r>
      <w:r w:rsidRPr="00466214">
        <w:rPr>
          <w:rFonts w:cs="Tahoma"/>
          <w:i/>
          <w:sz w:val="24"/>
          <w:szCs w:val="24"/>
        </w:rPr>
        <w:t>.</w:t>
      </w:r>
    </w:p>
    <w:p w:rsidR="00034EA8" w:rsidRPr="00466214" w:rsidRDefault="00034EA8" w:rsidP="001C0177">
      <w:pPr>
        <w:widowControl w:val="0"/>
        <w:jc w:val="both"/>
        <w:rPr>
          <w:rFonts w:cs="Tahoma"/>
          <w:sz w:val="24"/>
          <w:szCs w:val="24"/>
        </w:rPr>
      </w:pPr>
    </w:p>
    <w:p w:rsidR="00034EA8" w:rsidRPr="00466214" w:rsidRDefault="00034EA8" w:rsidP="00BE1BD9">
      <w:pPr>
        <w:widowControl w:val="0"/>
        <w:ind w:left="720"/>
        <w:jc w:val="both"/>
        <w:rPr>
          <w:rFonts w:cs="Tahoma"/>
          <w:i/>
          <w:sz w:val="24"/>
          <w:szCs w:val="24"/>
        </w:rPr>
      </w:pPr>
      <w:r w:rsidRPr="00466214">
        <w:rPr>
          <w:rFonts w:cs="Tahoma"/>
          <w:b/>
          <w:i/>
          <w:sz w:val="24"/>
          <w:szCs w:val="24"/>
        </w:rPr>
        <w:t xml:space="preserve">Cuarto pago: </w:t>
      </w:r>
      <w:r w:rsidR="006A6628" w:rsidRPr="00466214">
        <w:rPr>
          <w:rFonts w:cs="Tahoma"/>
          <w:i/>
          <w:sz w:val="24"/>
          <w:szCs w:val="24"/>
        </w:rPr>
        <w:t xml:space="preserve">el </w:t>
      </w:r>
      <w:r w:rsidR="00067BEE" w:rsidRPr="00466214">
        <w:rPr>
          <w:rFonts w:cs="Tahoma"/>
          <w:i/>
          <w:sz w:val="24"/>
          <w:szCs w:val="24"/>
        </w:rPr>
        <w:t>3</w:t>
      </w:r>
      <w:r w:rsidR="00961A26" w:rsidRPr="00466214">
        <w:rPr>
          <w:rFonts w:cs="Tahoma"/>
          <w:i/>
          <w:sz w:val="24"/>
          <w:szCs w:val="24"/>
        </w:rPr>
        <w:t>0</w:t>
      </w:r>
      <w:r w:rsidRPr="00466214">
        <w:rPr>
          <w:rFonts w:cs="Tahoma"/>
          <w:i/>
          <w:sz w:val="24"/>
          <w:szCs w:val="24"/>
        </w:rPr>
        <w:t>% con los siguientes entregables aceptados:</w:t>
      </w:r>
    </w:p>
    <w:p w:rsidR="00D214C5" w:rsidRPr="00466214" w:rsidRDefault="006A6628" w:rsidP="001C0177">
      <w:pPr>
        <w:pStyle w:val="Prrafodelista"/>
        <w:widowControl w:val="0"/>
        <w:numPr>
          <w:ilvl w:val="0"/>
          <w:numId w:val="20"/>
        </w:numPr>
        <w:ind w:left="1800" w:hanging="360"/>
        <w:jc w:val="both"/>
        <w:rPr>
          <w:rFonts w:cs="Tahoma"/>
          <w:i/>
          <w:sz w:val="24"/>
          <w:szCs w:val="24"/>
        </w:rPr>
      </w:pPr>
      <w:r w:rsidRPr="00466214">
        <w:rPr>
          <w:rFonts w:cs="Tahoma"/>
          <w:i/>
          <w:sz w:val="24"/>
          <w:szCs w:val="24"/>
        </w:rPr>
        <w:t>Implementación</w:t>
      </w:r>
    </w:p>
    <w:p w:rsidR="006A6628" w:rsidRPr="00466214" w:rsidRDefault="00D214C5" w:rsidP="001C0177">
      <w:pPr>
        <w:pStyle w:val="Prrafodelista"/>
        <w:widowControl w:val="0"/>
        <w:numPr>
          <w:ilvl w:val="0"/>
          <w:numId w:val="20"/>
        </w:numPr>
        <w:ind w:left="1800" w:hanging="360"/>
        <w:jc w:val="both"/>
        <w:rPr>
          <w:rFonts w:cs="Tahoma"/>
          <w:i/>
          <w:sz w:val="24"/>
          <w:szCs w:val="24"/>
        </w:rPr>
      </w:pPr>
      <w:r w:rsidRPr="00466214">
        <w:rPr>
          <w:rFonts w:cs="Tahoma"/>
          <w:i/>
          <w:sz w:val="24"/>
          <w:szCs w:val="24"/>
        </w:rPr>
        <w:t xml:space="preserve">Capacitación </w:t>
      </w:r>
    </w:p>
    <w:p w:rsidR="00812DF1" w:rsidRPr="00466214" w:rsidRDefault="00812DF1" w:rsidP="001C0177">
      <w:pPr>
        <w:pStyle w:val="Prrafodelista"/>
        <w:widowControl w:val="0"/>
        <w:ind w:left="1800"/>
        <w:jc w:val="both"/>
        <w:rPr>
          <w:rFonts w:cs="Tahoma"/>
          <w:i/>
          <w:sz w:val="24"/>
          <w:szCs w:val="24"/>
        </w:rPr>
      </w:pPr>
    </w:p>
    <w:p w:rsidR="003B1A69" w:rsidRPr="00466214" w:rsidRDefault="006A6628" w:rsidP="00A164CB">
      <w:pPr>
        <w:pStyle w:val="Prrafodelista"/>
        <w:suppressAutoHyphens/>
        <w:spacing w:after="200"/>
        <w:ind w:left="720"/>
        <w:contextualSpacing/>
        <w:jc w:val="both"/>
        <w:rPr>
          <w:rFonts w:cs="Tahoma"/>
          <w:i/>
          <w:sz w:val="24"/>
          <w:szCs w:val="24"/>
        </w:rPr>
      </w:pPr>
      <w:r w:rsidRPr="00466214">
        <w:rPr>
          <w:rFonts w:cs="Tahoma"/>
          <w:sz w:val="24"/>
          <w:szCs w:val="24"/>
        </w:rPr>
        <w:t>Los pagos se harán por medio de transferencia bancaria a la cuenta cliente indicado en el Registro de Proveedores, dentro de los 10 días hábiles siguientes a la presentación de las facturas aprobadas por el Encargado General de la Contratación y presentadas a cobro en el área de pago respectiva. En caso de que la cotización sea en dólares u otro, el pago se hará en colones al tipo de cambio de venta de referencia del BCCR, vigente en la fecha de pago.</w:t>
      </w:r>
    </w:p>
    <w:p w:rsidR="006A6628" w:rsidRPr="00466214" w:rsidRDefault="006A6628" w:rsidP="00A164CB">
      <w:pPr>
        <w:pStyle w:val="Prrafodelista"/>
        <w:suppressAutoHyphens/>
        <w:spacing w:after="200"/>
        <w:ind w:left="720"/>
        <w:contextualSpacing/>
        <w:jc w:val="both"/>
        <w:rPr>
          <w:rFonts w:cs="Tahoma"/>
          <w:i/>
          <w:sz w:val="24"/>
          <w:szCs w:val="24"/>
        </w:rPr>
      </w:pPr>
    </w:p>
    <w:p w:rsidR="003B1A69" w:rsidRPr="00466214" w:rsidRDefault="003B1A69" w:rsidP="003F1E30">
      <w:pPr>
        <w:pStyle w:val="Prrafodelista"/>
        <w:suppressAutoHyphens/>
        <w:spacing w:after="200"/>
        <w:ind w:left="720"/>
        <w:contextualSpacing/>
        <w:jc w:val="both"/>
        <w:rPr>
          <w:rFonts w:cs="Tahoma"/>
          <w:sz w:val="24"/>
          <w:szCs w:val="24"/>
        </w:rPr>
      </w:pPr>
      <w:r w:rsidRPr="00466214">
        <w:rPr>
          <w:rFonts w:cs="Tahoma"/>
          <w:sz w:val="24"/>
          <w:szCs w:val="24"/>
        </w:rPr>
        <w:t xml:space="preserve">Sin embargo, </w:t>
      </w:r>
      <w:r w:rsidR="00A64A57">
        <w:rPr>
          <w:rFonts w:cs="Tahoma"/>
          <w:sz w:val="24"/>
          <w:szCs w:val="24"/>
        </w:rPr>
        <w:t>oferente podrá presentar alternativas de pago de acuerdo a los entregables</w:t>
      </w:r>
      <w:r w:rsidRPr="00466214">
        <w:rPr>
          <w:rFonts w:cs="Tahoma"/>
          <w:sz w:val="24"/>
          <w:szCs w:val="24"/>
        </w:rPr>
        <w:t xml:space="preserve">, a lo cual el </w:t>
      </w:r>
      <w:r w:rsidR="00BE1BD9">
        <w:rPr>
          <w:rFonts w:cs="Tahoma"/>
          <w:sz w:val="24"/>
          <w:szCs w:val="24"/>
        </w:rPr>
        <w:t>Encargado General de la Contratación</w:t>
      </w:r>
      <w:r w:rsidRPr="00466214">
        <w:rPr>
          <w:rFonts w:cs="Tahoma"/>
          <w:sz w:val="24"/>
          <w:szCs w:val="24"/>
        </w:rPr>
        <w:t xml:space="preserve"> se reserva el derecho de aceptar, siempre y cuando lo considere conveniente a sus intereses.</w:t>
      </w:r>
    </w:p>
    <w:p w:rsidR="00897F58" w:rsidRPr="00466214" w:rsidRDefault="00897F58" w:rsidP="00BE1BD9">
      <w:pPr>
        <w:pStyle w:val="Lista3"/>
        <w:widowControl w:val="0"/>
        <w:numPr>
          <w:ilvl w:val="1"/>
          <w:numId w:val="26"/>
        </w:numPr>
        <w:ind w:left="567" w:hanging="567"/>
        <w:jc w:val="both"/>
        <w:rPr>
          <w:rFonts w:cs="Tahoma"/>
          <w:sz w:val="24"/>
          <w:szCs w:val="24"/>
        </w:rPr>
      </w:pPr>
      <w:r w:rsidRPr="00466214">
        <w:rPr>
          <w:rFonts w:cs="Tahoma"/>
          <w:b/>
          <w:sz w:val="24"/>
          <w:szCs w:val="24"/>
        </w:rPr>
        <w:t>CERTIFICACIONES:</w:t>
      </w:r>
      <w:r w:rsidRPr="00466214">
        <w:rPr>
          <w:rFonts w:cs="Tahoma"/>
          <w:sz w:val="24"/>
          <w:szCs w:val="24"/>
        </w:rPr>
        <w:t xml:space="preserve"> El oferente deberá presentar lo siguiente:</w:t>
      </w:r>
    </w:p>
    <w:p w:rsidR="00897F58" w:rsidRPr="00466214" w:rsidRDefault="00897F58" w:rsidP="003F1E30">
      <w:pPr>
        <w:pStyle w:val="Textoindependiente2"/>
        <w:widowControl w:val="0"/>
        <w:numPr>
          <w:ilvl w:val="2"/>
          <w:numId w:val="26"/>
        </w:numPr>
        <w:tabs>
          <w:tab w:val="clear" w:pos="720"/>
        </w:tabs>
        <w:spacing w:before="120" w:after="120"/>
        <w:ind w:left="1418" w:right="18"/>
        <w:rPr>
          <w:rFonts w:cs="Tahoma"/>
          <w:sz w:val="24"/>
          <w:szCs w:val="24"/>
          <w:lang w:eastAsia="en-US"/>
        </w:rPr>
      </w:pPr>
      <w:r w:rsidRPr="00466214">
        <w:rPr>
          <w:rFonts w:cs="Tahoma"/>
          <w:sz w:val="24"/>
          <w:szCs w:val="24"/>
          <w:lang w:eastAsia="en-US"/>
        </w:rPr>
        <w:t>Certificación de la Personería Jurídica.</w:t>
      </w:r>
    </w:p>
    <w:p w:rsidR="00897F58" w:rsidRPr="00466214" w:rsidRDefault="00897F58" w:rsidP="003F1E30">
      <w:pPr>
        <w:pStyle w:val="Textoindependiente2"/>
        <w:widowControl w:val="0"/>
        <w:numPr>
          <w:ilvl w:val="2"/>
          <w:numId w:val="26"/>
        </w:numPr>
        <w:tabs>
          <w:tab w:val="num" w:pos="1997"/>
        </w:tabs>
        <w:spacing w:before="120" w:after="120"/>
        <w:ind w:left="1418" w:right="18" w:hanging="709"/>
        <w:rPr>
          <w:rFonts w:cs="Tahoma"/>
          <w:sz w:val="24"/>
          <w:szCs w:val="24"/>
          <w:lang w:eastAsia="en-US"/>
        </w:rPr>
      </w:pPr>
      <w:r w:rsidRPr="00466214">
        <w:rPr>
          <w:rFonts w:cs="Tahoma"/>
          <w:sz w:val="24"/>
          <w:szCs w:val="24"/>
          <w:lang w:eastAsia="en-US"/>
        </w:rPr>
        <w:t xml:space="preserve">Cuando se trata de una sociedad costarricense colectiva, en comandita, anónima o de responsabilidad limitada, deberá acompañar con su propuesta una </w:t>
      </w:r>
      <w:r w:rsidRPr="00466214">
        <w:rPr>
          <w:rFonts w:cs="Tahoma"/>
          <w:b/>
          <w:sz w:val="24"/>
          <w:szCs w:val="24"/>
          <w:lang w:eastAsia="en-US"/>
        </w:rPr>
        <w:t xml:space="preserve">CERTIFICACIÓN PÚBLICA SOBRE LA NATURALEZA Y PROPIEDAD DE SUS CUOTAS O </w:t>
      </w:r>
      <w:r w:rsidRPr="00466214">
        <w:rPr>
          <w:rFonts w:cs="Tahoma"/>
          <w:b/>
          <w:sz w:val="24"/>
          <w:szCs w:val="24"/>
          <w:lang w:eastAsia="en-US"/>
        </w:rPr>
        <w:lastRenderedPageBreak/>
        <w:t>ACCIONES</w:t>
      </w:r>
      <w:r w:rsidRPr="00466214">
        <w:rPr>
          <w:rFonts w:cs="Tahoma"/>
          <w:sz w:val="24"/>
          <w:szCs w:val="24"/>
          <w:lang w:eastAsia="en-US"/>
        </w:rPr>
        <w:t>. Si las cuotas o acciones fueren nominativas y éstas pertenecieren a otra sociedad, deberá igualmente aportarse certificación pública respecto de esta última en cuanto a la naturaleza de sus acciones.</w:t>
      </w:r>
    </w:p>
    <w:p w:rsidR="00897F58" w:rsidRPr="00466214" w:rsidRDefault="00897F58" w:rsidP="001C0177">
      <w:pPr>
        <w:widowControl w:val="0"/>
        <w:ind w:left="1418"/>
        <w:jc w:val="both"/>
        <w:rPr>
          <w:rFonts w:cs="Tahoma"/>
          <w:sz w:val="24"/>
          <w:szCs w:val="24"/>
        </w:rPr>
      </w:pPr>
      <w:r w:rsidRPr="00466214">
        <w:rPr>
          <w:rFonts w:cs="Tahoma"/>
          <w:sz w:val="24"/>
          <w:szCs w:val="24"/>
        </w:rPr>
        <w:tab/>
        <w:t>Las certificaciones serán emitidas:</w:t>
      </w:r>
    </w:p>
    <w:p w:rsidR="006F6437" w:rsidRPr="00466214" w:rsidRDefault="006F6437" w:rsidP="001C0177">
      <w:pPr>
        <w:widowControl w:val="0"/>
        <w:ind w:left="1418"/>
        <w:jc w:val="both"/>
        <w:rPr>
          <w:rFonts w:cs="Tahoma"/>
          <w:sz w:val="24"/>
          <w:szCs w:val="24"/>
        </w:rPr>
      </w:pPr>
    </w:p>
    <w:p w:rsidR="00897F58" w:rsidRPr="00466214" w:rsidRDefault="00897F58" w:rsidP="001C0177">
      <w:pPr>
        <w:pStyle w:val="Prrafodelista"/>
        <w:widowControl w:val="0"/>
        <w:numPr>
          <w:ilvl w:val="0"/>
          <w:numId w:val="1"/>
        </w:numPr>
        <w:tabs>
          <w:tab w:val="clear" w:pos="420"/>
          <w:tab w:val="num" w:pos="1838"/>
        </w:tabs>
        <w:ind w:left="1838" w:right="335"/>
        <w:jc w:val="both"/>
        <w:rPr>
          <w:rFonts w:cs="Tahoma"/>
          <w:sz w:val="24"/>
          <w:szCs w:val="24"/>
        </w:rPr>
      </w:pPr>
      <w:r w:rsidRPr="00466214">
        <w:rPr>
          <w:rFonts w:cs="Tahoma"/>
          <w:sz w:val="24"/>
          <w:szCs w:val="24"/>
        </w:rPr>
        <w:t>En cuanto a la naturaleza de las cuotas o acciones; por el Registro Público o por un notario público, con vista en los Libros del Registro.</w:t>
      </w:r>
    </w:p>
    <w:p w:rsidR="006F6437" w:rsidRPr="00466214" w:rsidRDefault="006F6437" w:rsidP="001C0177">
      <w:pPr>
        <w:pStyle w:val="Prrafodelista"/>
        <w:widowControl w:val="0"/>
        <w:ind w:left="420" w:right="335"/>
        <w:jc w:val="both"/>
        <w:rPr>
          <w:rFonts w:cs="Tahoma"/>
          <w:sz w:val="24"/>
          <w:szCs w:val="24"/>
        </w:rPr>
      </w:pPr>
    </w:p>
    <w:p w:rsidR="00897F58" w:rsidRPr="00466214" w:rsidRDefault="00897F58" w:rsidP="001C0177">
      <w:pPr>
        <w:widowControl w:val="0"/>
        <w:numPr>
          <w:ilvl w:val="0"/>
          <w:numId w:val="1"/>
        </w:numPr>
        <w:ind w:left="1843" w:hanging="425"/>
        <w:jc w:val="both"/>
        <w:rPr>
          <w:rFonts w:cs="Tahoma"/>
          <w:sz w:val="24"/>
          <w:szCs w:val="24"/>
        </w:rPr>
      </w:pPr>
      <w:r w:rsidRPr="00466214">
        <w:rPr>
          <w:rFonts w:cs="Tahoma"/>
          <w:sz w:val="24"/>
          <w:szCs w:val="24"/>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rsidR="006F6437" w:rsidRPr="00466214" w:rsidRDefault="006F6437" w:rsidP="001C0177">
      <w:pPr>
        <w:widowControl w:val="0"/>
        <w:ind w:left="1843"/>
        <w:jc w:val="both"/>
        <w:rPr>
          <w:rFonts w:cs="Tahoma"/>
          <w:sz w:val="24"/>
          <w:szCs w:val="24"/>
        </w:rPr>
      </w:pPr>
    </w:p>
    <w:p w:rsidR="00897F58" w:rsidRPr="00466214" w:rsidRDefault="00897F58" w:rsidP="001C0177">
      <w:pPr>
        <w:widowControl w:val="0"/>
        <w:ind w:left="1843"/>
        <w:jc w:val="both"/>
        <w:rPr>
          <w:rFonts w:cs="Tahoma"/>
          <w:sz w:val="24"/>
          <w:szCs w:val="24"/>
        </w:rPr>
      </w:pPr>
      <w:r w:rsidRPr="00466214">
        <w:rPr>
          <w:rFonts w:cs="Tahoma"/>
          <w:sz w:val="24"/>
          <w:szCs w:val="24"/>
        </w:rPr>
        <w:t>Si la certificación hubiese sido presentada</w:t>
      </w:r>
      <w:r w:rsidR="00521E88" w:rsidRPr="00466214">
        <w:rPr>
          <w:rFonts w:cs="Tahoma"/>
          <w:sz w:val="24"/>
          <w:szCs w:val="24"/>
        </w:rPr>
        <w:t xml:space="preserve"> en el Departamento de Proveeduría del </w:t>
      </w:r>
      <w:r w:rsidR="003173C1" w:rsidRPr="00466214">
        <w:rPr>
          <w:rFonts w:cs="Tahoma"/>
          <w:sz w:val="24"/>
          <w:szCs w:val="24"/>
        </w:rPr>
        <w:t>Banco Central de Costa Rica</w:t>
      </w:r>
      <w:r w:rsidR="00521E88" w:rsidRPr="00466214">
        <w:rPr>
          <w:rFonts w:cs="Tahoma"/>
          <w:sz w:val="24"/>
          <w:szCs w:val="24"/>
        </w:rPr>
        <w:t>,</w:t>
      </w:r>
      <w:r w:rsidRPr="00466214">
        <w:rPr>
          <w:rFonts w:cs="Tahoma"/>
          <w:sz w:val="24"/>
          <w:szCs w:val="24"/>
        </w:rPr>
        <w:t xml:space="preserve"> en algún otro concurso de contratación administrativa anterior, se admitirá sobre las mismas bases, aportando las referencias del expediente en que consta la certificación. La certificación tiene una vigencia de un año.</w:t>
      </w:r>
    </w:p>
    <w:p w:rsidR="00897F58" w:rsidRPr="00466214" w:rsidRDefault="00897F58" w:rsidP="001C0177">
      <w:pPr>
        <w:widowControl w:val="0"/>
        <w:jc w:val="both"/>
        <w:rPr>
          <w:rFonts w:cs="Tahoma"/>
          <w:sz w:val="24"/>
          <w:szCs w:val="24"/>
        </w:rPr>
      </w:pPr>
    </w:p>
    <w:p w:rsidR="0008545C" w:rsidRPr="00466214" w:rsidRDefault="0008545C" w:rsidP="003F1E30">
      <w:pPr>
        <w:pStyle w:val="Lista3"/>
        <w:widowControl w:val="0"/>
        <w:numPr>
          <w:ilvl w:val="1"/>
          <w:numId w:val="26"/>
        </w:numPr>
        <w:ind w:left="567" w:hanging="567"/>
        <w:jc w:val="both"/>
        <w:rPr>
          <w:rFonts w:cs="Tahoma"/>
          <w:sz w:val="24"/>
          <w:szCs w:val="24"/>
        </w:rPr>
      </w:pPr>
      <w:r w:rsidRPr="00466214">
        <w:rPr>
          <w:rFonts w:cs="Tahoma"/>
          <w:b/>
          <w:sz w:val="24"/>
          <w:szCs w:val="24"/>
        </w:rPr>
        <w:t xml:space="preserve">DECLARACIÓN JURADA: </w:t>
      </w:r>
      <w:r w:rsidRPr="00466214">
        <w:rPr>
          <w:rFonts w:cs="Tahoma"/>
          <w:sz w:val="24"/>
          <w:szCs w:val="24"/>
        </w:rPr>
        <w:t>La oferta deberá contener una declaración jurada del oferente que incluya los siguientes puntos:</w:t>
      </w:r>
    </w:p>
    <w:p w:rsidR="00D4191D" w:rsidRPr="00466214" w:rsidRDefault="00D4191D" w:rsidP="003F1E30">
      <w:pPr>
        <w:numPr>
          <w:ilvl w:val="0"/>
          <w:numId w:val="9"/>
        </w:numPr>
        <w:tabs>
          <w:tab w:val="clear" w:pos="360"/>
        </w:tabs>
        <w:ind w:left="709" w:hanging="142"/>
        <w:jc w:val="both"/>
        <w:rPr>
          <w:rFonts w:cs="Tahoma"/>
          <w:sz w:val="24"/>
          <w:szCs w:val="24"/>
        </w:rPr>
      </w:pPr>
      <w:r w:rsidRPr="00466214">
        <w:rPr>
          <w:rFonts w:cs="Tahoma"/>
          <w:sz w:val="24"/>
          <w:szCs w:val="24"/>
        </w:rPr>
        <w:t>Que no le alcanza ninguna de las prohibiciones que prevé el artículo 22  y 22bis de la Ley de Contratación Administrativa y 65 del R.L.C.A.</w:t>
      </w:r>
    </w:p>
    <w:p w:rsidR="00D4191D" w:rsidRPr="00466214" w:rsidRDefault="00D4191D" w:rsidP="003F1E30">
      <w:pPr>
        <w:numPr>
          <w:ilvl w:val="0"/>
          <w:numId w:val="9"/>
        </w:numPr>
        <w:tabs>
          <w:tab w:val="clear" w:pos="360"/>
        </w:tabs>
        <w:ind w:left="709" w:hanging="142"/>
        <w:jc w:val="both"/>
        <w:rPr>
          <w:rFonts w:cs="Tahoma"/>
          <w:b/>
          <w:sz w:val="24"/>
          <w:szCs w:val="24"/>
        </w:rPr>
      </w:pPr>
      <w:r w:rsidRPr="00466214">
        <w:rPr>
          <w:rFonts w:cs="Tahoma"/>
          <w:sz w:val="24"/>
          <w:szCs w:val="24"/>
        </w:rPr>
        <w:t>Que se encuentra al día en el pago de todo tipo de impuestos nacionales (Art. 65 R.L.C.A).</w:t>
      </w:r>
    </w:p>
    <w:p w:rsidR="00D4191D" w:rsidRDefault="00D4191D" w:rsidP="003F1E30">
      <w:pPr>
        <w:numPr>
          <w:ilvl w:val="0"/>
          <w:numId w:val="9"/>
        </w:numPr>
        <w:tabs>
          <w:tab w:val="clear" w:pos="360"/>
        </w:tabs>
        <w:ind w:left="709" w:hanging="142"/>
        <w:jc w:val="both"/>
        <w:rPr>
          <w:rFonts w:cs="Tahoma"/>
          <w:sz w:val="24"/>
          <w:szCs w:val="24"/>
        </w:rPr>
      </w:pPr>
      <w:r w:rsidRPr="00466214">
        <w:rPr>
          <w:rFonts w:cs="Tahoma"/>
          <w:sz w:val="24"/>
          <w:szCs w:val="24"/>
        </w:rPr>
        <w:t>Que cumple con la Directriz No. 34 del Poder Ejecutivo, publicada en La Gaceta No. 39 del 25 de febrero del 2002, relativa al deber ineludible de cumplir las obligaciones laborales y de seguridad social que rigen en el país.</w:t>
      </w:r>
    </w:p>
    <w:p w:rsidR="00C32AF6" w:rsidRDefault="00531750" w:rsidP="00531750">
      <w:pPr>
        <w:numPr>
          <w:ilvl w:val="0"/>
          <w:numId w:val="9"/>
        </w:numPr>
        <w:tabs>
          <w:tab w:val="clear" w:pos="360"/>
        </w:tabs>
        <w:ind w:left="709" w:hanging="142"/>
        <w:jc w:val="both"/>
        <w:rPr>
          <w:rFonts w:cs="Tahoma"/>
          <w:sz w:val="24"/>
          <w:szCs w:val="24"/>
          <w:lang w:eastAsia="es-ES"/>
        </w:rPr>
      </w:pPr>
      <w:r w:rsidRPr="00531750">
        <w:rPr>
          <w:rFonts w:cs="Tahoma"/>
          <w:sz w:val="24"/>
          <w:szCs w:val="24"/>
          <w:lang w:eastAsia="es-ES"/>
        </w:rPr>
        <w:t>Que a la fecha de apertura de ofertas nos encontramos al día en las obligaciones con FODESAF, para lo cual el Banco se reserva el derecho de consultar</w:t>
      </w:r>
      <w:r>
        <w:rPr>
          <w:rFonts w:cs="Tahoma"/>
          <w:sz w:val="24"/>
          <w:szCs w:val="24"/>
          <w:lang w:eastAsia="es-ES"/>
        </w:rPr>
        <w:t xml:space="preserve"> </w:t>
      </w:r>
      <w:r w:rsidRPr="00531750">
        <w:rPr>
          <w:rFonts w:cs="Tahoma"/>
          <w:sz w:val="24"/>
          <w:szCs w:val="24"/>
          <w:lang w:eastAsia="es-ES"/>
        </w:rPr>
        <w:t>a la siguiente dirección electrónica:</w:t>
      </w:r>
    </w:p>
    <w:p w:rsidR="00531750" w:rsidRPr="00466214" w:rsidRDefault="00C32AF6" w:rsidP="00C32AF6">
      <w:pPr>
        <w:ind w:left="567"/>
        <w:jc w:val="both"/>
        <w:rPr>
          <w:rFonts w:cs="Tahoma"/>
          <w:sz w:val="24"/>
          <w:szCs w:val="24"/>
          <w:lang w:eastAsia="es-ES"/>
        </w:rPr>
      </w:pPr>
      <w:r>
        <w:rPr>
          <w:rFonts w:cs="Tahoma"/>
          <w:sz w:val="24"/>
          <w:szCs w:val="24"/>
          <w:lang w:eastAsia="es-ES"/>
        </w:rPr>
        <w:t xml:space="preserve">  </w:t>
      </w:r>
      <w:hyperlink r:id="rId14" w:history="1">
        <w:r w:rsidR="00531750" w:rsidRPr="00531750">
          <w:rPr>
            <w:rFonts w:cs="Tahoma"/>
            <w:sz w:val="24"/>
            <w:szCs w:val="24"/>
            <w:lang w:eastAsia="es-ES"/>
          </w:rPr>
          <w:t>http://inspeccion.mtss.go.cr/patronosmorosos/default.aspx</w:t>
        </w:r>
      </w:hyperlink>
    </w:p>
    <w:p w:rsidR="00D4191D" w:rsidRPr="00466214" w:rsidRDefault="00D4191D" w:rsidP="001C0177">
      <w:pPr>
        <w:widowControl w:val="0"/>
        <w:jc w:val="both"/>
        <w:rPr>
          <w:rFonts w:cs="Tahoma"/>
          <w:sz w:val="24"/>
          <w:szCs w:val="24"/>
        </w:rPr>
      </w:pPr>
    </w:p>
    <w:p w:rsidR="00D4191D" w:rsidRPr="00466214" w:rsidRDefault="00D4191D" w:rsidP="003F1E30">
      <w:pPr>
        <w:pStyle w:val="Lista3"/>
        <w:widowControl w:val="0"/>
        <w:numPr>
          <w:ilvl w:val="1"/>
          <w:numId w:val="26"/>
        </w:numPr>
        <w:ind w:left="567" w:hanging="567"/>
        <w:jc w:val="both"/>
        <w:rPr>
          <w:rFonts w:cs="Tahoma"/>
          <w:sz w:val="24"/>
          <w:szCs w:val="24"/>
        </w:rPr>
      </w:pPr>
      <w:r w:rsidRPr="00466214">
        <w:rPr>
          <w:rFonts w:cs="Tahoma"/>
          <w:b/>
          <w:snapToGrid w:val="0"/>
          <w:sz w:val="24"/>
          <w:szCs w:val="24"/>
        </w:rPr>
        <w:t>A</w:t>
      </w:r>
      <w:r w:rsidRPr="00466214">
        <w:rPr>
          <w:rFonts w:cs="Tahoma"/>
          <w:b/>
          <w:bCs/>
          <w:sz w:val="24"/>
          <w:szCs w:val="24"/>
        </w:rPr>
        <w:t>RTÍCULO 74 Ley Constitutiva de la CCSS:</w:t>
      </w:r>
      <w:r w:rsidRPr="00466214">
        <w:rPr>
          <w:rFonts w:cs="Tahoma"/>
          <w:sz w:val="24"/>
          <w:szCs w:val="24"/>
        </w:rPr>
        <w:t xml:space="preserve"> Será requisito indispensable que a la fecha y hora establecidas para el acto de la apertura, se encuentren al día con sus obligaciones con la Caja Costarricense del Seguro Social (CCSS), para lo cual deberán aportar junto con la oferta la certificación de la </w:t>
      </w:r>
      <w:r w:rsidRPr="00466214">
        <w:rPr>
          <w:rFonts w:cs="Tahoma"/>
          <w:sz w:val="24"/>
          <w:szCs w:val="24"/>
        </w:rPr>
        <w:lastRenderedPageBreak/>
        <w:t xml:space="preserve">CCSS, donde conste lo indicado. El oferente será responsable de mantenerse al día con sus obligaciones tanto durante el proceso de selección, como en el de ejecución. El Banco se reserva el derecho de solicitar al oferente o adjudicatario según sea el caso, la certificación respectiva cuando lo considere necesario, en particular previo a la adjudicación y al pago respectivo. </w:t>
      </w:r>
    </w:p>
    <w:p w:rsidR="00D4191D" w:rsidRPr="00466214" w:rsidRDefault="00D4191D" w:rsidP="001C0177">
      <w:pPr>
        <w:tabs>
          <w:tab w:val="num" w:pos="720"/>
        </w:tabs>
        <w:ind w:hanging="720"/>
        <w:jc w:val="both"/>
        <w:rPr>
          <w:rFonts w:cs="Tahoma"/>
          <w:sz w:val="24"/>
          <w:szCs w:val="24"/>
        </w:rPr>
      </w:pPr>
    </w:p>
    <w:p w:rsidR="00821685" w:rsidRPr="00466214" w:rsidRDefault="00EF485E" w:rsidP="003F1E30">
      <w:pPr>
        <w:pStyle w:val="Lista3"/>
        <w:widowControl w:val="0"/>
        <w:numPr>
          <w:ilvl w:val="1"/>
          <w:numId w:val="26"/>
        </w:numPr>
        <w:ind w:left="567" w:hanging="567"/>
        <w:jc w:val="both"/>
        <w:rPr>
          <w:rFonts w:cs="Tahoma"/>
          <w:sz w:val="24"/>
          <w:szCs w:val="24"/>
        </w:rPr>
      </w:pPr>
      <w:r w:rsidRPr="00466214">
        <w:rPr>
          <w:rFonts w:cs="Tahoma"/>
          <w:sz w:val="24"/>
          <w:szCs w:val="24"/>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rsidR="00EA77F4" w:rsidRPr="00466214" w:rsidRDefault="00EA77F4" w:rsidP="001C0177">
      <w:pPr>
        <w:pStyle w:val="Prrafodelista"/>
        <w:rPr>
          <w:rFonts w:cs="Tahoma"/>
          <w:sz w:val="24"/>
          <w:szCs w:val="24"/>
        </w:rPr>
      </w:pPr>
    </w:p>
    <w:p w:rsidR="00EA7F49" w:rsidRPr="00466214" w:rsidRDefault="00EA7F49" w:rsidP="001C0177">
      <w:pPr>
        <w:widowControl w:val="0"/>
        <w:jc w:val="both"/>
        <w:rPr>
          <w:rFonts w:cs="Tahoma"/>
          <w:sz w:val="24"/>
          <w:szCs w:val="24"/>
        </w:rPr>
      </w:pPr>
    </w:p>
    <w:p w:rsidR="0008545C" w:rsidRPr="00466214" w:rsidRDefault="0008545C" w:rsidP="001C0177">
      <w:pPr>
        <w:pStyle w:val="Ttulo1"/>
        <w:numPr>
          <w:ilvl w:val="0"/>
          <w:numId w:val="26"/>
        </w:numPr>
        <w:rPr>
          <w:rFonts w:ascii="Tahoma" w:hAnsi="Tahoma" w:cs="Tahoma"/>
        </w:rPr>
      </w:pPr>
      <w:bookmarkStart w:id="9" w:name="_Toc336931625"/>
      <w:r w:rsidRPr="00466214">
        <w:rPr>
          <w:rFonts w:ascii="Tahoma" w:hAnsi="Tahoma" w:cs="Tahoma"/>
        </w:rPr>
        <w:t>DEL ADJUDICATARIO O CONTRATISTA</w:t>
      </w:r>
      <w:bookmarkEnd w:id="9"/>
    </w:p>
    <w:p w:rsidR="0008545C" w:rsidRPr="00466214" w:rsidRDefault="0008545C" w:rsidP="001C0177">
      <w:pPr>
        <w:widowControl w:val="0"/>
        <w:jc w:val="both"/>
        <w:rPr>
          <w:rFonts w:cs="Tahoma"/>
          <w:sz w:val="24"/>
          <w:szCs w:val="24"/>
        </w:rPr>
      </w:pPr>
    </w:p>
    <w:p w:rsidR="009C36DA" w:rsidRPr="00466214" w:rsidRDefault="0008545C" w:rsidP="001C0177">
      <w:pPr>
        <w:widowControl w:val="0"/>
        <w:jc w:val="both"/>
        <w:rPr>
          <w:rFonts w:cs="Tahoma"/>
          <w:sz w:val="24"/>
          <w:szCs w:val="24"/>
        </w:rPr>
      </w:pPr>
      <w:r w:rsidRPr="00466214">
        <w:rPr>
          <w:rFonts w:cs="Tahoma"/>
          <w:sz w:val="24"/>
          <w:szCs w:val="24"/>
        </w:rPr>
        <w:t>Una vez en firme el acto de adjudicación el contratista deberá tomar en cuenta lo siguiente:</w:t>
      </w:r>
    </w:p>
    <w:p w:rsidR="008E0A97" w:rsidRPr="003F1E30" w:rsidRDefault="0008545C" w:rsidP="003F1E30">
      <w:pPr>
        <w:widowControl w:val="0"/>
        <w:jc w:val="both"/>
        <w:rPr>
          <w:rFonts w:cs="Tahoma"/>
          <w:sz w:val="24"/>
          <w:szCs w:val="24"/>
        </w:rPr>
      </w:pPr>
      <w:r w:rsidRPr="00466214">
        <w:rPr>
          <w:rFonts w:cs="Tahoma"/>
          <w:b/>
          <w:snapToGrid w:val="0"/>
          <w:sz w:val="24"/>
          <w:szCs w:val="24"/>
          <w:lang w:val="es-ES" w:eastAsia="es-ES"/>
        </w:rPr>
        <w:t xml:space="preserve"> </w:t>
      </w:r>
    </w:p>
    <w:p w:rsidR="00531750" w:rsidRPr="00531750" w:rsidRDefault="0008545C" w:rsidP="00531750">
      <w:pPr>
        <w:pStyle w:val="Lista3"/>
        <w:widowControl w:val="0"/>
        <w:numPr>
          <w:ilvl w:val="1"/>
          <w:numId w:val="26"/>
        </w:numPr>
        <w:ind w:left="567" w:hanging="567"/>
        <w:jc w:val="both"/>
        <w:rPr>
          <w:rFonts w:cs="Tahoma"/>
          <w:sz w:val="24"/>
          <w:szCs w:val="24"/>
        </w:rPr>
      </w:pPr>
      <w:r w:rsidRPr="00F23EB7">
        <w:rPr>
          <w:rFonts w:cs="Tahoma"/>
          <w:b/>
          <w:sz w:val="24"/>
          <w:szCs w:val="24"/>
        </w:rPr>
        <w:t xml:space="preserve">GARANTÍA DE CUMPLIMIENTO: </w:t>
      </w:r>
    </w:p>
    <w:p w:rsidR="00531750" w:rsidRDefault="00EF485E" w:rsidP="00531750">
      <w:pPr>
        <w:pStyle w:val="Lista3"/>
        <w:widowControl w:val="0"/>
        <w:jc w:val="both"/>
        <w:rPr>
          <w:rFonts w:cs="Tahoma"/>
          <w:sz w:val="24"/>
          <w:szCs w:val="24"/>
        </w:rPr>
      </w:pPr>
      <w:r w:rsidRPr="00F23EB7">
        <w:rPr>
          <w:rFonts w:cs="Tahoma"/>
          <w:sz w:val="24"/>
          <w:szCs w:val="24"/>
        </w:rPr>
        <w:t>El contratista deberá presentar</w:t>
      </w:r>
      <w:r w:rsidR="00F23EB7" w:rsidRPr="00F23EB7">
        <w:rPr>
          <w:rFonts w:cs="Tahoma"/>
          <w:sz w:val="24"/>
          <w:szCs w:val="24"/>
        </w:rPr>
        <w:t xml:space="preserve"> como garantía</w:t>
      </w:r>
      <w:r w:rsidR="00531750">
        <w:rPr>
          <w:rFonts w:cs="Tahoma"/>
          <w:sz w:val="24"/>
          <w:szCs w:val="24"/>
        </w:rPr>
        <w:t xml:space="preserve"> de cumplimiento un 5%  (cinco</w:t>
      </w:r>
    </w:p>
    <w:p w:rsidR="008E0A97" w:rsidRPr="00F23EB7" w:rsidRDefault="00F23EB7" w:rsidP="00531750">
      <w:pPr>
        <w:pStyle w:val="Lista3"/>
        <w:widowControl w:val="0"/>
        <w:jc w:val="both"/>
        <w:rPr>
          <w:rFonts w:cs="Tahoma"/>
          <w:sz w:val="24"/>
          <w:szCs w:val="24"/>
        </w:rPr>
      </w:pPr>
      <w:r w:rsidRPr="00F23EB7">
        <w:rPr>
          <w:rFonts w:cs="Tahoma"/>
          <w:sz w:val="24"/>
          <w:szCs w:val="24"/>
        </w:rPr>
        <w:t>por ciento) del monto total</w:t>
      </w:r>
      <w:r w:rsidR="00EF485E" w:rsidRPr="00F23EB7">
        <w:rPr>
          <w:rFonts w:cs="Tahoma"/>
          <w:sz w:val="24"/>
          <w:szCs w:val="24"/>
        </w:rPr>
        <w:t xml:space="preserve"> </w:t>
      </w:r>
      <w:r>
        <w:rPr>
          <w:rFonts w:cs="Tahoma"/>
          <w:sz w:val="24"/>
          <w:szCs w:val="24"/>
        </w:rPr>
        <w:t>adjudicado</w:t>
      </w:r>
    </w:p>
    <w:p w:rsidR="00EF485E" w:rsidRPr="00466214" w:rsidRDefault="00EF485E" w:rsidP="009814DB">
      <w:pPr>
        <w:widowControl w:val="0"/>
        <w:ind w:left="567"/>
        <w:jc w:val="both"/>
        <w:rPr>
          <w:rFonts w:cs="Tahoma"/>
          <w:sz w:val="24"/>
          <w:szCs w:val="24"/>
        </w:rPr>
      </w:pPr>
      <w:r w:rsidRPr="00466214">
        <w:rPr>
          <w:rFonts w:cs="Tahoma"/>
          <w:sz w:val="24"/>
          <w:szCs w:val="24"/>
        </w:rPr>
        <w:t>La garantía de cumplimiento deberá tener una vigencia mínima tres meses adicionales a la fecha definitiva de recepción del objeto adjudicado (para efectos de este cartel un mes corresponde a 30 días naturales).</w:t>
      </w:r>
    </w:p>
    <w:p w:rsidR="00EF485E" w:rsidRPr="00466214" w:rsidRDefault="00EF485E" w:rsidP="003F1E30">
      <w:pPr>
        <w:ind w:left="567"/>
        <w:jc w:val="both"/>
        <w:rPr>
          <w:rFonts w:cs="Tahoma"/>
          <w:sz w:val="24"/>
          <w:szCs w:val="24"/>
        </w:rPr>
      </w:pPr>
    </w:p>
    <w:p w:rsidR="00EF485E" w:rsidRPr="00466214" w:rsidRDefault="00EF485E" w:rsidP="003F1E30">
      <w:pPr>
        <w:ind w:left="567"/>
        <w:jc w:val="both"/>
        <w:rPr>
          <w:rFonts w:cs="Tahoma"/>
          <w:sz w:val="24"/>
          <w:szCs w:val="24"/>
        </w:rPr>
      </w:pPr>
      <w:r w:rsidRPr="00466214">
        <w:rPr>
          <w:rFonts w:cs="Tahoma"/>
          <w:sz w:val="24"/>
          <w:szCs w:val="24"/>
        </w:rPr>
        <w:t xml:space="preserve">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   </w:t>
      </w:r>
    </w:p>
    <w:p w:rsidR="006F6437" w:rsidRPr="00466214" w:rsidRDefault="006F6437" w:rsidP="003F1E30">
      <w:pPr>
        <w:ind w:left="567"/>
        <w:jc w:val="both"/>
        <w:rPr>
          <w:rFonts w:cs="Tahoma"/>
          <w:sz w:val="24"/>
          <w:szCs w:val="24"/>
        </w:rPr>
      </w:pPr>
    </w:p>
    <w:p w:rsidR="00EF485E" w:rsidRPr="00466214" w:rsidRDefault="00EF485E" w:rsidP="003F1E30">
      <w:pPr>
        <w:ind w:left="567"/>
        <w:jc w:val="both"/>
        <w:rPr>
          <w:rFonts w:cs="Tahoma"/>
          <w:sz w:val="24"/>
          <w:szCs w:val="24"/>
        </w:rPr>
      </w:pPr>
      <w:r w:rsidRPr="00466214">
        <w:rPr>
          <w:rFonts w:cs="Tahoma"/>
          <w:sz w:val="24"/>
          <w:szCs w:val="24"/>
        </w:rPr>
        <w:t>La garantía de cumplimiento se regirá por las disposiciones contenidas en los artículos 37 a 45 del R.L.C.A.</w:t>
      </w:r>
    </w:p>
    <w:p w:rsidR="000C4BB3" w:rsidRPr="00466214" w:rsidRDefault="000C4BB3" w:rsidP="001C0177">
      <w:pPr>
        <w:widowControl w:val="0"/>
        <w:ind w:left="709"/>
        <w:jc w:val="both"/>
        <w:rPr>
          <w:rFonts w:cs="Tahoma"/>
          <w:bCs/>
          <w:sz w:val="24"/>
          <w:szCs w:val="24"/>
        </w:rPr>
      </w:pPr>
    </w:p>
    <w:p w:rsidR="002965D6" w:rsidRPr="00466214" w:rsidRDefault="002965D6" w:rsidP="009814DB">
      <w:pPr>
        <w:pStyle w:val="Lista3"/>
        <w:widowControl w:val="0"/>
        <w:numPr>
          <w:ilvl w:val="1"/>
          <w:numId w:val="26"/>
        </w:numPr>
        <w:ind w:left="567" w:hanging="567"/>
        <w:jc w:val="both"/>
        <w:rPr>
          <w:rFonts w:cs="Tahoma"/>
          <w:sz w:val="24"/>
          <w:szCs w:val="24"/>
        </w:rPr>
      </w:pPr>
      <w:r w:rsidRPr="00466214">
        <w:rPr>
          <w:rFonts w:cs="Tahoma"/>
          <w:b/>
          <w:sz w:val="24"/>
          <w:szCs w:val="24"/>
        </w:rPr>
        <w:t>ESPECIES FISCALES:</w:t>
      </w:r>
      <w:r w:rsidRPr="00466214">
        <w:rPr>
          <w:rFonts w:cs="Tahoma"/>
          <w:sz w:val="24"/>
          <w:szCs w:val="24"/>
        </w:rPr>
        <w:t xml:space="preserve"> Para el retiro de la Orden de Compra es necesaria la presentación de las especies fiscales correspondientes, según se establece en el inciso 2) del artículo 272 del Código Fiscal. El cálculo del monto de esos timbres deberá calcularse multiplicando el principal adjudicado por 0.0025.</w:t>
      </w:r>
    </w:p>
    <w:p w:rsidR="002965D6" w:rsidRPr="00466214" w:rsidRDefault="002965D6" w:rsidP="001C0177">
      <w:pPr>
        <w:widowControl w:val="0"/>
        <w:ind w:left="709"/>
        <w:jc w:val="both"/>
        <w:rPr>
          <w:rFonts w:cs="Tahoma"/>
          <w:bCs/>
          <w:sz w:val="24"/>
          <w:szCs w:val="24"/>
        </w:rPr>
      </w:pPr>
    </w:p>
    <w:p w:rsidR="0008545C" w:rsidRPr="00466214" w:rsidRDefault="00661D0A" w:rsidP="009814DB">
      <w:pPr>
        <w:pStyle w:val="Lista3"/>
        <w:widowControl w:val="0"/>
        <w:numPr>
          <w:ilvl w:val="1"/>
          <w:numId w:val="26"/>
        </w:numPr>
        <w:ind w:left="567" w:hanging="567"/>
        <w:jc w:val="both"/>
        <w:rPr>
          <w:rFonts w:cs="Tahoma"/>
          <w:bCs/>
          <w:sz w:val="24"/>
          <w:szCs w:val="24"/>
        </w:rPr>
      </w:pPr>
      <w:r w:rsidRPr="00466214">
        <w:rPr>
          <w:rFonts w:cs="Tahoma"/>
          <w:bCs/>
          <w:sz w:val="24"/>
          <w:szCs w:val="24"/>
        </w:rPr>
        <w:lastRenderedPageBreak/>
        <w:t xml:space="preserve">El </w:t>
      </w:r>
      <w:r w:rsidR="00557385" w:rsidRPr="00466214">
        <w:rPr>
          <w:rFonts w:cs="Tahoma"/>
          <w:bCs/>
          <w:sz w:val="24"/>
          <w:szCs w:val="24"/>
        </w:rPr>
        <w:t>oferente</w:t>
      </w:r>
      <w:r w:rsidR="0008545C" w:rsidRPr="00466214">
        <w:rPr>
          <w:rFonts w:cs="Tahoma"/>
          <w:bCs/>
          <w:sz w:val="24"/>
          <w:szCs w:val="24"/>
        </w:rPr>
        <w:t xml:space="preserve"> debe comprometerse a que en caso de resultar adjudicataria, no traspasará por ningún motivo, ni cederá a terceros el objeto de esta contratación.</w:t>
      </w:r>
    </w:p>
    <w:p w:rsidR="0008545C" w:rsidRPr="00466214" w:rsidRDefault="0008545C" w:rsidP="001C0177">
      <w:pPr>
        <w:widowControl w:val="0"/>
        <w:jc w:val="both"/>
        <w:rPr>
          <w:rFonts w:cs="Tahoma"/>
          <w:bCs/>
          <w:sz w:val="24"/>
          <w:szCs w:val="24"/>
        </w:rPr>
      </w:pPr>
    </w:p>
    <w:p w:rsidR="0008545C" w:rsidRPr="00466214" w:rsidRDefault="0008545C" w:rsidP="009814DB">
      <w:pPr>
        <w:pStyle w:val="Lista3"/>
        <w:widowControl w:val="0"/>
        <w:numPr>
          <w:ilvl w:val="1"/>
          <w:numId w:val="26"/>
        </w:numPr>
        <w:ind w:left="567" w:hanging="567"/>
        <w:jc w:val="both"/>
        <w:rPr>
          <w:rFonts w:cs="Tahoma"/>
          <w:sz w:val="24"/>
          <w:szCs w:val="24"/>
        </w:rPr>
      </w:pPr>
      <w:r w:rsidRPr="00466214">
        <w:rPr>
          <w:rFonts w:cs="Tahoma"/>
          <w:bCs/>
          <w:sz w:val="24"/>
          <w:szCs w:val="24"/>
        </w:rPr>
        <w:t>Si el adjudicatario</w:t>
      </w:r>
      <w:r w:rsidR="00557385" w:rsidRPr="00466214">
        <w:rPr>
          <w:rFonts w:cs="Tahoma"/>
          <w:bCs/>
          <w:sz w:val="24"/>
          <w:szCs w:val="24"/>
        </w:rPr>
        <w:t xml:space="preserve"> o contratista</w:t>
      </w:r>
      <w:r w:rsidRPr="00466214">
        <w:rPr>
          <w:rFonts w:cs="Tahoma"/>
          <w:bCs/>
          <w:sz w:val="24"/>
          <w:szCs w:val="24"/>
        </w:rPr>
        <w:t xml:space="preserve"> por razones especiales, requiere sustituir alguno de los miembros del equipo de trabajo ofrecido, no podrán ser inferiores a los del que se indicó en la oferta</w:t>
      </w:r>
      <w:r w:rsidR="00557385" w:rsidRPr="00466214">
        <w:rPr>
          <w:rFonts w:cs="Tahoma"/>
          <w:bCs/>
          <w:sz w:val="24"/>
          <w:szCs w:val="24"/>
        </w:rPr>
        <w:t xml:space="preserve"> y deberá tener el consentimiento del Encargado General de la Contratación.</w:t>
      </w:r>
      <w:r w:rsidRPr="00466214">
        <w:rPr>
          <w:rFonts w:cs="Tahoma"/>
          <w:bCs/>
          <w:sz w:val="24"/>
          <w:szCs w:val="24"/>
        </w:rPr>
        <w:t xml:space="preserve"> </w:t>
      </w:r>
    </w:p>
    <w:p w:rsidR="00F114BE" w:rsidRPr="00466214" w:rsidRDefault="00F114BE" w:rsidP="001C0177">
      <w:pPr>
        <w:widowControl w:val="0"/>
        <w:jc w:val="both"/>
        <w:rPr>
          <w:rFonts w:cs="Tahoma"/>
          <w:sz w:val="24"/>
          <w:szCs w:val="24"/>
        </w:rPr>
      </w:pPr>
    </w:p>
    <w:p w:rsidR="0008545C" w:rsidRPr="00466214" w:rsidRDefault="0008545C" w:rsidP="009814DB">
      <w:pPr>
        <w:pStyle w:val="Lista3"/>
        <w:widowControl w:val="0"/>
        <w:numPr>
          <w:ilvl w:val="1"/>
          <w:numId w:val="26"/>
        </w:numPr>
        <w:ind w:left="567" w:hanging="567"/>
        <w:jc w:val="both"/>
        <w:rPr>
          <w:rFonts w:cs="Tahoma"/>
          <w:sz w:val="24"/>
          <w:szCs w:val="24"/>
        </w:rPr>
      </w:pPr>
      <w:r w:rsidRPr="00466214">
        <w:rPr>
          <w:rFonts w:cs="Tahoma"/>
          <w:sz w:val="24"/>
          <w:szCs w:val="24"/>
        </w:rPr>
        <w:t xml:space="preserve">El </w:t>
      </w:r>
      <w:r w:rsidR="00557385" w:rsidRPr="00466214">
        <w:rPr>
          <w:rFonts w:cs="Tahoma"/>
          <w:sz w:val="24"/>
          <w:szCs w:val="24"/>
        </w:rPr>
        <w:t>contratista</w:t>
      </w:r>
      <w:r w:rsidRPr="00466214">
        <w:rPr>
          <w:rFonts w:cs="Tahoma"/>
          <w:sz w:val="24"/>
          <w:szCs w:val="24"/>
        </w:rPr>
        <w:t xml:space="preserve"> deberá asumir la responsabilidad por cualquier daño que se ocasione en los bienes del Banco, con motivo del trabajo que efectúe.  </w:t>
      </w:r>
    </w:p>
    <w:p w:rsidR="0008545C" w:rsidRPr="00466214" w:rsidRDefault="0008545C" w:rsidP="001C0177">
      <w:pPr>
        <w:widowControl w:val="0"/>
        <w:jc w:val="both"/>
        <w:rPr>
          <w:rFonts w:cs="Tahoma"/>
          <w:sz w:val="24"/>
          <w:szCs w:val="24"/>
          <w:lang w:val="es-ES"/>
        </w:rPr>
      </w:pPr>
    </w:p>
    <w:p w:rsidR="0008545C" w:rsidRPr="00466214" w:rsidRDefault="0008545C" w:rsidP="009814DB">
      <w:pPr>
        <w:pStyle w:val="Lista3"/>
        <w:widowControl w:val="0"/>
        <w:numPr>
          <w:ilvl w:val="1"/>
          <w:numId w:val="26"/>
        </w:numPr>
        <w:ind w:left="567" w:hanging="567"/>
        <w:jc w:val="both"/>
        <w:rPr>
          <w:rFonts w:cs="Tahoma"/>
          <w:sz w:val="24"/>
          <w:szCs w:val="24"/>
        </w:rPr>
      </w:pPr>
      <w:r w:rsidRPr="00466214">
        <w:rPr>
          <w:rFonts w:cs="Tahoma"/>
          <w:sz w:val="24"/>
          <w:szCs w:val="24"/>
        </w:rPr>
        <w:t xml:space="preserve">El </w:t>
      </w:r>
      <w:r w:rsidR="00557385" w:rsidRPr="00466214">
        <w:rPr>
          <w:rFonts w:cs="Tahoma"/>
          <w:sz w:val="24"/>
          <w:szCs w:val="24"/>
        </w:rPr>
        <w:t>contratista</w:t>
      </w:r>
      <w:r w:rsidRPr="00466214">
        <w:rPr>
          <w:rFonts w:cs="Tahoma"/>
          <w:sz w:val="24"/>
          <w:szCs w:val="24"/>
        </w:rPr>
        <w:t xml:space="preserve"> deberá cumplir con las normas de salud ocupacional </w:t>
      </w:r>
      <w:r w:rsidR="007D0428" w:rsidRPr="00466214">
        <w:rPr>
          <w:rFonts w:cs="Tahoma"/>
          <w:sz w:val="24"/>
          <w:szCs w:val="24"/>
        </w:rPr>
        <w:t>y seguridad social</w:t>
      </w:r>
      <w:r w:rsidR="00E94305" w:rsidRPr="00466214">
        <w:rPr>
          <w:rFonts w:cs="Tahoma"/>
          <w:sz w:val="24"/>
          <w:szCs w:val="24"/>
        </w:rPr>
        <w:t>,</w:t>
      </w:r>
      <w:r w:rsidR="007D0428" w:rsidRPr="00466214">
        <w:rPr>
          <w:rFonts w:cs="Tahoma"/>
          <w:sz w:val="24"/>
          <w:szCs w:val="24"/>
        </w:rPr>
        <w:t xml:space="preserve"> </w:t>
      </w:r>
      <w:r w:rsidRPr="00466214">
        <w:rPr>
          <w:rFonts w:cs="Tahoma"/>
          <w:sz w:val="24"/>
          <w:szCs w:val="24"/>
        </w:rPr>
        <w:t xml:space="preserve">que regulen la actividad, y las que el </w:t>
      </w:r>
      <w:r w:rsidR="00557385" w:rsidRPr="00466214">
        <w:rPr>
          <w:rFonts w:cs="Tahoma"/>
          <w:sz w:val="24"/>
          <w:szCs w:val="24"/>
        </w:rPr>
        <w:t>BCCR</w:t>
      </w:r>
      <w:r w:rsidRPr="00466214">
        <w:rPr>
          <w:rFonts w:cs="Tahoma"/>
          <w:sz w:val="24"/>
          <w:szCs w:val="24"/>
        </w:rPr>
        <w:t xml:space="preserve"> internamente exija para proteger a su</w:t>
      </w:r>
      <w:r w:rsidR="008244E5" w:rsidRPr="00466214">
        <w:rPr>
          <w:rFonts w:cs="Tahoma"/>
          <w:sz w:val="24"/>
          <w:szCs w:val="24"/>
        </w:rPr>
        <w:t xml:space="preserve"> personal destacado en el servicio objeto de la presente contratación</w:t>
      </w:r>
      <w:r w:rsidR="007302F6" w:rsidRPr="00466214">
        <w:rPr>
          <w:rFonts w:cs="Tahoma"/>
          <w:sz w:val="24"/>
          <w:szCs w:val="24"/>
        </w:rPr>
        <w:t>.</w:t>
      </w:r>
    </w:p>
    <w:p w:rsidR="0008545C" w:rsidRPr="00466214" w:rsidRDefault="0008545C" w:rsidP="001C0177">
      <w:pPr>
        <w:widowControl w:val="0"/>
        <w:rPr>
          <w:rFonts w:cs="Tahoma"/>
          <w:sz w:val="24"/>
          <w:szCs w:val="24"/>
        </w:rPr>
      </w:pPr>
    </w:p>
    <w:p w:rsidR="0008545C" w:rsidRPr="00466214" w:rsidRDefault="0008545C" w:rsidP="009814DB">
      <w:pPr>
        <w:pStyle w:val="Lista3"/>
        <w:widowControl w:val="0"/>
        <w:numPr>
          <w:ilvl w:val="1"/>
          <w:numId w:val="26"/>
        </w:numPr>
        <w:ind w:left="567" w:hanging="567"/>
        <w:jc w:val="both"/>
        <w:rPr>
          <w:rFonts w:cs="Tahoma"/>
          <w:sz w:val="24"/>
          <w:szCs w:val="24"/>
        </w:rPr>
      </w:pPr>
      <w:r w:rsidRPr="00466214">
        <w:rPr>
          <w:rFonts w:cs="Tahoma"/>
          <w:sz w:val="24"/>
          <w:szCs w:val="24"/>
        </w:rPr>
        <w:t xml:space="preserve">El </w:t>
      </w:r>
      <w:r w:rsidR="00557385" w:rsidRPr="00466214">
        <w:rPr>
          <w:rFonts w:cs="Tahoma"/>
          <w:sz w:val="24"/>
          <w:szCs w:val="24"/>
        </w:rPr>
        <w:t>BCCR</w:t>
      </w:r>
      <w:r w:rsidRPr="00466214">
        <w:rPr>
          <w:rFonts w:cs="Tahoma"/>
          <w:sz w:val="24"/>
          <w:szCs w:val="24"/>
        </w:rPr>
        <w:t xml:space="preserve"> no asumirá responsabilidad alguna por demandas de carácter laboral, comercial, civil o penal, generada entre el </w:t>
      </w:r>
      <w:r w:rsidR="00F81125" w:rsidRPr="00466214">
        <w:rPr>
          <w:rFonts w:cs="Tahoma"/>
          <w:sz w:val="24"/>
          <w:szCs w:val="24"/>
        </w:rPr>
        <w:t>contratista</w:t>
      </w:r>
      <w:r w:rsidRPr="00466214">
        <w:rPr>
          <w:rFonts w:cs="Tahoma"/>
          <w:sz w:val="24"/>
          <w:szCs w:val="24"/>
        </w:rPr>
        <w:t xml:space="preserve"> y sus empleados o por actuaciones realizadas por los empleados de la empresa adjudicataria o de subcontratos que procedan, </w:t>
      </w:r>
      <w:r w:rsidR="00D66BA7" w:rsidRPr="00466214">
        <w:rPr>
          <w:rFonts w:cs="Tahoma"/>
          <w:sz w:val="24"/>
          <w:szCs w:val="24"/>
        </w:rPr>
        <w:t>aun</w:t>
      </w:r>
      <w:r w:rsidRPr="00466214">
        <w:rPr>
          <w:rFonts w:cs="Tahoma"/>
          <w:sz w:val="24"/>
          <w:szCs w:val="24"/>
        </w:rPr>
        <w:t xml:space="preserve"> cuando aquellas se deriven de la ejecución contractual.</w:t>
      </w:r>
    </w:p>
    <w:p w:rsidR="00DB75F7" w:rsidRPr="00466214" w:rsidRDefault="00DB75F7" w:rsidP="001C0177">
      <w:pPr>
        <w:widowControl w:val="0"/>
        <w:jc w:val="both"/>
        <w:rPr>
          <w:rFonts w:cs="Tahoma"/>
          <w:b/>
          <w:sz w:val="24"/>
          <w:szCs w:val="24"/>
        </w:rPr>
      </w:pPr>
    </w:p>
    <w:p w:rsidR="0008545C" w:rsidRPr="00466214" w:rsidRDefault="0008545C" w:rsidP="009814DB">
      <w:pPr>
        <w:pStyle w:val="Lista3"/>
        <w:widowControl w:val="0"/>
        <w:numPr>
          <w:ilvl w:val="1"/>
          <w:numId w:val="26"/>
        </w:numPr>
        <w:ind w:left="567" w:hanging="567"/>
        <w:jc w:val="both"/>
        <w:rPr>
          <w:rFonts w:cs="Tahoma"/>
          <w:b/>
          <w:snapToGrid w:val="0"/>
          <w:sz w:val="24"/>
          <w:szCs w:val="24"/>
          <w:lang w:val="es-ES" w:eastAsia="es-ES"/>
        </w:rPr>
      </w:pPr>
      <w:r w:rsidRPr="00466214">
        <w:rPr>
          <w:rFonts w:cs="Tahoma"/>
          <w:sz w:val="24"/>
          <w:szCs w:val="24"/>
        </w:rPr>
        <w:t xml:space="preserve">El  </w:t>
      </w:r>
      <w:r w:rsidR="00557385" w:rsidRPr="00466214">
        <w:rPr>
          <w:rFonts w:cs="Tahoma"/>
          <w:sz w:val="24"/>
          <w:szCs w:val="24"/>
        </w:rPr>
        <w:t>contratista</w:t>
      </w:r>
      <w:r w:rsidRPr="00466214">
        <w:rPr>
          <w:rFonts w:cs="Tahoma"/>
          <w:sz w:val="24"/>
          <w:szCs w:val="24"/>
        </w:rPr>
        <w:t xml:space="preserve"> y sus empleados se encuentran en la obligación de respetar las medidas de seguridad dispuestas según las circunstancias, por los encargados de seguridad </w:t>
      </w:r>
      <w:r w:rsidR="0005102F" w:rsidRPr="00466214">
        <w:rPr>
          <w:rFonts w:cs="Tahoma"/>
          <w:sz w:val="24"/>
          <w:szCs w:val="24"/>
        </w:rPr>
        <w:t>del Banco</w:t>
      </w:r>
      <w:r w:rsidRPr="00466214">
        <w:rPr>
          <w:rFonts w:cs="Tahoma"/>
          <w:sz w:val="24"/>
          <w:szCs w:val="24"/>
        </w:rPr>
        <w:t xml:space="preserve">. </w:t>
      </w:r>
    </w:p>
    <w:p w:rsidR="009C36DA" w:rsidRPr="00466214" w:rsidRDefault="009C36DA" w:rsidP="001C0177">
      <w:pPr>
        <w:widowControl w:val="0"/>
        <w:jc w:val="both"/>
        <w:rPr>
          <w:rFonts w:cs="Tahoma"/>
          <w:sz w:val="24"/>
          <w:szCs w:val="24"/>
        </w:rPr>
      </w:pPr>
    </w:p>
    <w:p w:rsidR="00C8481D" w:rsidRPr="00466214" w:rsidRDefault="00C8481D" w:rsidP="009814DB">
      <w:pPr>
        <w:pStyle w:val="Lista3"/>
        <w:widowControl w:val="0"/>
        <w:numPr>
          <w:ilvl w:val="1"/>
          <w:numId w:val="26"/>
        </w:numPr>
        <w:ind w:left="567" w:hanging="567"/>
        <w:jc w:val="both"/>
        <w:rPr>
          <w:rFonts w:cs="Tahoma"/>
          <w:b/>
          <w:sz w:val="24"/>
          <w:szCs w:val="24"/>
        </w:rPr>
      </w:pPr>
      <w:r w:rsidRPr="00466214">
        <w:rPr>
          <w:rFonts w:cs="Tahoma"/>
          <w:b/>
          <w:bCs/>
          <w:sz w:val="24"/>
          <w:szCs w:val="24"/>
        </w:rPr>
        <w:t>REVISIÓN DEL PRECIO:</w:t>
      </w:r>
      <w:r w:rsidRPr="00466214">
        <w:rPr>
          <w:rFonts w:cs="Tahoma"/>
          <w:b/>
          <w:sz w:val="24"/>
          <w:szCs w:val="24"/>
        </w:rPr>
        <w:t xml:space="preserve"> </w:t>
      </w:r>
    </w:p>
    <w:p w:rsidR="00C8481D" w:rsidRPr="00466214" w:rsidRDefault="00C8481D" w:rsidP="001C0177">
      <w:pPr>
        <w:widowControl w:val="0"/>
        <w:jc w:val="both"/>
        <w:rPr>
          <w:rFonts w:cs="Tahoma"/>
          <w:b/>
          <w:sz w:val="24"/>
          <w:szCs w:val="24"/>
        </w:rPr>
      </w:pPr>
    </w:p>
    <w:p w:rsidR="00C8481D" w:rsidRPr="00F23EB7" w:rsidRDefault="00C8481D" w:rsidP="001C0177">
      <w:pPr>
        <w:pStyle w:val="Lista3"/>
        <w:widowControl w:val="0"/>
        <w:numPr>
          <w:ilvl w:val="2"/>
          <w:numId w:val="26"/>
        </w:numPr>
        <w:tabs>
          <w:tab w:val="clear" w:pos="720"/>
        </w:tabs>
        <w:ind w:hanging="11"/>
        <w:jc w:val="both"/>
        <w:rPr>
          <w:rFonts w:cs="Tahoma"/>
          <w:b/>
          <w:sz w:val="24"/>
          <w:szCs w:val="24"/>
        </w:rPr>
      </w:pPr>
      <w:r w:rsidRPr="00F23EB7">
        <w:rPr>
          <w:rFonts w:cs="Tahoma"/>
          <w:iCs/>
          <w:sz w:val="24"/>
          <w:szCs w:val="24"/>
        </w:rPr>
        <w:t>Si la cotización es en dólares o en otra divisa, no procede establecer alguna fórmula de revisión del precio</w:t>
      </w:r>
      <w:r w:rsidR="00F23EB7">
        <w:rPr>
          <w:rFonts w:cs="Tahoma"/>
          <w:iCs/>
          <w:sz w:val="24"/>
          <w:szCs w:val="24"/>
        </w:rPr>
        <w:t>.</w:t>
      </w:r>
    </w:p>
    <w:p w:rsidR="00F23EB7" w:rsidRPr="00F23EB7" w:rsidRDefault="00F23EB7" w:rsidP="00F23EB7">
      <w:pPr>
        <w:pStyle w:val="Lista3"/>
        <w:widowControl w:val="0"/>
        <w:ind w:left="720" w:firstLine="0"/>
        <w:jc w:val="both"/>
        <w:rPr>
          <w:rFonts w:cs="Tahoma"/>
          <w:b/>
          <w:sz w:val="24"/>
          <w:szCs w:val="24"/>
        </w:rPr>
      </w:pPr>
    </w:p>
    <w:p w:rsidR="00C8481D" w:rsidRPr="00466214" w:rsidRDefault="00C8481D" w:rsidP="00F23EB7">
      <w:pPr>
        <w:pStyle w:val="Lista3"/>
        <w:widowControl w:val="0"/>
        <w:numPr>
          <w:ilvl w:val="2"/>
          <w:numId w:val="26"/>
        </w:numPr>
        <w:tabs>
          <w:tab w:val="clear" w:pos="720"/>
        </w:tabs>
        <w:ind w:hanging="11"/>
        <w:jc w:val="both"/>
        <w:rPr>
          <w:rFonts w:cs="Tahoma"/>
          <w:b/>
          <w:sz w:val="24"/>
          <w:szCs w:val="24"/>
        </w:rPr>
      </w:pPr>
      <w:r w:rsidRPr="00466214">
        <w:rPr>
          <w:rFonts w:cs="Tahoma"/>
          <w:sz w:val="24"/>
          <w:szCs w:val="24"/>
        </w:rPr>
        <w:t>Para los efectos de revisiones del precio el contratista se somete a la fórmula matemática desglosada a continuación:</w:t>
      </w:r>
    </w:p>
    <w:p w:rsidR="00C8481D" w:rsidRPr="00466214" w:rsidRDefault="00C8481D" w:rsidP="001C0177">
      <w:pPr>
        <w:tabs>
          <w:tab w:val="num" w:pos="709"/>
        </w:tabs>
        <w:ind w:hanging="11"/>
        <w:rPr>
          <w:rFonts w:cs="Tahoma"/>
          <w:sz w:val="24"/>
          <w:szCs w:val="24"/>
        </w:rPr>
      </w:pPr>
    </w:p>
    <w:p w:rsidR="00C8481D" w:rsidRPr="00466214" w:rsidRDefault="00C8481D" w:rsidP="001C0177">
      <w:pPr>
        <w:tabs>
          <w:tab w:val="num" w:pos="709"/>
        </w:tabs>
        <w:ind w:left="283" w:hanging="11"/>
        <w:jc w:val="center"/>
        <w:rPr>
          <w:rFonts w:cs="Tahoma"/>
          <w:sz w:val="24"/>
          <w:szCs w:val="24"/>
        </w:rPr>
      </w:pPr>
      <w:r w:rsidRPr="00466214">
        <w:rPr>
          <w:rFonts w:cs="Tahoma"/>
          <w:position w:val="-30"/>
          <w:sz w:val="24"/>
          <w:szCs w:val="24"/>
        </w:rPr>
        <w:object w:dxaOrig="5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8pt;height:36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quation.3" ShapeID="_x0000_i1025" DrawAspect="Content" ObjectID="_1414329192" r:id="rId16"/>
        </w:object>
      </w:r>
    </w:p>
    <w:p w:rsidR="00C8481D" w:rsidRPr="00466214" w:rsidRDefault="00C8481D" w:rsidP="001C0177">
      <w:pPr>
        <w:tabs>
          <w:tab w:val="num" w:pos="709"/>
        </w:tabs>
        <w:ind w:left="2340" w:hanging="11"/>
        <w:jc w:val="both"/>
        <w:rPr>
          <w:rFonts w:cs="Tahoma"/>
          <w:sz w:val="24"/>
          <w:szCs w:val="24"/>
        </w:rPr>
      </w:pPr>
    </w:p>
    <w:p w:rsidR="00C8481D" w:rsidRPr="00EA4C5E" w:rsidRDefault="00C8481D" w:rsidP="009814DB">
      <w:pPr>
        <w:ind w:left="2268"/>
        <w:jc w:val="both"/>
        <w:rPr>
          <w:rFonts w:cs="Tahoma"/>
          <w:vanish/>
        </w:rPr>
      </w:pPr>
      <w:r w:rsidRPr="00EA4C5E">
        <w:rPr>
          <w:rFonts w:cs="Tahoma"/>
        </w:rPr>
        <w:t xml:space="preserve">Donde: </w:t>
      </w:r>
    </w:p>
    <w:p w:rsidR="00C8481D" w:rsidRPr="00EA4C5E" w:rsidRDefault="00C8481D" w:rsidP="009814DB">
      <w:pPr>
        <w:tabs>
          <w:tab w:val="num" w:pos="709"/>
        </w:tabs>
        <w:ind w:left="3402" w:hanging="1134"/>
        <w:jc w:val="both"/>
        <w:rPr>
          <w:rFonts w:cs="Tahoma"/>
        </w:rPr>
      </w:pPr>
      <w:r w:rsidRPr="00EA4C5E">
        <w:rPr>
          <w:rFonts w:cs="Tahoma"/>
        </w:rPr>
        <w:t>PV=</w:t>
      </w:r>
      <w:r w:rsidRPr="00EA4C5E">
        <w:rPr>
          <w:rFonts w:cs="Tahoma"/>
        </w:rPr>
        <w:tab/>
        <w:t>Precio variado</w:t>
      </w:r>
    </w:p>
    <w:p w:rsidR="00C8481D" w:rsidRPr="00EA4C5E" w:rsidRDefault="00C8481D" w:rsidP="009814DB">
      <w:pPr>
        <w:tabs>
          <w:tab w:val="num" w:pos="709"/>
        </w:tabs>
        <w:ind w:left="3402" w:hanging="1134"/>
        <w:jc w:val="both"/>
        <w:rPr>
          <w:rFonts w:cs="Tahoma"/>
        </w:rPr>
      </w:pPr>
      <w:r w:rsidRPr="00EA4C5E">
        <w:rPr>
          <w:rFonts w:cs="Tahoma"/>
        </w:rPr>
        <w:t>Pc=</w:t>
      </w:r>
      <w:r w:rsidRPr="00EA4C5E">
        <w:rPr>
          <w:rFonts w:cs="Tahoma"/>
        </w:rPr>
        <w:tab/>
        <w:t xml:space="preserve">Precio de cotización </w:t>
      </w:r>
    </w:p>
    <w:p w:rsidR="00C8481D" w:rsidRPr="00EA4C5E" w:rsidRDefault="00C8481D" w:rsidP="009814DB">
      <w:pPr>
        <w:tabs>
          <w:tab w:val="num" w:pos="709"/>
        </w:tabs>
        <w:ind w:left="3402" w:hanging="1134"/>
        <w:jc w:val="both"/>
        <w:rPr>
          <w:rFonts w:cs="Tahoma"/>
        </w:rPr>
      </w:pPr>
      <w:r w:rsidRPr="00EA4C5E">
        <w:rPr>
          <w:rFonts w:cs="Tahoma"/>
        </w:rPr>
        <w:t>MO=</w:t>
      </w:r>
      <w:r w:rsidRPr="00EA4C5E">
        <w:rPr>
          <w:rFonts w:cs="Tahoma"/>
        </w:rPr>
        <w:tab/>
        <w:t xml:space="preserve">Porcentaje costo de mano de obra sobre cotización </w:t>
      </w:r>
    </w:p>
    <w:p w:rsidR="00C8481D" w:rsidRPr="00EA4C5E" w:rsidRDefault="00C8481D" w:rsidP="009814DB">
      <w:pPr>
        <w:tabs>
          <w:tab w:val="num" w:pos="709"/>
        </w:tabs>
        <w:ind w:left="3402" w:hanging="1134"/>
        <w:rPr>
          <w:rFonts w:cs="Tahoma"/>
        </w:rPr>
      </w:pPr>
      <w:r w:rsidRPr="00EA4C5E">
        <w:rPr>
          <w:rFonts w:cs="Tahoma"/>
        </w:rPr>
        <w:t>I=</w:t>
      </w:r>
      <w:r w:rsidRPr="00EA4C5E">
        <w:rPr>
          <w:rFonts w:cs="Tahoma"/>
        </w:rPr>
        <w:tab/>
        <w:t xml:space="preserve">Porcentaje costo de insumo sobre cotización </w:t>
      </w:r>
    </w:p>
    <w:p w:rsidR="00C8481D" w:rsidRPr="00EA4C5E" w:rsidRDefault="00C8481D" w:rsidP="009814DB">
      <w:pPr>
        <w:tabs>
          <w:tab w:val="num" w:pos="709"/>
        </w:tabs>
        <w:ind w:left="3402" w:hanging="1134"/>
        <w:jc w:val="both"/>
        <w:rPr>
          <w:rFonts w:cs="Tahoma"/>
        </w:rPr>
      </w:pPr>
      <w:r w:rsidRPr="00EA4C5E">
        <w:rPr>
          <w:rFonts w:cs="Tahoma"/>
        </w:rPr>
        <w:lastRenderedPageBreak/>
        <w:t>GA=</w:t>
      </w:r>
      <w:r w:rsidRPr="00EA4C5E">
        <w:rPr>
          <w:rFonts w:cs="Tahoma"/>
        </w:rPr>
        <w:tab/>
        <w:t xml:space="preserve">Porcentaje costo administrativo sobre cotización </w:t>
      </w:r>
    </w:p>
    <w:p w:rsidR="00C8481D" w:rsidRPr="00EA4C5E" w:rsidRDefault="00C8481D" w:rsidP="009814DB">
      <w:pPr>
        <w:tabs>
          <w:tab w:val="num" w:pos="709"/>
        </w:tabs>
        <w:ind w:left="3402" w:hanging="1134"/>
        <w:jc w:val="both"/>
        <w:rPr>
          <w:rFonts w:cs="Tahoma"/>
        </w:rPr>
      </w:pPr>
      <w:r w:rsidRPr="00EA4C5E">
        <w:rPr>
          <w:rFonts w:cs="Tahoma"/>
        </w:rPr>
        <w:t>U=</w:t>
      </w:r>
      <w:r w:rsidRPr="00EA4C5E">
        <w:rPr>
          <w:rFonts w:cs="Tahoma"/>
        </w:rPr>
        <w:tab/>
        <w:t>Porcentaje utilidad en precio de cotización</w:t>
      </w:r>
    </w:p>
    <w:p w:rsidR="00C8481D" w:rsidRPr="00EA4C5E" w:rsidRDefault="00C8481D" w:rsidP="009814DB">
      <w:pPr>
        <w:tabs>
          <w:tab w:val="num" w:pos="709"/>
        </w:tabs>
        <w:ind w:left="3402" w:hanging="1134"/>
        <w:jc w:val="both"/>
        <w:rPr>
          <w:rFonts w:cs="Tahoma"/>
        </w:rPr>
      </w:pPr>
      <w:proofErr w:type="spellStart"/>
      <w:proofErr w:type="gramStart"/>
      <w:r w:rsidRPr="00EA4C5E">
        <w:rPr>
          <w:rFonts w:cs="Tahoma"/>
        </w:rPr>
        <w:t>iMOtm</w:t>
      </w:r>
      <w:proofErr w:type="spellEnd"/>
      <w:proofErr w:type="gramEnd"/>
      <w:r w:rsidRPr="00EA4C5E">
        <w:rPr>
          <w:rFonts w:cs="Tahoma"/>
        </w:rPr>
        <w:t>=</w:t>
      </w:r>
      <w:r w:rsidRPr="00EA4C5E">
        <w:rPr>
          <w:rFonts w:cs="Tahoma"/>
        </w:rPr>
        <w:tab/>
        <w:t>Índice costo de mano de obra en fecha de variación</w:t>
      </w:r>
    </w:p>
    <w:p w:rsidR="00C8481D" w:rsidRPr="00EA4C5E" w:rsidRDefault="00C8481D" w:rsidP="009814DB">
      <w:pPr>
        <w:tabs>
          <w:tab w:val="num" w:pos="709"/>
        </w:tabs>
        <w:ind w:left="3402" w:hanging="1134"/>
        <w:jc w:val="both"/>
        <w:rPr>
          <w:rFonts w:cs="Tahoma"/>
        </w:rPr>
      </w:pPr>
      <w:proofErr w:type="spellStart"/>
      <w:proofErr w:type="gramStart"/>
      <w:r w:rsidRPr="00EA4C5E">
        <w:rPr>
          <w:rFonts w:cs="Tahoma"/>
        </w:rPr>
        <w:t>iMOtc</w:t>
      </w:r>
      <w:proofErr w:type="spellEnd"/>
      <w:proofErr w:type="gramEnd"/>
      <w:r w:rsidRPr="00EA4C5E">
        <w:rPr>
          <w:rFonts w:cs="Tahoma"/>
        </w:rPr>
        <w:t>=</w:t>
      </w:r>
      <w:r w:rsidRPr="00EA4C5E">
        <w:rPr>
          <w:rFonts w:cs="Tahoma"/>
        </w:rPr>
        <w:tab/>
        <w:t>Índice costo de mano de obra en fecha de cotización</w:t>
      </w:r>
    </w:p>
    <w:p w:rsidR="00C8481D" w:rsidRPr="00EA4C5E" w:rsidRDefault="00C8481D" w:rsidP="009814DB">
      <w:pPr>
        <w:tabs>
          <w:tab w:val="num" w:pos="709"/>
        </w:tabs>
        <w:ind w:left="3402" w:hanging="1134"/>
        <w:rPr>
          <w:rFonts w:cs="Tahoma"/>
        </w:rPr>
      </w:pPr>
      <w:proofErr w:type="spellStart"/>
      <w:proofErr w:type="gramStart"/>
      <w:r w:rsidRPr="00EA4C5E">
        <w:rPr>
          <w:rFonts w:cs="Tahoma"/>
        </w:rPr>
        <w:t>iIti</w:t>
      </w:r>
      <w:proofErr w:type="spellEnd"/>
      <w:proofErr w:type="gramEnd"/>
      <w:r w:rsidRPr="00EA4C5E">
        <w:rPr>
          <w:rFonts w:cs="Tahoma"/>
        </w:rPr>
        <w:t>=</w:t>
      </w:r>
      <w:r w:rsidRPr="00EA4C5E">
        <w:rPr>
          <w:rFonts w:cs="Tahoma"/>
        </w:rPr>
        <w:tab/>
        <w:t>Índice costo de insumos en fecha de variación</w:t>
      </w:r>
    </w:p>
    <w:p w:rsidR="00C8481D" w:rsidRPr="00EA4C5E" w:rsidRDefault="00C8481D" w:rsidP="009814DB">
      <w:pPr>
        <w:tabs>
          <w:tab w:val="num" w:pos="709"/>
        </w:tabs>
        <w:ind w:left="3402" w:hanging="1134"/>
        <w:rPr>
          <w:rFonts w:cs="Tahoma"/>
        </w:rPr>
      </w:pPr>
      <w:proofErr w:type="spellStart"/>
      <w:proofErr w:type="gramStart"/>
      <w:r w:rsidRPr="00EA4C5E">
        <w:rPr>
          <w:rFonts w:cs="Tahoma"/>
        </w:rPr>
        <w:t>iItc</w:t>
      </w:r>
      <w:proofErr w:type="spellEnd"/>
      <w:proofErr w:type="gramEnd"/>
      <w:r w:rsidRPr="00EA4C5E">
        <w:rPr>
          <w:rFonts w:cs="Tahoma"/>
        </w:rPr>
        <w:t>=</w:t>
      </w:r>
      <w:r w:rsidRPr="00EA4C5E">
        <w:rPr>
          <w:rFonts w:cs="Tahoma"/>
        </w:rPr>
        <w:tab/>
        <w:t>Índice costo de insumo en fecha de cotización</w:t>
      </w:r>
    </w:p>
    <w:p w:rsidR="00C8481D" w:rsidRPr="00EA4C5E" w:rsidRDefault="00C8481D" w:rsidP="009814DB">
      <w:pPr>
        <w:tabs>
          <w:tab w:val="num" w:pos="709"/>
        </w:tabs>
        <w:ind w:left="3402" w:hanging="1134"/>
        <w:jc w:val="both"/>
        <w:rPr>
          <w:rFonts w:cs="Tahoma"/>
        </w:rPr>
      </w:pPr>
      <w:proofErr w:type="spellStart"/>
      <w:proofErr w:type="gramStart"/>
      <w:r w:rsidRPr="00EA4C5E">
        <w:rPr>
          <w:rFonts w:cs="Tahoma"/>
        </w:rPr>
        <w:t>iGAtg</w:t>
      </w:r>
      <w:proofErr w:type="spellEnd"/>
      <w:proofErr w:type="gramEnd"/>
      <w:r w:rsidRPr="00EA4C5E">
        <w:rPr>
          <w:rFonts w:cs="Tahoma"/>
        </w:rPr>
        <w:t>=</w:t>
      </w:r>
      <w:r w:rsidRPr="00EA4C5E">
        <w:rPr>
          <w:rFonts w:cs="Tahoma"/>
        </w:rPr>
        <w:tab/>
        <w:t>Índice de gastos administrativos en fecha de variación</w:t>
      </w:r>
    </w:p>
    <w:p w:rsidR="00C8481D" w:rsidRPr="00EA4C5E" w:rsidRDefault="00C8481D" w:rsidP="009814DB">
      <w:pPr>
        <w:tabs>
          <w:tab w:val="num" w:pos="709"/>
        </w:tabs>
        <w:ind w:left="3402" w:hanging="1134"/>
        <w:jc w:val="both"/>
        <w:rPr>
          <w:rFonts w:cs="Tahoma"/>
        </w:rPr>
      </w:pPr>
      <w:proofErr w:type="spellStart"/>
      <w:proofErr w:type="gramStart"/>
      <w:r w:rsidRPr="00EA4C5E">
        <w:rPr>
          <w:rFonts w:cs="Tahoma"/>
        </w:rPr>
        <w:t>iGAtc</w:t>
      </w:r>
      <w:proofErr w:type="spellEnd"/>
      <w:proofErr w:type="gramEnd"/>
      <w:r w:rsidRPr="00EA4C5E">
        <w:rPr>
          <w:rFonts w:cs="Tahoma"/>
        </w:rPr>
        <w:t>=</w:t>
      </w:r>
      <w:r w:rsidRPr="00EA4C5E">
        <w:rPr>
          <w:rFonts w:cs="Tahoma"/>
        </w:rPr>
        <w:tab/>
        <w:t>Índice de gastos administrativos en fecha de cotización</w:t>
      </w:r>
    </w:p>
    <w:p w:rsidR="00C8481D" w:rsidRPr="00466214" w:rsidRDefault="00C8481D" w:rsidP="001C0177">
      <w:pPr>
        <w:tabs>
          <w:tab w:val="num" w:pos="709"/>
        </w:tabs>
        <w:ind w:left="2160" w:hanging="11"/>
        <w:jc w:val="both"/>
        <w:rPr>
          <w:rFonts w:cs="Tahoma"/>
          <w:sz w:val="24"/>
          <w:szCs w:val="24"/>
        </w:rPr>
      </w:pPr>
    </w:p>
    <w:p w:rsidR="00C8481D" w:rsidRPr="00466214" w:rsidRDefault="00C8481D" w:rsidP="001C0177">
      <w:pPr>
        <w:tabs>
          <w:tab w:val="num" w:pos="709"/>
        </w:tabs>
        <w:ind w:left="1260" w:hanging="11"/>
        <w:jc w:val="both"/>
        <w:rPr>
          <w:rFonts w:cs="Tahoma"/>
          <w:sz w:val="24"/>
          <w:szCs w:val="24"/>
        </w:rPr>
      </w:pPr>
      <w:r w:rsidRPr="00466214">
        <w:rPr>
          <w:rFonts w:cs="Tahoma"/>
          <w:sz w:val="24"/>
          <w:szCs w:val="24"/>
        </w:rPr>
        <w:t>La información sobre cada uno de los índices aplicables para la fórmula de servicios pertenece a las siguientes fuentes:</w:t>
      </w:r>
    </w:p>
    <w:p w:rsidR="00C8481D" w:rsidRPr="00466214" w:rsidRDefault="00C8481D" w:rsidP="001C0177">
      <w:pPr>
        <w:tabs>
          <w:tab w:val="num" w:pos="709"/>
        </w:tabs>
        <w:ind w:left="720" w:hanging="11"/>
        <w:jc w:val="both"/>
        <w:rPr>
          <w:rFonts w:cs="Tahoma"/>
          <w:sz w:val="24"/>
          <w:szCs w:val="24"/>
        </w:rPr>
      </w:pPr>
    </w:p>
    <w:p w:rsidR="00C8481D" w:rsidRPr="00EA4C5E" w:rsidRDefault="00C8481D" w:rsidP="009814DB">
      <w:pPr>
        <w:pStyle w:val="Textoindependiente2"/>
        <w:tabs>
          <w:tab w:val="num" w:pos="709"/>
        </w:tabs>
        <w:ind w:left="4395" w:hanging="3119"/>
        <w:rPr>
          <w:rFonts w:cs="Tahoma"/>
          <w:sz w:val="22"/>
          <w:szCs w:val="22"/>
        </w:rPr>
      </w:pPr>
      <w:r w:rsidRPr="00EA4C5E">
        <w:rPr>
          <w:rFonts w:cs="Tahoma"/>
          <w:b/>
          <w:sz w:val="22"/>
          <w:szCs w:val="22"/>
        </w:rPr>
        <w:t>Mano de obra:</w:t>
      </w:r>
      <w:r w:rsidRPr="00EA4C5E">
        <w:rPr>
          <w:rFonts w:cs="Tahoma"/>
          <w:sz w:val="22"/>
          <w:szCs w:val="22"/>
        </w:rPr>
        <w:t xml:space="preserve"> </w:t>
      </w:r>
      <w:r w:rsidRPr="00EA4C5E">
        <w:rPr>
          <w:rFonts w:cs="Tahoma"/>
          <w:sz w:val="22"/>
          <w:szCs w:val="22"/>
        </w:rPr>
        <w:tab/>
        <w:t xml:space="preserve">Decreto de Salarios Mínimos publicado en el Diario Oficial La Gaceta (para profesionales). </w:t>
      </w:r>
    </w:p>
    <w:p w:rsidR="00C8481D" w:rsidRPr="00EA4C5E" w:rsidRDefault="00C8481D" w:rsidP="009814DB">
      <w:pPr>
        <w:pStyle w:val="Textoindependiente2"/>
        <w:tabs>
          <w:tab w:val="num" w:pos="709"/>
        </w:tabs>
        <w:ind w:left="4395" w:hanging="3119"/>
        <w:rPr>
          <w:rFonts w:cs="Tahoma"/>
          <w:sz w:val="22"/>
          <w:szCs w:val="22"/>
        </w:rPr>
      </w:pPr>
      <w:r w:rsidRPr="00EA4C5E">
        <w:rPr>
          <w:rFonts w:cs="Tahoma"/>
          <w:b/>
          <w:sz w:val="22"/>
          <w:szCs w:val="22"/>
        </w:rPr>
        <w:t>Insumos:</w:t>
      </w:r>
      <w:r w:rsidRPr="00EA4C5E">
        <w:rPr>
          <w:rFonts w:cs="Tahoma"/>
          <w:sz w:val="22"/>
          <w:szCs w:val="22"/>
        </w:rPr>
        <w:t xml:space="preserve"> </w:t>
      </w:r>
      <w:r w:rsidRPr="00EA4C5E">
        <w:rPr>
          <w:rFonts w:cs="Tahoma"/>
          <w:sz w:val="22"/>
          <w:szCs w:val="22"/>
        </w:rPr>
        <w:tab/>
        <w:t>Índice de Precios al Productor Industrial sin combustible, Nivel Índice General (IPPI), elaborado por el BCCR.</w:t>
      </w:r>
    </w:p>
    <w:p w:rsidR="00C8481D" w:rsidRPr="00EA4C5E" w:rsidRDefault="00C8481D" w:rsidP="009814DB">
      <w:pPr>
        <w:pStyle w:val="Textoindependiente2"/>
        <w:tabs>
          <w:tab w:val="num" w:pos="709"/>
        </w:tabs>
        <w:ind w:left="4395" w:hanging="3119"/>
        <w:rPr>
          <w:rFonts w:cs="Tahoma"/>
          <w:sz w:val="22"/>
          <w:szCs w:val="22"/>
        </w:rPr>
      </w:pPr>
      <w:r w:rsidRPr="00EA4C5E">
        <w:rPr>
          <w:rFonts w:cs="Tahoma"/>
          <w:b/>
          <w:sz w:val="22"/>
          <w:szCs w:val="22"/>
        </w:rPr>
        <w:t>Gastos Administrativos:</w:t>
      </w:r>
      <w:r w:rsidRPr="00EA4C5E">
        <w:rPr>
          <w:rFonts w:cs="Tahoma"/>
          <w:sz w:val="22"/>
          <w:szCs w:val="22"/>
        </w:rPr>
        <w:t xml:space="preserve"> </w:t>
      </w:r>
      <w:r w:rsidRPr="00EA4C5E">
        <w:rPr>
          <w:rFonts w:cs="Tahoma"/>
          <w:sz w:val="22"/>
          <w:szCs w:val="22"/>
        </w:rPr>
        <w:tab/>
        <w:t>Índice de Precios al Consumidor, Nivel Índice General (IPC), elaborado por el Instituto Nacional de Estadísticas y Censos (INEC).</w:t>
      </w:r>
    </w:p>
    <w:p w:rsidR="00DB75F7" w:rsidRPr="00466214" w:rsidRDefault="00DB75F7" w:rsidP="00CE2E47">
      <w:pPr>
        <w:pStyle w:val="Textoindependiente2"/>
        <w:tabs>
          <w:tab w:val="num" w:pos="709"/>
        </w:tabs>
        <w:rPr>
          <w:rFonts w:cs="Tahoma"/>
          <w:sz w:val="24"/>
          <w:szCs w:val="24"/>
        </w:rPr>
      </w:pPr>
    </w:p>
    <w:p w:rsidR="00C8481D" w:rsidRPr="00466214" w:rsidRDefault="00C8481D" w:rsidP="001C0177">
      <w:pPr>
        <w:pStyle w:val="Textoindependiente2"/>
        <w:tabs>
          <w:tab w:val="num" w:pos="709"/>
        </w:tabs>
        <w:ind w:left="1260" w:hanging="11"/>
        <w:rPr>
          <w:rFonts w:cs="Tahoma"/>
          <w:sz w:val="24"/>
          <w:szCs w:val="24"/>
        </w:rPr>
      </w:pPr>
      <w:r w:rsidRPr="00466214">
        <w:rPr>
          <w:rFonts w:cs="Tahoma"/>
          <w:sz w:val="24"/>
          <w:szCs w:val="24"/>
        </w:rPr>
        <w:t xml:space="preserve">Ambos índices (IPPI  e IPC), se encuentran en la página Web del BCCR </w:t>
      </w:r>
      <w:hyperlink r:id="rId17" w:history="1">
        <w:r w:rsidRPr="00466214">
          <w:rPr>
            <w:rStyle w:val="Hipervnculo"/>
            <w:rFonts w:cs="Tahoma"/>
            <w:sz w:val="24"/>
            <w:szCs w:val="24"/>
          </w:rPr>
          <w:t>www.bccr.fi.cr</w:t>
        </w:r>
      </w:hyperlink>
      <w:r w:rsidRPr="00466214">
        <w:rPr>
          <w:rFonts w:cs="Tahoma"/>
          <w:sz w:val="24"/>
          <w:szCs w:val="24"/>
        </w:rPr>
        <w:t xml:space="preserve"> siguiendo la dirección: Indicadores Económicos/Índices/  Precios.   </w:t>
      </w:r>
    </w:p>
    <w:p w:rsidR="00C8481D" w:rsidRPr="00466214" w:rsidRDefault="00C8481D" w:rsidP="001C0177">
      <w:pPr>
        <w:pStyle w:val="Textoindependiente2"/>
        <w:tabs>
          <w:tab w:val="num" w:pos="709"/>
        </w:tabs>
        <w:ind w:left="1260" w:hanging="11"/>
        <w:rPr>
          <w:rFonts w:cs="Tahoma"/>
          <w:sz w:val="24"/>
          <w:szCs w:val="24"/>
        </w:rPr>
      </w:pPr>
    </w:p>
    <w:p w:rsidR="00C8481D" w:rsidRPr="00466214" w:rsidRDefault="00C8481D" w:rsidP="009814DB">
      <w:pPr>
        <w:pStyle w:val="Lista3"/>
        <w:widowControl w:val="0"/>
        <w:numPr>
          <w:ilvl w:val="2"/>
          <w:numId w:val="26"/>
        </w:numPr>
        <w:tabs>
          <w:tab w:val="clear" w:pos="720"/>
        </w:tabs>
        <w:ind w:left="1276"/>
        <w:jc w:val="both"/>
        <w:rPr>
          <w:rFonts w:cs="Tahoma"/>
          <w:b/>
          <w:sz w:val="24"/>
          <w:szCs w:val="24"/>
        </w:rPr>
      </w:pPr>
      <w:r w:rsidRPr="00466214">
        <w:rPr>
          <w:rFonts w:cs="Tahoma"/>
          <w:b/>
          <w:sz w:val="24"/>
          <w:szCs w:val="24"/>
        </w:rPr>
        <w:t xml:space="preserve">Estructura de costos del precio cotizado: </w:t>
      </w:r>
      <w:r w:rsidRPr="00466214">
        <w:rPr>
          <w:rFonts w:cs="Tahoma"/>
          <w:sz w:val="24"/>
          <w:szCs w:val="24"/>
        </w:rPr>
        <w:t>El oferente deberá indicar el desglose porcentual de la estructura de costos correspondiente al precio cotizado y aplicable a la fórmula establecida (mano de obra, insumos, gastos administrativos y utilidad), a saber:</w:t>
      </w:r>
    </w:p>
    <w:p w:rsidR="00C8481D" w:rsidRPr="00466214" w:rsidRDefault="00C8481D" w:rsidP="001C0177">
      <w:pPr>
        <w:tabs>
          <w:tab w:val="num" w:pos="709"/>
        </w:tabs>
        <w:ind w:hanging="11"/>
        <w:jc w:val="both"/>
        <w:rPr>
          <w:rFonts w:cs="Tahoma"/>
          <w:b/>
          <w:sz w:val="24"/>
          <w:szCs w:val="24"/>
        </w:rPr>
      </w:pPr>
    </w:p>
    <w:p w:rsidR="00C8481D" w:rsidRPr="00466214" w:rsidRDefault="00C8481D" w:rsidP="001C0177">
      <w:pPr>
        <w:tabs>
          <w:tab w:val="num" w:pos="709"/>
        </w:tabs>
        <w:ind w:left="1260" w:hanging="11"/>
        <w:jc w:val="center"/>
        <w:rPr>
          <w:rFonts w:cs="Tahoma"/>
          <w:sz w:val="24"/>
          <w:szCs w:val="24"/>
        </w:rPr>
      </w:pPr>
      <w:r w:rsidRPr="00466214">
        <w:rPr>
          <w:rFonts w:cs="Tahoma"/>
          <w:position w:val="-26"/>
          <w:sz w:val="24"/>
          <w:szCs w:val="24"/>
        </w:rPr>
        <w:object w:dxaOrig="2980" w:dyaOrig="639">
          <v:shape id="_x0000_i1026" type="#_x0000_t75" style="width:148.8pt;height:32.4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26" DrawAspect="Content" ObjectID="_1414329193" r:id="rId19"/>
        </w:object>
      </w:r>
    </w:p>
    <w:p w:rsidR="00C8481D" w:rsidRPr="00466214" w:rsidRDefault="00C8481D" w:rsidP="001C0177">
      <w:pPr>
        <w:tabs>
          <w:tab w:val="num" w:pos="709"/>
        </w:tabs>
        <w:ind w:left="1260" w:hanging="11"/>
        <w:jc w:val="both"/>
        <w:rPr>
          <w:rFonts w:cs="Tahoma"/>
          <w:sz w:val="24"/>
          <w:szCs w:val="24"/>
        </w:rPr>
      </w:pPr>
      <w:r w:rsidRPr="00466214">
        <w:rPr>
          <w:rFonts w:cs="Tahoma"/>
          <w:sz w:val="24"/>
          <w:szCs w:val="24"/>
        </w:rPr>
        <w:t>Donde:</w:t>
      </w:r>
    </w:p>
    <w:p w:rsidR="00C8481D" w:rsidRPr="00466214" w:rsidRDefault="00C8481D" w:rsidP="00CE2E47">
      <w:pPr>
        <w:ind w:left="3119" w:hanging="1134"/>
        <w:jc w:val="both"/>
        <w:rPr>
          <w:rFonts w:cs="Tahoma"/>
          <w:sz w:val="24"/>
          <w:szCs w:val="24"/>
        </w:rPr>
      </w:pPr>
      <w:r w:rsidRPr="00466214">
        <w:rPr>
          <w:rFonts w:cs="Tahoma"/>
          <w:sz w:val="24"/>
          <w:szCs w:val="24"/>
        </w:rPr>
        <w:t xml:space="preserve">P= </w:t>
      </w:r>
      <w:r w:rsidRPr="00466214">
        <w:rPr>
          <w:rFonts w:cs="Tahoma"/>
          <w:sz w:val="24"/>
          <w:szCs w:val="24"/>
        </w:rPr>
        <w:tab/>
        <w:t xml:space="preserve">Precio cotizado    </w:t>
      </w:r>
    </w:p>
    <w:p w:rsidR="00C8481D" w:rsidRPr="00466214" w:rsidRDefault="00C8481D" w:rsidP="00CE2E47">
      <w:pPr>
        <w:ind w:left="3119" w:hanging="1134"/>
        <w:jc w:val="both"/>
        <w:rPr>
          <w:rFonts w:cs="Tahoma"/>
          <w:sz w:val="24"/>
          <w:szCs w:val="24"/>
        </w:rPr>
      </w:pPr>
      <w:r w:rsidRPr="00466214">
        <w:rPr>
          <w:rFonts w:cs="Tahoma"/>
          <w:sz w:val="24"/>
          <w:szCs w:val="24"/>
        </w:rPr>
        <w:t xml:space="preserve">%MO= </w:t>
      </w:r>
      <w:r w:rsidRPr="00466214">
        <w:rPr>
          <w:rFonts w:cs="Tahoma"/>
          <w:sz w:val="24"/>
          <w:szCs w:val="24"/>
        </w:rPr>
        <w:tab/>
        <w:t xml:space="preserve">Porcentaje en Mano de Obra     </w:t>
      </w:r>
    </w:p>
    <w:p w:rsidR="00C8481D" w:rsidRPr="00466214" w:rsidRDefault="00C8481D" w:rsidP="00CE2E47">
      <w:pPr>
        <w:ind w:left="3119" w:hanging="1134"/>
        <w:jc w:val="both"/>
        <w:rPr>
          <w:rFonts w:cs="Tahoma"/>
          <w:sz w:val="24"/>
          <w:szCs w:val="24"/>
        </w:rPr>
      </w:pPr>
      <w:r w:rsidRPr="00466214">
        <w:rPr>
          <w:rFonts w:cs="Tahoma"/>
          <w:sz w:val="24"/>
          <w:szCs w:val="24"/>
        </w:rPr>
        <w:t xml:space="preserve">%I= </w:t>
      </w:r>
      <w:r w:rsidRPr="00466214">
        <w:rPr>
          <w:rFonts w:cs="Tahoma"/>
          <w:sz w:val="24"/>
          <w:szCs w:val="24"/>
        </w:rPr>
        <w:tab/>
        <w:t>Porcentaje en Insumos</w:t>
      </w:r>
    </w:p>
    <w:p w:rsidR="00C8481D" w:rsidRPr="00466214" w:rsidRDefault="00C8481D" w:rsidP="00CE2E47">
      <w:pPr>
        <w:ind w:left="3119" w:hanging="1134"/>
        <w:jc w:val="both"/>
        <w:rPr>
          <w:rFonts w:cs="Tahoma"/>
          <w:sz w:val="24"/>
          <w:szCs w:val="24"/>
        </w:rPr>
      </w:pPr>
      <w:r w:rsidRPr="00466214">
        <w:rPr>
          <w:rFonts w:cs="Tahoma"/>
          <w:sz w:val="24"/>
          <w:szCs w:val="24"/>
        </w:rPr>
        <w:t xml:space="preserve">%GA= </w:t>
      </w:r>
      <w:r w:rsidRPr="00466214">
        <w:rPr>
          <w:rFonts w:cs="Tahoma"/>
          <w:sz w:val="24"/>
          <w:szCs w:val="24"/>
        </w:rPr>
        <w:tab/>
        <w:t xml:space="preserve">Porcentaje en Gastos Administrativos             </w:t>
      </w:r>
    </w:p>
    <w:p w:rsidR="00C8481D" w:rsidRPr="00466214" w:rsidRDefault="00C8481D" w:rsidP="00CE2E47">
      <w:pPr>
        <w:ind w:left="3119" w:hanging="1134"/>
        <w:jc w:val="both"/>
        <w:rPr>
          <w:rFonts w:cs="Tahoma"/>
          <w:sz w:val="24"/>
          <w:szCs w:val="24"/>
        </w:rPr>
      </w:pPr>
      <w:r w:rsidRPr="00466214">
        <w:rPr>
          <w:rFonts w:cs="Tahoma"/>
          <w:sz w:val="24"/>
          <w:szCs w:val="24"/>
        </w:rPr>
        <w:t xml:space="preserve">%U= </w:t>
      </w:r>
      <w:r w:rsidRPr="00466214">
        <w:rPr>
          <w:rFonts w:cs="Tahoma"/>
          <w:sz w:val="24"/>
          <w:szCs w:val="24"/>
        </w:rPr>
        <w:tab/>
        <w:t>Porcentaje en Utilidad</w:t>
      </w:r>
    </w:p>
    <w:p w:rsidR="00C8481D" w:rsidRPr="00466214" w:rsidRDefault="00C8481D" w:rsidP="001C0177">
      <w:pPr>
        <w:tabs>
          <w:tab w:val="num" w:pos="709"/>
        </w:tabs>
        <w:ind w:left="2160" w:hanging="11"/>
        <w:jc w:val="both"/>
        <w:rPr>
          <w:rFonts w:cs="Tahoma"/>
          <w:sz w:val="24"/>
          <w:szCs w:val="24"/>
        </w:rPr>
      </w:pPr>
    </w:p>
    <w:p w:rsidR="00C8481D" w:rsidRPr="00CE2E47" w:rsidRDefault="00C8481D" w:rsidP="00CE2E47">
      <w:pPr>
        <w:pStyle w:val="Lista3"/>
        <w:widowControl w:val="0"/>
        <w:numPr>
          <w:ilvl w:val="2"/>
          <w:numId w:val="26"/>
        </w:numPr>
        <w:tabs>
          <w:tab w:val="clear" w:pos="720"/>
        </w:tabs>
        <w:ind w:left="1276"/>
        <w:jc w:val="both"/>
        <w:rPr>
          <w:rFonts w:cs="Tahoma"/>
          <w:vanish/>
          <w:sz w:val="24"/>
          <w:szCs w:val="24"/>
        </w:rPr>
      </w:pPr>
      <w:r w:rsidRPr="00466214">
        <w:rPr>
          <w:rFonts w:cs="Tahoma"/>
          <w:iCs/>
          <w:sz w:val="24"/>
          <w:szCs w:val="24"/>
        </w:rPr>
        <w:t>El contratista deberá pagar al menos el salario mínimo al personal que va a realizar el servicio solicitado en el cartel, según lo establecido por el Ministerio de Trabajo y Seguridad Social.</w:t>
      </w:r>
    </w:p>
    <w:p w:rsidR="00C8481D" w:rsidRPr="00466214" w:rsidRDefault="00C8481D" w:rsidP="001C0177">
      <w:pPr>
        <w:tabs>
          <w:tab w:val="num" w:pos="709"/>
        </w:tabs>
        <w:ind w:left="1260" w:hanging="11"/>
        <w:jc w:val="both"/>
        <w:rPr>
          <w:rFonts w:cs="Tahoma"/>
          <w:bCs/>
          <w:sz w:val="24"/>
          <w:szCs w:val="24"/>
        </w:rPr>
      </w:pPr>
    </w:p>
    <w:p w:rsidR="00C8481D" w:rsidRPr="00466214" w:rsidRDefault="00C8481D" w:rsidP="00CE2E47">
      <w:pPr>
        <w:pStyle w:val="Lista3"/>
        <w:widowControl w:val="0"/>
        <w:numPr>
          <w:ilvl w:val="2"/>
          <w:numId w:val="26"/>
        </w:numPr>
        <w:tabs>
          <w:tab w:val="clear" w:pos="720"/>
        </w:tabs>
        <w:ind w:left="1276"/>
        <w:jc w:val="both"/>
        <w:rPr>
          <w:rFonts w:cs="Tahoma"/>
          <w:iCs/>
          <w:sz w:val="24"/>
          <w:szCs w:val="24"/>
        </w:rPr>
      </w:pPr>
      <w:r w:rsidRPr="00466214">
        <w:rPr>
          <w:rFonts w:cs="Tahoma"/>
          <w:iCs/>
          <w:sz w:val="24"/>
          <w:szCs w:val="24"/>
        </w:rPr>
        <w:t>No se revisará la utilidad prevista.</w:t>
      </w:r>
    </w:p>
    <w:p w:rsidR="00C8481D" w:rsidRPr="00466214" w:rsidRDefault="00C8481D" w:rsidP="001C0177">
      <w:pPr>
        <w:tabs>
          <w:tab w:val="num" w:pos="709"/>
        </w:tabs>
        <w:ind w:hanging="11"/>
        <w:jc w:val="both"/>
        <w:rPr>
          <w:rFonts w:cs="Tahoma"/>
          <w:iCs/>
          <w:sz w:val="24"/>
          <w:szCs w:val="24"/>
        </w:rPr>
      </w:pPr>
    </w:p>
    <w:p w:rsidR="00334C5D" w:rsidRPr="009B3BE5" w:rsidRDefault="000D4122" w:rsidP="00CE2E47">
      <w:pPr>
        <w:pStyle w:val="Lista3"/>
        <w:widowControl w:val="0"/>
        <w:numPr>
          <w:ilvl w:val="2"/>
          <w:numId w:val="26"/>
        </w:numPr>
        <w:tabs>
          <w:tab w:val="clear" w:pos="720"/>
        </w:tabs>
        <w:ind w:left="1276"/>
        <w:jc w:val="both"/>
        <w:rPr>
          <w:rFonts w:cs="Tahoma"/>
          <w:iCs/>
          <w:sz w:val="24"/>
          <w:szCs w:val="24"/>
        </w:rPr>
      </w:pPr>
      <w:r>
        <w:rPr>
          <w:rFonts w:cs="Tahoma"/>
          <w:iCs/>
          <w:sz w:val="24"/>
          <w:szCs w:val="24"/>
        </w:rPr>
        <w:lastRenderedPageBreak/>
        <w:t>El contratista</w:t>
      </w:r>
      <w:r w:rsidR="00C8481D" w:rsidRPr="00466214">
        <w:rPr>
          <w:rFonts w:cs="Tahoma"/>
          <w:iCs/>
          <w:sz w:val="24"/>
          <w:szCs w:val="24"/>
        </w:rPr>
        <w:t xml:space="preserve"> deberá solicitar por escrito ante el Departamento de Proveeduría la revisión del precio cuando corresponda, para lo cual es necesario que desarrolle la fórmula matemática indicada anteriormente y que adjunte fotocopia de los índices utilizados. </w:t>
      </w:r>
    </w:p>
    <w:p w:rsidR="00334C5D" w:rsidRDefault="00334C5D" w:rsidP="00CE2E47">
      <w:pPr>
        <w:rPr>
          <w:rFonts w:cs="Tahoma"/>
          <w:b/>
          <w:sz w:val="24"/>
          <w:szCs w:val="24"/>
        </w:rPr>
      </w:pPr>
    </w:p>
    <w:p w:rsidR="009B3BE5" w:rsidRPr="00CE2E47" w:rsidRDefault="009B3BE5" w:rsidP="00CE2E47">
      <w:pPr>
        <w:rPr>
          <w:rFonts w:cs="Tahoma"/>
          <w:b/>
          <w:sz w:val="24"/>
          <w:szCs w:val="24"/>
        </w:rPr>
      </w:pPr>
    </w:p>
    <w:p w:rsidR="008B5B8D" w:rsidRPr="00466214" w:rsidRDefault="008B5B8D" w:rsidP="00CE2E47">
      <w:pPr>
        <w:pStyle w:val="Lista3"/>
        <w:widowControl w:val="0"/>
        <w:numPr>
          <w:ilvl w:val="1"/>
          <w:numId w:val="26"/>
        </w:numPr>
        <w:ind w:left="567" w:hanging="567"/>
        <w:jc w:val="both"/>
        <w:rPr>
          <w:rFonts w:cs="Tahoma"/>
          <w:b/>
          <w:sz w:val="24"/>
          <w:szCs w:val="24"/>
        </w:rPr>
      </w:pPr>
      <w:r w:rsidRPr="00466214">
        <w:rPr>
          <w:rFonts w:cs="Tahoma"/>
          <w:b/>
          <w:sz w:val="24"/>
          <w:szCs w:val="24"/>
        </w:rPr>
        <w:t>PRIVACIDAD Y CONFIDENCIALIDAD DE LA INFORMACIÓN:</w:t>
      </w:r>
    </w:p>
    <w:p w:rsidR="008B5B8D" w:rsidRPr="00466214" w:rsidRDefault="008B5B8D" w:rsidP="00CE2E47">
      <w:pPr>
        <w:pStyle w:val="Textoindependiente2"/>
        <w:widowControl w:val="0"/>
        <w:numPr>
          <w:ilvl w:val="2"/>
          <w:numId w:val="26"/>
        </w:numPr>
        <w:tabs>
          <w:tab w:val="clear" w:pos="720"/>
        </w:tabs>
        <w:spacing w:before="120" w:after="120"/>
        <w:ind w:left="1418" w:right="18" w:hanging="851"/>
        <w:rPr>
          <w:rFonts w:cs="Tahoma"/>
          <w:sz w:val="24"/>
          <w:szCs w:val="24"/>
          <w:lang w:eastAsia="en-US"/>
        </w:rPr>
      </w:pPr>
      <w:r w:rsidRPr="00466214">
        <w:rPr>
          <w:rFonts w:cs="Tahoma"/>
          <w:b/>
          <w:sz w:val="24"/>
          <w:szCs w:val="24"/>
        </w:rPr>
        <w:t>Privacidad:</w:t>
      </w:r>
      <w:r w:rsidRPr="00466214">
        <w:rPr>
          <w:rFonts w:cs="Tahoma"/>
          <w:sz w:val="24"/>
          <w:szCs w:val="24"/>
        </w:rPr>
        <w:t xml:space="preserve"> </w:t>
      </w:r>
      <w:r w:rsidRPr="00466214">
        <w:rPr>
          <w:rFonts w:cs="Tahoma"/>
          <w:sz w:val="24"/>
          <w:szCs w:val="24"/>
          <w:lang w:eastAsia="en-US"/>
        </w:rPr>
        <w:t xml:space="preserve">El </w:t>
      </w:r>
      <w:r w:rsidR="00F81125" w:rsidRPr="00466214">
        <w:rPr>
          <w:rFonts w:cs="Tahoma"/>
          <w:sz w:val="24"/>
          <w:szCs w:val="24"/>
        </w:rPr>
        <w:t>contratista</w:t>
      </w:r>
      <w:r w:rsidRPr="00466214">
        <w:rPr>
          <w:rFonts w:cs="Tahoma"/>
          <w:sz w:val="24"/>
          <w:szCs w:val="24"/>
          <w:lang w:eastAsia="en-US"/>
        </w:rPr>
        <w:t xml:space="preserve"> y su personal, deberán comprometerse a manipular y procesar todos los datos institucionales dentro de un ámbito de discreción, privacidad e integridad, de acuerdo con las políticas de control y seguridad institucionales. Bajo ninguna circunstancia el </w:t>
      </w:r>
      <w:r w:rsidR="00F81125" w:rsidRPr="00466214">
        <w:rPr>
          <w:rFonts w:cs="Tahoma"/>
          <w:sz w:val="24"/>
          <w:szCs w:val="24"/>
        </w:rPr>
        <w:t>contratista</w:t>
      </w:r>
      <w:r w:rsidRPr="00466214">
        <w:rPr>
          <w:rFonts w:cs="Tahoma"/>
          <w:sz w:val="24"/>
          <w:szCs w:val="24"/>
          <w:lang w:eastAsia="en-US"/>
        </w:rPr>
        <w:t xml:space="preserve"> podrá utilizar información del Banco para propósitos no contemplados en los procedimientos normales de desarrollo del servicio solicitado. La utilización indebida o negligente de los recursos institucionales, por prácticas imputables al </w:t>
      </w:r>
      <w:r w:rsidR="00F81125" w:rsidRPr="00466214">
        <w:rPr>
          <w:rFonts w:cs="Tahoma"/>
          <w:sz w:val="24"/>
          <w:szCs w:val="24"/>
        </w:rPr>
        <w:t>contratista</w:t>
      </w:r>
      <w:r w:rsidRPr="00466214">
        <w:rPr>
          <w:rFonts w:cs="Tahoma"/>
          <w:sz w:val="24"/>
          <w:szCs w:val="24"/>
          <w:lang w:eastAsia="en-US"/>
        </w:rPr>
        <w:t>, serán consideradas factores de incumplimiento a la contratación y objeto de las sanciones administrativas y penales correspondientes.</w:t>
      </w:r>
    </w:p>
    <w:p w:rsidR="008B5B8D" w:rsidRPr="00466214" w:rsidRDefault="008B5B8D" w:rsidP="00CE2E47">
      <w:pPr>
        <w:widowControl w:val="0"/>
        <w:ind w:left="1418"/>
        <w:jc w:val="both"/>
        <w:rPr>
          <w:rFonts w:cs="Tahoma"/>
          <w:sz w:val="24"/>
          <w:szCs w:val="24"/>
        </w:rPr>
      </w:pPr>
      <w:r w:rsidRPr="00466214">
        <w:rPr>
          <w:rFonts w:cs="Tahoma"/>
          <w:sz w:val="24"/>
          <w:szCs w:val="24"/>
        </w:rPr>
        <w:t xml:space="preserve">Es obligación del </w:t>
      </w:r>
      <w:r w:rsidR="00F81125" w:rsidRPr="00466214">
        <w:rPr>
          <w:rFonts w:cs="Tahoma"/>
          <w:sz w:val="24"/>
          <w:szCs w:val="24"/>
        </w:rPr>
        <w:t>contratista</w:t>
      </w:r>
      <w:r w:rsidRPr="00466214">
        <w:rPr>
          <w:rFonts w:cs="Tahoma"/>
          <w:sz w:val="24"/>
          <w:szCs w:val="24"/>
        </w:rPr>
        <w:t xml:space="preserve"> presentar, ante el </w:t>
      </w:r>
      <w:r w:rsidR="009F1B6E" w:rsidRPr="00466214">
        <w:rPr>
          <w:rFonts w:cs="Tahoma"/>
          <w:sz w:val="24"/>
          <w:szCs w:val="24"/>
        </w:rPr>
        <w:t>Encargado General</w:t>
      </w:r>
      <w:r w:rsidRPr="00466214">
        <w:rPr>
          <w:rFonts w:cs="Tahoma"/>
          <w:sz w:val="24"/>
          <w:szCs w:val="24"/>
        </w:rPr>
        <w:t xml:space="preserve"> de la Contratación, dentro de los ocho días hábiles siguientes a la entrega de la Orden de Compra, copia de la carta enviada a su personal, comprometiéndose al cumplimiento de esta disposición.</w:t>
      </w:r>
    </w:p>
    <w:p w:rsidR="008B5B8D" w:rsidRPr="00466214" w:rsidRDefault="008B5B8D" w:rsidP="00CE2E47">
      <w:pPr>
        <w:pStyle w:val="Textoindependiente2"/>
        <w:widowControl w:val="0"/>
        <w:numPr>
          <w:ilvl w:val="2"/>
          <w:numId w:val="26"/>
        </w:numPr>
        <w:spacing w:before="120" w:after="120"/>
        <w:ind w:left="1418" w:right="18" w:hanging="851"/>
        <w:rPr>
          <w:rFonts w:cs="Tahoma"/>
          <w:sz w:val="24"/>
          <w:szCs w:val="24"/>
          <w:lang w:eastAsia="en-US"/>
        </w:rPr>
      </w:pPr>
      <w:r w:rsidRPr="00466214">
        <w:rPr>
          <w:rFonts w:cs="Tahoma"/>
          <w:b/>
          <w:sz w:val="24"/>
          <w:szCs w:val="24"/>
        </w:rPr>
        <w:t>Información confidencial:</w:t>
      </w:r>
      <w:r w:rsidRPr="00466214">
        <w:rPr>
          <w:rFonts w:cs="Tahoma"/>
          <w:sz w:val="24"/>
          <w:szCs w:val="24"/>
        </w:rPr>
        <w:t xml:space="preserve"> </w:t>
      </w:r>
      <w:r w:rsidRPr="00466214">
        <w:rPr>
          <w:rFonts w:cs="Tahoma"/>
          <w:sz w:val="24"/>
          <w:szCs w:val="24"/>
          <w:lang w:eastAsia="en-US"/>
        </w:rPr>
        <w:t xml:space="preserve">El término información confidencial se refiere a toda aquella información obtenida directa o indirectamente del </w:t>
      </w:r>
      <w:r w:rsidR="003173C1" w:rsidRPr="00466214">
        <w:rPr>
          <w:rFonts w:cs="Tahoma"/>
          <w:sz w:val="24"/>
          <w:szCs w:val="24"/>
          <w:lang w:eastAsia="en-US"/>
        </w:rPr>
        <w:t>BANCO CENTRAL DE COSTA RICA</w:t>
      </w:r>
      <w:r w:rsidRPr="00466214">
        <w:rPr>
          <w:rFonts w:cs="Tahoma"/>
          <w:sz w:val="24"/>
          <w:szCs w:val="24"/>
          <w:lang w:eastAsia="en-US"/>
        </w:rPr>
        <w:t>, sin importar el medio en que ésta se encuentre (a manera de ilustración, sin limitarse únicamente a ellos, se pueden citar los siguientes medios de almacenamiento de información: físico, electrónico, ideas, conceptos, conocimiento –“</w:t>
      </w:r>
      <w:proofErr w:type="spellStart"/>
      <w:r w:rsidRPr="00466214">
        <w:rPr>
          <w:rFonts w:cs="Tahoma"/>
          <w:sz w:val="24"/>
          <w:szCs w:val="24"/>
          <w:lang w:eastAsia="en-US"/>
        </w:rPr>
        <w:t>know</w:t>
      </w:r>
      <w:proofErr w:type="spellEnd"/>
      <w:r w:rsidRPr="00466214">
        <w:rPr>
          <w:rFonts w:cs="Tahoma"/>
          <w:sz w:val="24"/>
          <w:szCs w:val="24"/>
          <w:lang w:eastAsia="en-US"/>
        </w:rPr>
        <w:t xml:space="preserve"> </w:t>
      </w:r>
      <w:proofErr w:type="spellStart"/>
      <w:r w:rsidRPr="00466214">
        <w:rPr>
          <w:rFonts w:cs="Tahoma"/>
          <w:sz w:val="24"/>
          <w:szCs w:val="24"/>
          <w:lang w:eastAsia="en-US"/>
        </w:rPr>
        <w:t>how</w:t>
      </w:r>
      <w:proofErr w:type="spellEnd"/>
      <w:r w:rsidRPr="00466214">
        <w:rPr>
          <w:rFonts w:cs="Tahoma"/>
          <w:sz w:val="24"/>
          <w:szCs w:val="24"/>
          <w:lang w:eastAsia="en-US"/>
        </w:rPr>
        <w:t>”, técnicas), excepto en los siguientes casos.</w:t>
      </w:r>
    </w:p>
    <w:p w:rsidR="008B5B8D" w:rsidRDefault="008B5B8D" w:rsidP="001C0177">
      <w:pPr>
        <w:widowControl w:val="0"/>
        <w:numPr>
          <w:ilvl w:val="0"/>
          <w:numId w:val="3"/>
        </w:numPr>
        <w:tabs>
          <w:tab w:val="clear" w:pos="2520"/>
        </w:tabs>
        <w:ind w:left="1701" w:hanging="283"/>
        <w:jc w:val="both"/>
        <w:rPr>
          <w:rFonts w:cs="Tahoma"/>
        </w:rPr>
      </w:pPr>
      <w:r w:rsidRPr="00EA4C5E">
        <w:rPr>
          <w:rFonts w:cs="Tahoma"/>
        </w:rPr>
        <w:t>Cuando la información sea de dominio público o se reciba de otra fuente distinta al Banco, sin que, en ambos casos, haya existido violación de una obligación de confidencialidad.</w:t>
      </w:r>
    </w:p>
    <w:p w:rsidR="00C32AF6" w:rsidRPr="00EA4C5E" w:rsidRDefault="00C32AF6" w:rsidP="00334C5D">
      <w:pPr>
        <w:widowControl w:val="0"/>
        <w:jc w:val="both"/>
        <w:rPr>
          <w:rFonts w:cs="Tahoma"/>
        </w:rPr>
      </w:pPr>
    </w:p>
    <w:p w:rsidR="008B5B8D" w:rsidRPr="00EA4C5E" w:rsidRDefault="008B5B8D" w:rsidP="001C0177">
      <w:pPr>
        <w:widowControl w:val="0"/>
        <w:numPr>
          <w:ilvl w:val="0"/>
          <w:numId w:val="3"/>
        </w:numPr>
        <w:tabs>
          <w:tab w:val="clear" w:pos="2520"/>
        </w:tabs>
        <w:ind w:left="1701" w:hanging="283"/>
        <w:jc w:val="both"/>
        <w:rPr>
          <w:rFonts w:cs="Tahoma"/>
        </w:rPr>
      </w:pPr>
      <w:r w:rsidRPr="00EA4C5E">
        <w:rPr>
          <w:rFonts w:cs="Tahoma"/>
        </w:rPr>
        <w:t xml:space="preserve">Cuando la contraparte correspondiente por parte del Banco le indique al </w:t>
      </w:r>
      <w:r w:rsidR="00F81125" w:rsidRPr="00EA4C5E">
        <w:rPr>
          <w:rFonts w:cs="Tahoma"/>
        </w:rPr>
        <w:t>contratista</w:t>
      </w:r>
      <w:r w:rsidRPr="00EA4C5E">
        <w:rPr>
          <w:rFonts w:cs="Tahoma"/>
        </w:rPr>
        <w:t xml:space="preserve"> —expresamente y por escrito— que cierta información no se considera confidencial.</w:t>
      </w:r>
    </w:p>
    <w:p w:rsidR="008B5B8D" w:rsidRPr="00466214" w:rsidRDefault="008B5B8D" w:rsidP="00CE2E47">
      <w:pPr>
        <w:pStyle w:val="Textoindependiente2"/>
        <w:widowControl w:val="0"/>
        <w:numPr>
          <w:ilvl w:val="2"/>
          <w:numId w:val="26"/>
        </w:numPr>
        <w:spacing w:before="120" w:after="120"/>
        <w:ind w:left="1418" w:right="18" w:hanging="851"/>
        <w:rPr>
          <w:rFonts w:cs="Tahoma"/>
          <w:sz w:val="24"/>
          <w:szCs w:val="24"/>
          <w:lang w:eastAsia="en-US"/>
        </w:rPr>
      </w:pPr>
      <w:r w:rsidRPr="00466214">
        <w:rPr>
          <w:rFonts w:cs="Tahoma"/>
          <w:b/>
          <w:sz w:val="24"/>
          <w:szCs w:val="24"/>
        </w:rPr>
        <w:t>Uso de información confidencial:</w:t>
      </w:r>
      <w:r w:rsidRPr="00466214">
        <w:rPr>
          <w:rFonts w:cs="Tahoma"/>
          <w:sz w:val="24"/>
          <w:szCs w:val="24"/>
        </w:rPr>
        <w:t xml:space="preserve"> </w:t>
      </w:r>
      <w:r w:rsidRPr="00466214">
        <w:rPr>
          <w:rFonts w:cs="Tahoma"/>
          <w:sz w:val="24"/>
          <w:szCs w:val="24"/>
          <w:lang w:eastAsia="en-US"/>
        </w:rPr>
        <w:t xml:space="preserve">El </w:t>
      </w:r>
      <w:r w:rsidR="00F81125" w:rsidRPr="00466214">
        <w:rPr>
          <w:rFonts w:cs="Tahoma"/>
          <w:sz w:val="24"/>
          <w:szCs w:val="24"/>
        </w:rPr>
        <w:t>contratista</w:t>
      </w:r>
      <w:r w:rsidRPr="00466214">
        <w:rPr>
          <w:rFonts w:cs="Tahoma"/>
          <w:sz w:val="24"/>
          <w:szCs w:val="24"/>
          <w:lang w:eastAsia="en-US"/>
        </w:rPr>
        <w:t xml:space="preserve">, empleados y cualquier otro personal del mismo, no podrán utilizar la información confidencial del Banco para fines distintos a los alcances y objetivos contemplados. Asimismo, el </w:t>
      </w:r>
      <w:r w:rsidR="00F81125" w:rsidRPr="00466214">
        <w:rPr>
          <w:rFonts w:cs="Tahoma"/>
          <w:sz w:val="24"/>
          <w:szCs w:val="24"/>
        </w:rPr>
        <w:t>contratista</w:t>
      </w:r>
      <w:r w:rsidRPr="00466214">
        <w:rPr>
          <w:rFonts w:cs="Tahoma"/>
          <w:sz w:val="24"/>
          <w:szCs w:val="24"/>
          <w:lang w:eastAsia="en-US"/>
        </w:rPr>
        <w:t xml:space="preserve"> no podrá divulgar ni transferir a terceros, bajo ningún motivo, la información confidencial del </w:t>
      </w:r>
      <w:r w:rsidR="000C5291" w:rsidRPr="00466214">
        <w:rPr>
          <w:rFonts w:cs="Tahoma"/>
          <w:sz w:val="24"/>
          <w:szCs w:val="24"/>
          <w:lang w:eastAsia="en-US"/>
        </w:rPr>
        <w:t>Banco. Las</w:t>
      </w:r>
      <w:r w:rsidRPr="00466214">
        <w:rPr>
          <w:rFonts w:cs="Tahoma"/>
          <w:sz w:val="24"/>
          <w:szCs w:val="24"/>
          <w:lang w:eastAsia="en-US"/>
        </w:rPr>
        <w:t xml:space="preserve"> excepciones a lo anterior serán:</w:t>
      </w:r>
    </w:p>
    <w:p w:rsidR="008B5B8D" w:rsidRPr="00EA4C5E" w:rsidRDefault="008B5B8D" w:rsidP="001C0177">
      <w:pPr>
        <w:widowControl w:val="0"/>
        <w:numPr>
          <w:ilvl w:val="1"/>
          <w:numId w:val="2"/>
        </w:numPr>
        <w:tabs>
          <w:tab w:val="clear" w:pos="4320"/>
        </w:tabs>
        <w:ind w:left="1701" w:hanging="283"/>
        <w:jc w:val="both"/>
        <w:rPr>
          <w:rFonts w:cs="Tahoma"/>
        </w:rPr>
      </w:pPr>
      <w:r w:rsidRPr="00EA4C5E">
        <w:rPr>
          <w:rFonts w:cs="Tahoma"/>
        </w:rPr>
        <w:lastRenderedPageBreak/>
        <w:t xml:space="preserve">Si la Ley así lo obliga, en cuyo caso el </w:t>
      </w:r>
      <w:r w:rsidR="00F81125" w:rsidRPr="00EA4C5E">
        <w:rPr>
          <w:rFonts w:cs="Tahoma"/>
        </w:rPr>
        <w:t>contratista</w:t>
      </w:r>
      <w:r w:rsidRPr="00EA4C5E">
        <w:rPr>
          <w:rFonts w:cs="Tahoma"/>
        </w:rPr>
        <w:t xml:space="preserve"> hará todo lo posible por notificar al Banco de tal obligación, de forma tal que éste último pueda interponer las objeciones que considere oportunas.</w:t>
      </w:r>
    </w:p>
    <w:p w:rsidR="008B5B8D" w:rsidRPr="00EA4C5E" w:rsidRDefault="008B5B8D" w:rsidP="001C0177">
      <w:pPr>
        <w:widowControl w:val="0"/>
        <w:numPr>
          <w:ilvl w:val="1"/>
          <w:numId w:val="2"/>
        </w:numPr>
        <w:tabs>
          <w:tab w:val="clear" w:pos="4320"/>
        </w:tabs>
        <w:ind w:left="1701" w:hanging="283"/>
        <w:jc w:val="both"/>
        <w:rPr>
          <w:rFonts w:cs="Tahoma"/>
        </w:rPr>
      </w:pPr>
      <w:r w:rsidRPr="00EA4C5E">
        <w:rPr>
          <w:rFonts w:cs="Tahoma"/>
        </w:rPr>
        <w:t xml:space="preserve">Que así lo requiera el trabajo contratado, en cuyo caso el </w:t>
      </w:r>
      <w:r w:rsidR="00F81125" w:rsidRPr="00EA4C5E">
        <w:rPr>
          <w:rFonts w:cs="Tahoma"/>
        </w:rPr>
        <w:t>contratista</w:t>
      </w:r>
      <w:r w:rsidRPr="00EA4C5E">
        <w:rPr>
          <w:rFonts w:cs="Tahoma"/>
        </w:rPr>
        <w:t xml:space="preserve"> requerirá la autorización explícita y por escrito del </w:t>
      </w:r>
      <w:r w:rsidR="009F1B6E" w:rsidRPr="00EA4C5E">
        <w:rPr>
          <w:rFonts w:cs="Tahoma"/>
        </w:rPr>
        <w:t>Encargado General</w:t>
      </w:r>
      <w:r w:rsidRPr="00EA4C5E">
        <w:rPr>
          <w:rFonts w:cs="Tahoma"/>
        </w:rPr>
        <w:t xml:space="preserve"> de la Contratación.</w:t>
      </w:r>
    </w:p>
    <w:p w:rsidR="008B5B8D" w:rsidRPr="00466214" w:rsidRDefault="008B5B8D" w:rsidP="00CE2E47">
      <w:pPr>
        <w:pStyle w:val="Textoindependiente2"/>
        <w:widowControl w:val="0"/>
        <w:numPr>
          <w:ilvl w:val="2"/>
          <w:numId w:val="26"/>
        </w:numPr>
        <w:spacing w:before="120" w:after="120"/>
        <w:ind w:left="1418" w:right="18" w:hanging="851"/>
        <w:rPr>
          <w:rFonts w:cs="Tahoma"/>
          <w:sz w:val="24"/>
          <w:szCs w:val="24"/>
          <w:lang w:eastAsia="en-US"/>
        </w:rPr>
      </w:pPr>
      <w:r w:rsidRPr="00466214">
        <w:rPr>
          <w:rFonts w:cs="Tahoma"/>
          <w:b/>
          <w:sz w:val="24"/>
          <w:szCs w:val="24"/>
          <w:lang w:eastAsia="en-US"/>
        </w:rPr>
        <w:t>Aseguramiento de la información confidencial:</w:t>
      </w:r>
      <w:r w:rsidRPr="00466214">
        <w:rPr>
          <w:rFonts w:cs="Tahoma"/>
          <w:sz w:val="24"/>
          <w:szCs w:val="24"/>
          <w:lang w:eastAsia="en-US"/>
        </w:rPr>
        <w:t xml:space="preserve"> El </w:t>
      </w:r>
      <w:r w:rsidR="00F81125" w:rsidRPr="00466214">
        <w:rPr>
          <w:rFonts w:cs="Tahoma"/>
          <w:sz w:val="24"/>
          <w:szCs w:val="24"/>
        </w:rPr>
        <w:t>contratista</w:t>
      </w:r>
      <w:r w:rsidR="00F81125" w:rsidRPr="00466214">
        <w:rPr>
          <w:rFonts w:cs="Tahoma"/>
          <w:sz w:val="24"/>
          <w:szCs w:val="24"/>
          <w:lang w:eastAsia="en-US"/>
        </w:rPr>
        <w:t xml:space="preserve"> </w:t>
      </w:r>
      <w:r w:rsidRPr="00466214">
        <w:rPr>
          <w:rFonts w:cs="Tahoma"/>
          <w:sz w:val="24"/>
          <w:szCs w:val="24"/>
          <w:lang w:eastAsia="en-US"/>
        </w:rPr>
        <w:t xml:space="preserve">o está obligado a procurar mecanismos que protejan la confidencialidad e integridad de la información confidencial obtenida del Banco, resultado de su interacción con éste.  </w:t>
      </w:r>
    </w:p>
    <w:p w:rsidR="009C36DA" w:rsidRPr="00466214" w:rsidRDefault="008B5B8D" w:rsidP="00CE2E47">
      <w:pPr>
        <w:pStyle w:val="Textoindependiente2"/>
        <w:widowControl w:val="0"/>
        <w:numPr>
          <w:ilvl w:val="2"/>
          <w:numId w:val="26"/>
        </w:numPr>
        <w:spacing w:before="120" w:after="120"/>
        <w:ind w:left="1418" w:right="18" w:hanging="851"/>
        <w:rPr>
          <w:rFonts w:cs="Tahoma"/>
          <w:sz w:val="24"/>
          <w:szCs w:val="24"/>
          <w:lang w:eastAsia="en-US"/>
        </w:rPr>
      </w:pPr>
      <w:r w:rsidRPr="00466214">
        <w:rPr>
          <w:rFonts w:cs="Tahoma"/>
          <w:b/>
          <w:sz w:val="24"/>
          <w:szCs w:val="24"/>
          <w:lang w:eastAsia="en-US"/>
        </w:rPr>
        <w:t xml:space="preserve">Divulgación autorizada de información confidencial: </w:t>
      </w:r>
      <w:r w:rsidRPr="00466214">
        <w:rPr>
          <w:rFonts w:cs="Tahoma"/>
          <w:sz w:val="24"/>
          <w:szCs w:val="24"/>
          <w:lang w:eastAsia="en-US"/>
        </w:rPr>
        <w:t xml:space="preserve">El </w:t>
      </w:r>
      <w:r w:rsidR="00F81125" w:rsidRPr="00466214">
        <w:rPr>
          <w:rFonts w:cs="Tahoma"/>
          <w:sz w:val="24"/>
          <w:szCs w:val="24"/>
        </w:rPr>
        <w:t>contratista</w:t>
      </w:r>
      <w:r w:rsidRPr="00466214">
        <w:rPr>
          <w:rFonts w:cs="Tahoma"/>
          <w:sz w:val="24"/>
          <w:szCs w:val="24"/>
          <w:lang w:eastAsia="en-US"/>
        </w:rPr>
        <w:t xml:space="preserve"> solamente podrá revelar información confidencial cuando medie una autorización explícita y por escrito del Gerente del </w:t>
      </w:r>
      <w:r w:rsidR="003173C1" w:rsidRPr="00466214">
        <w:rPr>
          <w:rFonts w:cs="Tahoma"/>
          <w:sz w:val="24"/>
          <w:szCs w:val="24"/>
          <w:lang w:eastAsia="en-US"/>
        </w:rPr>
        <w:t>BANCO CENTRAL DE COSTA RICA</w:t>
      </w:r>
      <w:r w:rsidRPr="00466214">
        <w:rPr>
          <w:rFonts w:cs="Tahoma"/>
          <w:sz w:val="24"/>
          <w:szCs w:val="24"/>
          <w:lang w:eastAsia="en-US"/>
        </w:rPr>
        <w:t xml:space="preserve"> o de la persona que éste oficialmente designe para tales efectos.</w:t>
      </w:r>
    </w:p>
    <w:p w:rsidR="00230259" w:rsidRPr="00466214" w:rsidRDefault="00230259" w:rsidP="00CE2E47">
      <w:pPr>
        <w:widowControl w:val="0"/>
        <w:numPr>
          <w:ilvl w:val="1"/>
          <w:numId w:val="26"/>
        </w:numPr>
        <w:ind w:left="709" w:hanging="720"/>
        <w:jc w:val="both"/>
        <w:rPr>
          <w:rFonts w:cs="Tahoma"/>
          <w:b/>
          <w:snapToGrid w:val="0"/>
          <w:sz w:val="24"/>
          <w:szCs w:val="24"/>
          <w:lang w:val="es-ES" w:eastAsia="es-ES"/>
        </w:rPr>
      </w:pPr>
      <w:r w:rsidRPr="00466214">
        <w:rPr>
          <w:rFonts w:cs="Tahoma"/>
          <w:sz w:val="24"/>
          <w:szCs w:val="24"/>
        </w:rPr>
        <w:t xml:space="preserve">El </w:t>
      </w:r>
      <w:r w:rsidR="00557385" w:rsidRPr="00466214">
        <w:rPr>
          <w:rFonts w:cs="Tahoma"/>
          <w:sz w:val="24"/>
          <w:szCs w:val="24"/>
        </w:rPr>
        <w:t>contratista</w:t>
      </w:r>
      <w:r w:rsidRPr="00466214">
        <w:rPr>
          <w:rFonts w:cs="Tahoma"/>
          <w:sz w:val="24"/>
          <w:szCs w:val="24"/>
        </w:rPr>
        <w:t xml:space="preserve"> se compromete a coordinar con el </w:t>
      </w:r>
      <w:r w:rsidR="009F1B6E" w:rsidRPr="00466214">
        <w:rPr>
          <w:rFonts w:cs="Tahoma"/>
          <w:sz w:val="24"/>
          <w:szCs w:val="24"/>
        </w:rPr>
        <w:t>Encargado General</w:t>
      </w:r>
      <w:r w:rsidRPr="00466214">
        <w:rPr>
          <w:rFonts w:cs="Tahoma"/>
          <w:sz w:val="24"/>
          <w:szCs w:val="24"/>
        </w:rPr>
        <w:t xml:space="preserve"> de la </w:t>
      </w:r>
      <w:r w:rsidR="00557385" w:rsidRPr="00466214">
        <w:rPr>
          <w:rFonts w:cs="Tahoma"/>
          <w:sz w:val="24"/>
          <w:szCs w:val="24"/>
        </w:rPr>
        <w:t>C</w:t>
      </w:r>
      <w:r w:rsidRPr="00466214">
        <w:rPr>
          <w:rFonts w:cs="Tahoma"/>
          <w:sz w:val="24"/>
          <w:szCs w:val="24"/>
        </w:rPr>
        <w:t xml:space="preserve">ontratación, las visitas por el servicio </w:t>
      </w:r>
      <w:r w:rsidR="00652C1C" w:rsidRPr="00466214">
        <w:rPr>
          <w:rFonts w:cs="Tahoma"/>
          <w:sz w:val="24"/>
          <w:szCs w:val="24"/>
        </w:rPr>
        <w:t xml:space="preserve">con </w:t>
      </w:r>
      <w:r w:rsidRPr="00466214">
        <w:rPr>
          <w:rFonts w:cs="Tahoma"/>
          <w:sz w:val="24"/>
          <w:szCs w:val="24"/>
        </w:rPr>
        <w:t>al menos dos días hábiles de anticipación, y acatar los procedimientos internos de Seguridad del Banco.</w:t>
      </w:r>
    </w:p>
    <w:p w:rsidR="00230259" w:rsidRPr="00466214" w:rsidRDefault="00230259" w:rsidP="001C0177">
      <w:pPr>
        <w:widowControl w:val="0"/>
        <w:jc w:val="both"/>
        <w:rPr>
          <w:rFonts w:cs="Tahoma"/>
          <w:b/>
          <w:snapToGrid w:val="0"/>
          <w:sz w:val="24"/>
          <w:szCs w:val="24"/>
          <w:lang w:val="es-ES" w:eastAsia="es-ES"/>
        </w:rPr>
      </w:pPr>
    </w:p>
    <w:p w:rsidR="00230259" w:rsidRPr="00466214" w:rsidRDefault="00230259" w:rsidP="00CE2E47">
      <w:pPr>
        <w:widowControl w:val="0"/>
        <w:numPr>
          <w:ilvl w:val="1"/>
          <w:numId w:val="26"/>
        </w:numPr>
        <w:ind w:left="709" w:hanging="720"/>
        <w:jc w:val="both"/>
        <w:rPr>
          <w:rFonts w:cs="Tahoma"/>
          <w:bCs/>
          <w:sz w:val="24"/>
          <w:szCs w:val="24"/>
        </w:rPr>
      </w:pPr>
      <w:r w:rsidRPr="00466214">
        <w:rPr>
          <w:rFonts w:cs="Tahoma"/>
          <w:bCs/>
          <w:sz w:val="24"/>
          <w:szCs w:val="24"/>
        </w:rPr>
        <w:t xml:space="preserve">El Banco se compromete a poner a disposición del personal asignado por parte del </w:t>
      </w:r>
      <w:r w:rsidR="00E16E09" w:rsidRPr="00466214">
        <w:rPr>
          <w:rFonts w:cs="Tahoma"/>
          <w:sz w:val="24"/>
          <w:szCs w:val="24"/>
        </w:rPr>
        <w:t>contratista</w:t>
      </w:r>
      <w:r w:rsidRPr="00466214">
        <w:rPr>
          <w:rFonts w:cs="Tahoma"/>
          <w:bCs/>
          <w:sz w:val="24"/>
          <w:szCs w:val="24"/>
        </w:rPr>
        <w:t xml:space="preserve"> el espacio físico, los escritorios, las sillas y los suministros mínimos necesarios para el desarrollo satisfactorio del servicio para el trabajo que se requiera realizar en las instalaciones del Banco. </w:t>
      </w:r>
    </w:p>
    <w:p w:rsidR="00230259" w:rsidRPr="00466214" w:rsidRDefault="00E16E09" w:rsidP="001C0177">
      <w:pPr>
        <w:widowControl w:val="0"/>
        <w:ind w:left="709"/>
        <w:jc w:val="both"/>
        <w:rPr>
          <w:rFonts w:cs="Tahoma"/>
          <w:bCs/>
          <w:sz w:val="24"/>
          <w:szCs w:val="24"/>
        </w:rPr>
      </w:pPr>
      <w:r w:rsidRPr="00466214">
        <w:rPr>
          <w:rFonts w:cs="Tahoma"/>
          <w:bCs/>
          <w:sz w:val="24"/>
          <w:szCs w:val="24"/>
        </w:rPr>
        <w:t xml:space="preserve">Los equipos </w:t>
      </w:r>
      <w:r w:rsidR="00230259" w:rsidRPr="00466214">
        <w:rPr>
          <w:rFonts w:cs="Tahoma"/>
          <w:bCs/>
          <w:sz w:val="24"/>
          <w:szCs w:val="24"/>
        </w:rPr>
        <w:t xml:space="preserve">y demás implementos necesarios para realizar el servicio por parte del </w:t>
      </w:r>
      <w:r w:rsidRPr="00466214">
        <w:rPr>
          <w:rFonts w:cs="Tahoma"/>
          <w:sz w:val="24"/>
          <w:szCs w:val="24"/>
        </w:rPr>
        <w:t>contratista</w:t>
      </w:r>
      <w:r w:rsidR="00230259" w:rsidRPr="00466214">
        <w:rPr>
          <w:rFonts w:cs="Tahoma"/>
          <w:bCs/>
          <w:sz w:val="24"/>
          <w:szCs w:val="24"/>
        </w:rPr>
        <w:t xml:space="preserve"> y su personal designado, deberán ser suministrados por el </w:t>
      </w:r>
      <w:r w:rsidRPr="00466214">
        <w:rPr>
          <w:rFonts w:cs="Tahoma"/>
          <w:bCs/>
          <w:sz w:val="24"/>
          <w:szCs w:val="24"/>
        </w:rPr>
        <w:t xml:space="preserve">propio </w:t>
      </w:r>
      <w:r w:rsidRPr="00466214">
        <w:rPr>
          <w:rFonts w:cs="Tahoma"/>
          <w:sz w:val="24"/>
          <w:szCs w:val="24"/>
        </w:rPr>
        <w:t>contratista</w:t>
      </w:r>
      <w:r w:rsidR="00230259" w:rsidRPr="00466214">
        <w:rPr>
          <w:rFonts w:cs="Tahoma"/>
          <w:bCs/>
          <w:sz w:val="24"/>
          <w:szCs w:val="24"/>
        </w:rPr>
        <w:t>.</w:t>
      </w:r>
    </w:p>
    <w:p w:rsidR="00DB75F7" w:rsidRPr="00466214" w:rsidRDefault="00DB75F7" w:rsidP="001C0177">
      <w:pPr>
        <w:widowControl w:val="0"/>
        <w:ind w:left="709"/>
        <w:jc w:val="both"/>
        <w:rPr>
          <w:rFonts w:cs="Tahoma"/>
          <w:bCs/>
          <w:sz w:val="24"/>
          <w:szCs w:val="24"/>
        </w:rPr>
      </w:pPr>
    </w:p>
    <w:p w:rsidR="00DB75F7" w:rsidRPr="00466214" w:rsidRDefault="00DB75F7" w:rsidP="001C0177">
      <w:pPr>
        <w:widowControl w:val="0"/>
        <w:ind w:left="709"/>
        <w:jc w:val="both"/>
        <w:rPr>
          <w:rFonts w:cs="Tahoma"/>
          <w:bCs/>
          <w:sz w:val="24"/>
          <w:szCs w:val="24"/>
        </w:rPr>
      </w:pPr>
    </w:p>
    <w:p w:rsidR="00F62648" w:rsidRPr="00466214" w:rsidRDefault="00F62648" w:rsidP="00CE2E47">
      <w:pPr>
        <w:widowControl w:val="0"/>
        <w:numPr>
          <w:ilvl w:val="1"/>
          <w:numId w:val="26"/>
        </w:numPr>
        <w:ind w:left="709" w:hanging="720"/>
        <w:jc w:val="both"/>
        <w:rPr>
          <w:rFonts w:cs="Tahoma"/>
          <w:b/>
          <w:sz w:val="24"/>
          <w:szCs w:val="24"/>
          <w:lang w:eastAsia="es-CR"/>
        </w:rPr>
      </w:pPr>
      <w:r w:rsidRPr="00466214">
        <w:rPr>
          <w:rFonts w:cs="Tahoma"/>
          <w:b/>
          <w:bCs/>
          <w:sz w:val="24"/>
          <w:szCs w:val="24"/>
          <w:lang w:val="es-ES" w:eastAsia="es-CR"/>
        </w:rPr>
        <w:t>OBLIGACIONES DEL CONTRATISTA:</w:t>
      </w:r>
    </w:p>
    <w:p w:rsidR="00F62648" w:rsidRPr="00466214" w:rsidRDefault="00F62648" w:rsidP="001C0177">
      <w:pPr>
        <w:ind w:left="600"/>
        <w:jc w:val="both"/>
        <w:rPr>
          <w:rFonts w:cs="Tahoma"/>
          <w:b/>
          <w:sz w:val="24"/>
          <w:szCs w:val="24"/>
          <w:lang w:eastAsia="es-CR"/>
        </w:rPr>
      </w:pPr>
    </w:p>
    <w:p w:rsidR="00F62648" w:rsidRPr="00466214" w:rsidRDefault="00F62648" w:rsidP="00271DC8">
      <w:pPr>
        <w:widowControl w:val="0"/>
        <w:numPr>
          <w:ilvl w:val="2"/>
          <w:numId w:val="26"/>
        </w:numPr>
        <w:tabs>
          <w:tab w:val="clear" w:pos="720"/>
        </w:tabs>
        <w:ind w:left="1560" w:hanging="851"/>
        <w:jc w:val="both"/>
        <w:rPr>
          <w:rFonts w:cs="Tahoma"/>
          <w:sz w:val="24"/>
          <w:szCs w:val="24"/>
        </w:rPr>
      </w:pPr>
      <w:r w:rsidRPr="00466214">
        <w:rPr>
          <w:rFonts w:cs="Tahoma"/>
          <w:sz w:val="24"/>
          <w:szCs w:val="24"/>
        </w:rPr>
        <w:t>El adjudicatario debe comprometerse a que en caso de resultar adjudicataria, no traspasará por ningún motivo, ni cederá a terceros el objeto de esta contratación.</w:t>
      </w:r>
    </w:p>
    <w:p w:rsidR="00F62648" w:rsidRPr="00466214" w:rsidRDefault="00F62648" w:rsidP="001C0177">
      <w:pPr>
        <w:widowControl w:val="0"/>
        <w:jc w:val="both"/>
        <w:rPr>
          <w:rFonts w:cs="Tahoma"/>
          <w:sz w:val="24"/>
          <w:szCs w:val="24"/>
        </w:rPr>
      </w:pPr>
    </w:p>
    <w:p w:rsidR="00F62648" w:rsidRPr="00EA4C5E" w:rsidRDefault="001A01CA" w:rsidP="00EA4C5E">
      <w:pPr>
        <w:widowControl w:val="0"/>
        <w:numPr>
          <w:ilvl w:val="2"/>
          <w:numId w:val="26"/>
        </w:numPr>
        <w:tabs>
          <w:tab w:val="clear" w:pos="720"/>
        </w:tabs>
        <w:ind w:left="1560" w:hanging="851"/>
        <w:jc w:val="both"/>
        <w:rPr>
          <w:rFonts w:cs="Tahoma"/>
          <w:sz w:val="24"/>
          <w:szCs w:val="24"/>
        </w:rPr>
      </w:pPr>
      <w:r>
        <w:rPr>
          <w:rFonts w:cs="Tahoma"/>
          <w:sz w:val="24"/>
          <w:szCs w:val="24"/>
        </w:rPr>
        <w:t>Si el contratista</w:t>
      </w:r>
      <w:r w:rsidR="00F62648" w:rsidRPr="00466214">
        <w:rPr>
          <w:rFonts w:cs="Tahoma"/>
          <w:sz w:val="24"/>
          <w:szCs w:val="24"/>
        </w:rPr>
        <w:t xml:space="preserve"> por razones especiales, requiere sustituir alguno de los miembros del equipo de trabajo ofrecido, deberá presentar de previo la solicitud al Encargado General de la Contratación para su aprobación, presentar el currículum y los atestados del propuesto, los cuales no podrán ser inferiores a los del que se indicó en la oferta y se está sustituyendo. </w:t>
      </w:r>
    </w:p>
    <w:p w:rsidR="00F62648" w:rsidRPr="00466214" w:rsidRDefault="00F62648" w:rsidP="00EA4C5E">
      <w:pPr>
        <w:ind w:left="1560"/>
        <w:jc w:val="both"/>
        <w:rPr>
          <w:rFonts w:cs="Tahoma"/>
          <w:sz w:val="24"/>
          <w:szCs w:val="24"/>
        </w:rPr>
      </w:pPr>
      <w:r w:rsidRPr="00466214">
        <w:rPr>
          <w:rFonts w:cs="Tahoma"/>
          <w:sz w:val="24"/>
          <w:szCs w:val="24"/>
        </w:rPr>
        <w:t xml:space="preserve">El </w:t>
      </w:r>
      <w:r w:rsidR="006F2D6C">
        <w:rPr>
          <w:rFonts w:cs="Tahoma"/>
          <w:sz w:val="24"/>
          <w:szCs w:val="24"/>
        </w:rPr>
        <w:t>E</w:t>
      </w:r>
      <w:r w:rsidRPr="00466214">
        <w:rPr>
          <w:rFonts w:cs="Tahoma"/>
          <w:sz w:val="24"/>
          <w:szCs w:val="24"/>
        </w:rPr>
        <w:t>ncargado General de la Contratación dispondrá de al menos diez días hábiles para responder.</w:t>
      </w:r>
    </w:p>
    <w:p w:rsidR="00F62648" w:rsidRPr="00466214" w:rsidRDefault="00F62648" w:rsidP="00EA4C5E">
      <w:pPr>
        <w:ind w:left="1560"/>
        <w:jc w:val="both"/>
        <w:rPr>
          <w:rFonts w:cs="Tahoma"/>
          <w:sz w:val="24"/>
          <w:szCs w:val="24"/>
        </w:rPr>
      </w:pPr>
      <w:r w:rsidRPr="00466214">
        <w:rPr>
          <w:rFonts w:cs="Tahoma"/>
          <w:sz w:val="24"/>
          <w:szCs w:val="24"/>
        </w:rPr>
        <w:lastRenderedPageBreak/>
        <w:t xml:space="preserve">El adjudicatario es el responsable de capacitar a los miembros del equipo de trabajo que por alguna razón debe sustituir en todos los aspectos técnicos de la </w:t>
      </w:r>
      <w:r w:rsidR="00645445" w:rsidRPr="00466214">
        <w:rPr>
          <w:rFonts w:cs="Tahoma"/>
          <w:sz w:val="24"/>
          <w:szCs w:val="24"/>
        </w:rPr>
        <w:t>implementación</w:t>
      </w:r>
      <w:r w:rsidRPr="00466214">
        <w:rPr>
          <w:rFonts w:cs="Tahoma"/>
          <w:sz w:val="24"/>
          <w:szCs w:val="24"/>
        </w:rPr>
        <w:t xml:space="preserve"> y de conocimiento de las operaciones sujetas a estudio en la auditoria que se está realizando en el BCCR.</w:t>
      </w:r>
    </w:p>
    <w:p w:rsidR="00F62648" w:rsidRPr="00466214" w:rsidRDefault="00F62648" w:rsidP="006F2D6C">
      <w:pPr>
        <w:ind w:left="1560"/>
        <w:jc w:val="both"/>
        <w:rPr>
          <w:rFonts w:cs="Tahoma"/>
          <w:bCs/>
          <w:sz w:val="24"/>
          <w:szCs w:val="24"/>
          <w:lang w:val="es-ES_tradnl" w:eastAsia="es-CR"/>
        </w:rPr>
      </w:pPr>
      <w:r w:rsidRPr="00466214">
        <w:rPr>
          <w:rFonts w:cs="Tahoma"/>
          <w:sz w:val="24"/>
          <w:szCs w:val="24"/>
        </w:rPr>
        <w:t>Las demoras que se puedan generar en estos casos serán responsabilidad del adjudicatario</w:t>
      </w:r>
      <w:r w:rsidRPr="00466214">
        <w:rPr>
          <w:rFonts w:cs="Tahoma"/>
          <w:bCs/>
          <w:sz w:val="24"/>
          <w:szCs w:val="24"/>
          <w:lang w:val="es-ES_tradnl" w:eastAsia="es-CR"/>
        </w:rPr>
        <w:t>.</w:t>
      </w:r>
    </w:p>
    <w:p w:rsidR="00F62648" w:rsidRPr="00466214" w:rsidRDefault="00F62648" w:rsidP="001C0177">
      <w:pPr>
        <w:widowControl w:val="0"/>
        <w:rPr>
          <w:rFonts w:cs="Tahoma"/>
          <w:sz w:val="24"/>
          <w:szCs w:val="24"/>
          <w:lang w:val="es-ES_tradnl" w:eastAsia="es-CR"/>
        </w:rPr>
      </w:pPr>
    </w:p>
    <w:p w:rsidR="00F62648" w:rsidRPr="00466214" w:rsidRDefault="00F62648" w:rsidP="006F2D6C">
      <w:pPr>
        <w:widowControl w:val="0"/>
        <w:numPr>
          <w:ilvl w:val="2"/>
          <w:numId w:val="26"/>
        </w:numPr>
        <w:tabs>
          <w:tab w:val="clear" w:pos="720"/>
        </w:tabs>
        <w:ind w:left="1560" w:hanging="851"/>
        <w:jc w:val="both"/>
        <w:rPr>
          <w:rFonts w:cs="Tahoma"/>
          <w:sz w:val="24"/>
          <w:szCs w:val="24"/>
        </w:rPr>
      </w:pPr>
      <w:r w:rsidRPr="00466214">
        <w:rPr>
          <w:rFonts w:cs="Tahoma"/>
          <w:sz w:val="24"/>
          <w:szCs w:val="24"/>
        </w:rPr>
        <w:t>El BCCR no asumirá responsabilidad alguna por demandas de carácter laboral, comercial, civil o penal,</w:t>
      </w:r>
      <w:r w:rsidR="001A01CA">
        <w:rPr>
          <w:rFonts w:cs="Tahoma"/>
          <w:sz w:val="24"/>
          <w:szCs w:val="24"/>
        </w:rPr>
        <w:t xml:space="preserve"> generada entre el contratista</w:t>
      </w:r>
      <w:r w:rsidRPr="00466214">
        <w:rPr>
          <w:rFonts w:cs="Tahoma"/>
          <w:sz w:val="24"/>
          <w:szCs w:val="24"/>
        </w:rPr>
        <w:t xml:space="preserve"> y sus empleados o por actuaciones realizadas por los empleados de la empresa adjudicataria o de subcontratos que procedan, </w:t>
      </w:r>
      <w:r w:rsidR="00645445" w:rsidRPr="00466214">
        <w:rPr>
          <w:rFonts w:cs="Tahoma"/>
          <w:sz w:val="24"/>
          <w:szCs w:val="24"/>
        </w:rPr>
        <w:t>aun</w:t>
      </w:r>
      <w:r w:rsidRPr="00466214">
        <w:rPr>
          <w:rFonts w:cs="Tahoma"/>
          <w:sz w:val="24"/>
          <w:szCs w:val="24"/>
        </w:rPr>
        <w:t xml:space="preserve"> cuando aquellas se deriven de la ejecución contractual.</w:t>
      </w:r>
    </w:p>
    <w:p w:rsidR="00F62648" w:rsidRPr="00466214" w:rsidRDefault="00F62648" w:rsidP="001C0177">
      <w:pPr>
        <w:ind w:left="1260"/>
        <w:jc w:val="both"/>
        <w:rPr>
          <w:rFonts w:cs="Tahoma"/>
          <w:sz w:val="24"/>
          <w:szCs w:val="24"/>
          <w:lang w:val="es-ES_tradnl" w:eastAsia="es-CR"/>
        </w:rPr>
      </w:pPr>
    </w:p>
    <w:p w:rsidR="00F62648" w:rsidRPr="00466214" w:rsidRDefault="001A01CA" w:rsidP="006F2D6C">
      <w:pPr>
        <w:widowControl w:val="0"/>
        <w:numPr>
          <w:ilvl w:val="2"/>
          <w:numId w:val="26"/>
        </w:numPr>
        <w:tabs>
          <w:tab w:val="clear" w:pos="720"/>
        </w:tabs>
        <w:ind w:left="1560" w:hanging="851"/>
        <w:jc w:val="both"/>
        <w:rPr>
          <w:rFonts w:cs="Tahoma"/>
          <w:sz w:val="24"/>
          <w:szCs w:val="24"/>
        </w:rPr>
      </w:pPr>
      <w:r>
        <w:rPr>
          <w:rFonts w:cs="Tahoma"/>
          <w:sz w:val="24"/>
          <w:szCs w:val="24"/>
        </w:rPr>
        <w:t>El contratista</w:t>
      </w:r>
      <w:r w:rsidR="00F62648" w:rsidRPr="00466214">
        <w:rPr>
          <w:rFonts w:cs="Tahoma"/>
          <w:sz w:val="24"/>
          <w:szCs w:val="24"/>
        </w:rPr>
        <w:t xml:space="preserve"> y sus empleados se encuentran en la obligación de respetar las medidas de seguridad dispuestas según las circunstancias, por los encargados de seguridad del Banco. </w:t>
      </w:r>
    </w:p>
    <w:p w:rsidR="00230259" w:rsidRDefault="00230259" w:rsidP="001C0177">
      <w:pPr>
        <w:widowControl w:val="0"/>
        <w:jc w:val="both"/>
        <w:rPr>
          <w:rFonts w:cs="Tahoma"/>
          <w:b/>
          <w:snapToGrid w:val="0"/>
          <w:sz w:val="24"/>
          <w:szCs w:val="24"/>
          <w:lang w:val="es-ES" w:eastAsia="es-ES"/>
        </w:rPr>
      </w:pPr>
    </w:p>
    <w:p w:rsidR="009B3BE5" w:rsidRPr="00466214" w:rsidRDefault="009B3BE5" w:rsidP="001C0177">
      <w:pPr>
        <w:widowControl w:val="0"/>
        <w:jc w:val="both"/>
        <w:rPr>
          <w:rFonts w:cs="Tahoma"/>
          <w:b/>
          <w:snapToGrid w:val="0"/>
          <w:sz w:val="24"/>
          <w:szCs w:val="24"/>
          <w:lang w:val="es-ES" w:eastAsia="es-ES"/>
        </w:rPr>
      </w:pPr>
    </w:p>
    <w:p w:rsidR="0008545C" w:rsidRPr="00466214" w:rsidRDefault="0008545C" w:rsidP="00CE2E47">
      <w:pPr>
        <w:widowControl w:val="0"/>
        <w:numPr>
          <w:ilvl w:val="1"/>
          <w:numId w:val="26"/>
        </w:numPr>
        <w:ind w:left="709" w:hanging="720"/>
        <w:jc w:val="both"/>
        <w:rPr>
          <w:rFonts w:cs="Tahoma"/>
          <w:b/>
          <w:snapToGrid w:val="0"/>
          <w:sz w:val="24"/>
          <w:szCs w:val="24"/>
          <w:lang w:val="es-ES" w:eastAsia="es-ES"/>
        </w:rPr>
      </w:pPr>
      <w:r w:rsidRPr="00466214">
        <w:rPr>
          <w:rFonts w:cs="Tahoma"/>
          <w:b/>
          <w:snapToGrid w:val="0"/>
          <w:sz w:val="24"/>
          <w:szCs w:val="24"/>
          <w:lang w:val="es-ES" w:eastAsia="es-ES"/>
        </w:rPr>
        <w:t xml:space="preserve">CLAUSULA PENAL: </w:t>
      </w:r>
      <w:r w:rsidRPr="00466214">
        <w:rPr>
          <w:rFonts w:cs="Tahoma"/>
          <w:snapToGrid w:val="0"/>
          <w:sz w:val="24"/>
          <w:szCs w:val="24"/>
          <w:lang w:val="es-ES" w:eastAsia="es-ES"/>
        </w:rPr>
        <w:t xml:space="preserve">Por concepto de </w:t>
      </w:r>
      <w:r w:rsidRPr="00466214">
        <w:rPr>
          <w:rFonts w:cs="Tahoma"/>
          <w:bCs/>
          <w:snapToGrid w:val="0"/>
          <w:sz w:val="24"/>
          <w:szCs w:val="24"/>
          <w:lang w:val="es-ES" w:eastAsia="es-ES"/>
        </w:rPr>
        <w:t>cláusula penal</w:t>
      </w:r>
      <w:r w:rsidRPr="00466214">
        <w:rPr>
          <w:rFonts w:cs="Tahoma"/>
          <w:snapToGrid w:val="0"/>
          <w:sz w:val="24"/>
          <w:szCs w:val="24"/>
          <w:lang w:val="es-ES" w:eastAsia="es-ES"/>
        </w:rPr>
        <w:t xml:space="preserve"> se aplicará un 1% (uno por cient</w:t>
      </w:r>
      <w:r w:rsidR="00EC48C3" w:rsidRPr="00466214">
        <w:rPr>
          <w:rFonts w:cs="Tahoma"/>
          <w:snapToGrid w:val="0"/>
          <w:sz w:val="24"/>
          <w:szCs w:val="24"/>
          <w:lang w:val="es-ES" w:eastAsia="es-ES"/>
        </w:rPr>
        <w:t xml:space="preserve">o) del monto correspondiente </w:t>
      </w:r>
      <w:r w:rsidR="00BF4F44" w:rsidRPr="00466214">
        <w:rPr>
          <w:rFonts w:cs="Tahoma"/>
          <w:snapToGrid w:val="0"/>
          <w:sz w:val="24"/>
          <w:szCs w:val="24"/>
          <w:lang w:val="es-ES" w:eastAsia="es-ES"/>
        </w:rPr>
        <w:t xml:space="preserve">del </w:t>
      </w:r>
      <w:r w:rsidRPr="00466214">
        <w:rPr>
          <w:rFonts w:cs="Tahoma"/>
          <w:snapToGrid w:val="0"/>
          <w:sz w:val="24"/>
          <w:szCs w:val="24"/>
          <w:lang w:val="es-ES" w:eastAsia="es-ES"/>
        </w:rPr>
        <w:t xml:space="preserve">servicio </w:t>
      </w:r>
      <w:r w:rsidR="00A64A57">
        <w:rPr>
          <w:rFonts w:cs="Tahoma"/>
          <w:snapToGrid w:val="0"/>
          <w:sz w:val="24"/>
          <w:szCs w:val="24"/>
          <w:lang w:val="es-ES" w:eastAsia="es-ES"/>
        </w:rPr>
        <w:t>respectivo, por cada día hábil</w:t>
      </w:r>
      <w:r w:rsidRPr="00466214">
        <w:rPr>
          <w:rFonts w:cs="Tahoma"/>
          <w:snapToGrid w:val="0"/>
          <w:sz w:val="24"/>
          <w:szCs w:val="24"/>
          <w:lang w:val="es-ES" w:eastAsia="es-ES"/>
        </w:rPr>
        <w:t xml:space="preserve"> de atraso en la realización del servicio según el </w:t>
      </w:r>
      <w:r w:rsidR="00D13A43" w:rsidRPr="00466214">
        <w:rPr>
          <w:rFonts w:cs="Tahoma"/>
          <w:snapToGrid w:val="0"/>
          <w:sz w:val="24"/>
          <w:szCs w:val="24"/>
          <w:lang w:val="es-ES" w:eastAsia="es-ES"/>
        </w:rPr>
        <w:t xml:space="preserve">plan de trabajo (cronograma) </w:t>
      </w:r>
      <w:r w:rsidRPr="00466214">
        <w:rPr>
          <w:rFonts w:cs="Tahoma"/>
          <w:snapToGrid w:val="0"/>
          <w:sz w:val="24"/>
          <w:szCs w:val="24"/>
          <w:lang w:val="es-ES" w:eastAsia="es-ES"/>
        </w:rPr>
        <w:t>previamente aprobado, hasta un 25% del monto respectivo.</w:t>
      </w:r>
    </w:p>
    <w:p w:rsidR="0008545C" w:rsidRPr="00466214" w:rsidRDefault="0008545C" w:rsidP="001C0177">
      <w:pPr>
        <w:widowControl w:val="0"/>
        <w:jc w:val="both"/>
        <w:rPr>
          <w:rFonts w:cs="Tahoma"/>
          <w:b/>
          <w:sz w:val="24"/>
          <w:szCs w:val="24"/>
          <w:lang w:val="es-ES"/>
        </w:rPr>
      </w:pPr>
    </w:p>
    <w:p w:rsidR="00F266C5" w:rsidRPr="00466214" w:rsidRDefault="00CC3EF1" w:rsidP="001C0177">
      <w:pPr>
        <w:jc w:val="both"/>
        <w:rPr>
          <w:rFonts w:cs="Tahoma"/>
          <w:b/>
          <w:bCs/>
          <w:snapToGrid w:val="0"/>
          <w:sz w:val="24"/>
          <w:szCs w:val="24"/>
        </w:rPr>
      </w:pPr>
      <w:bookmarkStart w:id="10" w:name="Tituloanexo1"/>
      <w:r>
        <w:rPr>
          <w:rFonts w:cs="Tahoma"/>
          <w:b/>
          <w:sz w:val="24"/>
          <w:szCs w:val="24"/>
          <w:lang w:val="es-ES"/>
        </w:rPr>
        <w:t>05</w:t>
      </w:r>
      <w:r w:rsidR="00F266C5" w:rsidRPr="00466214">
        <w:rPr>
          <w:rFonts w:cs="Tahoma"/>
          <w:b/>
          <w:bCs/>
          <w:snapToGrid w:val="0"/>
          <w:sz w:val="24"/>
          <w:szCs w:val="24"/>
        </w:rPr>
        <w:t xml:space="preserve"> de </w:t>
      </w:r>
      <w:r w:rsidR="009B6058">
        <w:rPr>
          <w:rFonts w:cs="Tahoma"/>
          <w:b/>
          <w:bCs/>
          <w:snapToGrid w:val="0"/>
          <w:sz w:val="24"/>
          <w:szCs w:val="24"/>
        </w:rPr>
        <w:t>noviembre</w:t>
      </w:r>
      <w:r w:rsidR="00F266C5" w:rsidRPr="00466214">
        <w:rPr>
          <w:rFonts w:cs="Tahoma"/>
          <w:b/>
          <w:bCs/>
          <w:snapToGrid w:val="0"/>
          <w:sz w:val="24"/>
          <w:szCs w:val="24"/>
        </w:rPr>
        <w:t xml:space="preserve"> del 201</w:t>
      </w:r>
      <w:r w:rsidR="00A059CE" w:rsidRPr="00466214">
        <w:rPr>
          <w:rFonts w:cs="Tahoma"/>
          <w:b/>
          <w:bCs/>
          <w:snapToGrid w:val="0"/>
          <w:sz w:val="24"/>
          <w:szCs w:val="24"/>
        </w:rPr>
        <w:t>2</w:t>
      </w:r>
    </w:p>
    <w:p w:rsidR="00F266C5" w:rsidRPr="00466214" w:rsidRDefault="00F266C5" w:rsidP="001C0177">
      <w:pPr>
        <w:jc w:val="both"/>
        <w:rPr>
          <w:rFonts w:cs="Tahoma"/>
          <w:b/>
          <w:bCs/>
          <w:snapToGrid w:val="0"/>
          <w:sz w:val="24"/>
          <w:szCs w:val="24"/>
        </w:rPr>
      </w:pPr>
    </w:p>
    <w:p w:rsidR="00610583" w:rsidRPr="00466214" w:rsidRDefault="00610583" w:rsidP="001C0177">
      <w:pPr>
        <w:jc w:val="both"/>
        <w:rPr>
          <w:rFonts w:cs="Tahoma"/>
          <w:b/>
          <w:bCs/>
          <w:snapToGrid w:val="0"/>
          <w:sz w:val="24"/>
          <w:szCs w:val="24"/>
        </w:rPr>
      </w:pPr>
    </w:p>
    <w:p w:rsidR="00073204" w:rsidRPr="007A6D55" w:rsidRDefault="007A6D55" w:rsidP="001C0177">
      <w:pPr>
        <w:jc w:val="both"/>
        <w:rPr>
          <w:rFonts w:cs="Tahoma"/>
          <w:b/>
          <w:bCs/>
          <w:i/>
          <w:snapToGrid w:val="0"/>
          <w:sz w:val="24"/>
          <w:szCs w:val="24"/>
        </w:rPr>
      </w:pPr>
      <w:r w:rsidRPr="007A6D55">
        <w:rPr>
          <w:rFonts w:cs="Tahoma"/>
          <w:b/>
          <w:bCs/>
          <w:i/>
          <w:snapToGrid w:val="0"/>
          <w:sz w:val="24"/>
          <w:szCs w:val="24"/>
        </w:rPr>
        <w:t>Original firmado</w:t>
      </w:r>
    </w:p>
    <w:p w:rsidR="00073204" w:rsidRPr="00466214" w:rsidRDefault="00073204" w:rsidP="001C0177">
      <w:pPr>
        <w:jc w:val="both"/>
        <w:rPr>
          <w:rFonts w:cs="Tahoma"/>
          <w:b/>
          <w:bCs/>
          <w:snapToGrid w:val="0"/>
          <w:sz w:val="24"/>
          <w:szCs w:val="24"/>
        </w:rPr>
      </w:pPr>
    </w:p>
    <w:p w:rsidR="00D07539" w:rsidRPr="00466214" w:rsidRDefault="00CD71EB" w:rsidP="001C0177">
      <w:pPr>
        <w:widowControl w:val="0"/>
        <w:jc w:val="both"/>
        <w:rPr>
          <w:rFonts w:cs="Tahoma"/>
          <w:b/>
          <w:color w:val="000000" w:themeColor="text1"/>
          <w:sz w:val="24"/>
          <w:szCs w:val="24"/>
        </w:rPr>
      </w:pPr>
      <w:r>
        <w:rPr>
          <w:rFonts w:cs="Tahoma"/>
          <w:b/>
          <w:color w:val="000000" w:themeColor="text1"/>
          <w:sz w:val="24"/>
          <w:szCs w:val="24"/>
        </w:rPr>
        <w:t>Ricardo Rodríguez Herná</w:t>
      </w:r>
      <w:r w:rsidR="000302DA">
        <w:rPr>
          <w:rFonts w:cs="Tahoma"/>
          <w:b/>
          <w:color w:val="000000" w:themeColor="text1"/>
          <w:sz w:val="24"/>
          <w:szCs w:val="24"/>
        </w:rPr>
        <w:t xml:space="preserve">ndez  </w:t>
      </w:r>
    </w:p>
    <w:p w:rsidR="00F266C5" w:rsidRPr="00466214" w:rsidRDefault="00F266C5" w:rsidP="001C0177">
      <w:pPr>
        <w:widowControl w:val="0"/>
        <w:jc w:val="both"/>
        <w:rPr>
          <w:rFonts w:cs="Tahoma"/>
          <w:b/>
          <w:color w:val="000000" w:themeColor="text1"/>
          <w:sz w:val="24"/>
          <w:szCs w:val="24"/>
        </w:rPr>
      </w:pPr>
      <w:r w:rsidRPr="00466214">
        <w:rPr>
          <w:rFonts w:cs="Tahoma"/>
          <w:b/>
          <w:color w:val="000000" w:themeColor="text1"/>
          <w:sz w:val="24"/>
          <w:szCs w:val="24"/>
        </w:rPr>
        <w:t>DIRECTOR ADMINISTRATIVO</w:t>
      </w:r>
      <w:r w:rsidR="00B36BD5" w:rsidRPr="00466214">
        <w:rPr>
          <w:rFonts w:cs="Tahoma"/>
          <w:b/>
          <w:color w:val="000000" w:themeColor="text1"/>
          <w:sz w:val="24"/>
          <w:szCs w:val="24"/>
        </w:rPr>
        <w:t xml:space="preserve"> </w:t>
      </w:r>
      <w:proofErr w:type="spellStart"/>
      <w:r w:rsidR="000302DA">
        <w:rPr>
          <w:rFonts w:cs="Tahoma"/>
          <w:b/>
          <w:color w:val="000000" w:themeColor="text1"/>
          <w:sz w:val="24"/>
          <w:szCs w:val="24"/>
        </w:rPr>
        <w:t>a.i.</w:t>
      </w:r>
      <w:proofErr w:type="spellEnd"/>
    </w:p>
    <w:p w:rsidR="00D07539" w:rsidRPr="00466214" w:rsidRDefault="00D07539" w:rsidP="001C0177">
      <w:pPr>
        <w:widowControl w:val="0"/>
        <w:jc w:val="both"/>
        <w:rPr>
          <w:rFonts w:cs="Tahoma"/>
          <w:b/>
          <w:color w:val="000000" w:themeColor="text1"/>
          <w:sz w:val="24"/>
          <w:szCs w:val="24"/>
        </w:rPr>
      </w:pPr>
    </w:p>
    <w:p w:rsidR="00F266C5" w:rsidRPr="00466214" w:rsidRDefault="00F266C5" w:rsidP="001C0177">
      <w:pPr>
        <w:widowControl w:val="0"/>
        <w:jc w:val="both"/>
        <w:rPr>
          <w:rFonts w:cs="Tahoma"/>
          <w:b/>
          <w:color w:val="000000" w:themeColor="text1"/>
          <w:sz w:val="24"/>
          <w:szCs w:val="24"/>
        </w:rPr>
      </w:pPr>
    </w:p>
    <w:p w:rsidR="00610583" w:rsidRDefault="00610583" w:rsidP="001C0177">
      <w:pPr>
        <w:widowControl w:val="0"/>
        <w:jc w:val="both"/>
        <w:rPr>
          <w:rFonts w:cs="Tahoma"/>
          <w:b/>
          <w:color w:val="000000" w:themeColor="text1"/>
          <w:sz w:val="24"/>
          <w:szCs w:val="24"/>
        </w:rPr>
      </w:pPr>
    </w:p>
    <w:p w:rsidR="00334C5D" w:rsidRDefault="00334C5D" w:rsidP="001C0177">
      <w:pPr>
        <w:widowControl w:val="0"/>
        <w:jc w:val="both"/>
        <w:rPr>
          <w:rFonts w:cs="Tahoma"/>
          <w:b/>
          <w:color w:val="000000" w:themeColor="text1"/>
          <w:sz w:val="24"/>
          <w:szCs w:val="24"/>
        </w:rPr>
      </w:pPr>
    </w:p>
    <w:p w:rsidR="00334C5D" w:rsidRDefault="00334C5D" w:rsidP="001C0177">
      <w:pPr>
        <w:widowControl w:val="0"/>
        <w:jc w:val="both"/>
        <w:rPr>
          <w:rFonts w:cs="Tahoma"/>
          <w:b/>
          <w:color w:val="000000" w:themeColor="text1"/>
          <w:sz w:val="24"/>
          <w:szCs w:val="24"/>
        </w:rPr>
      </w:pPr>
    </w:p>
    <w:p w:rsidR="00334C5D" w:rsidRDefault="00334C5D" w:rsidP="001C0177">
      <w:pPr>
        <w:widowControl w:val="0"/>
        <w:jc w:val="both"/>
        <w:rPr>
          <w:rFonts w:cs="Tahoma"/>
          <w:b/>
          <w:color w:val="000000" w:themeColor="text1"/>
          <w:sz w:val="24"/>
          <w:szCs w:val="24"/>
        </w:rPr>
      </w:pPr>
    </w:p>
    <w:p w:rsidR="00334C5D" w:rsidRDefault="00334C5D" w:rsidP="001C0177">
      <w:pPr>
        <w:widowControl w:val="0"/>
        <w:jc w:val="both"/>
        <w:rPr>
          <w:rFonts w:cs="Tahoma"/>
          <w:b/>
          <w:color w:val="000000" w:themeColor="text1"/>
          <w:sz w:val="24"/>
          <w:szCs w:val="24"/>
        </w:rPr>
      </w:pPr>
    </w:p>
    <w:p w:rsidR="00334C5D" w:rsidRPr="00466214" w:rsidRDefault="00334C5D" w:rsidP="001C0177">
      <w:pPr>
        <w:widowControl w:val="0"/>
        <w:jc w:val="both"/>
        <w:rPr>
          <w:rFonts w:cs="Tahoma"/>
          <w:b/>
          <w:color w:val="000000" w:themeColor="text1"/>
          <w:sz w:val="24"/>
          <w:szCs w:val="24"/>
        </w:rPr>
      </w:pPr>
    </w:p>
    <w:bookmarkEnd w:id="10"/>
    <w:p w:rsidR="00614A01" w:rsidRPr="00466214" w:rsidRDefault="00614A01" w:rsidP="001C0177">
      <w:pPr>
        <w:widowControl w:val="0"/>
        <w:jc w:val="both"/>
        <w:rPr>
          <w:rFonts w:cs="Tahoma"/>
          <w:sz w:val="24"/>
          <w:szCs w:val="24"/>
        </w:rPr>
      </w:pPr>
    </w:p>
    <w:p w:rsidR="007A6D55" w:rsidRDefault="007A6D55">
      <w:pPr>
        <w:rPr>
          <w:rFonts w:cs="Tahoma"/>
          <w:b/>
          <w:bCs/>
          <w:sz w:val="24"/>
          <w:szCs w:val="24"/>
          <w:lang w:val="es-ES_tradnl" w:eastAsia="es-ES"/>
        </w:rPr>
      </w:pPr>
      <w:bookmarkStart w:id="11" w:name="_Toc336931626"/>
      <w:r>
        <w:rPr>
          <w:rFonts w:cs="Tahoma"/>
        </w:rPr>
        <w:br w:type="page"/>
      </w:r>
    </w:p>
    <w:p w:rsidR="00EA4C5E" w:rsidRDefault="00EA4C5E" w:rsidP="001C0177">
      <w:pPr>
        <w:pStyle w:val="Ttulo1"/>
        <w:rPr>
          <w:rFonts w:ascii="Tahoma" w:hAnsi="Tahoma" w:cs="Tahoma"/>
        </w:rPr>
      </w:pPr>
      <w:r w:rsidRPr="00466214">
        <w:rPr>
          <w:rFonts w:ascii="Tahoma" w:hAnsi="Tahoma" w:cs="Tahoma"/>
        </w:rPr>
        <w:lastRenderedPageBreak/>
        <w:t>ANEXO 1</w:t>
      </w:r>
    </w:p>
    <w:p w:rsidR="00EA4C5E" w:rsidRDefault="00EA4C5E" w:rsidP="001C0177">
      <w:pPr>
        <w:pStyle w:val="Ttulo1"/>
        <w:rPr>
          <w:rFonts w:ascii="Tahoma" w:hAnsi="Tahoma" w:cs="Tahoma"/>
        </w:rPr>
      </w:pPr>
    </w:p>
    <w:p w:rsidR="009B3BE5" w:rsidRPr="009B3BE5" w:rsidRDefault="009B3BE5" w:rsidP="009B3BE5">
      <w:pPr>
        <w:rPr>
          <w:lang w:val="es-ES_tradnl" w:eastAsia="es-ES"/>
        </w:rPr>
      </w:pPr>
    </w:p>
    <w:p w:rsidR="00614A01" w:rsidRPr="00466214" w:rsidRDefault="00EA4C5E" w:rsidP="001C0177">
      <w:pPr>
        <w:pStyle w:val="Ttulo1"/>
        <w:rPr>
          <w:rFonts w:ascii="Tahoma" w:hAnsi="Tahoma" w:cs="Tahoma"/>
        </w:rPr>
      </w:pPr>
      <w:r w:rsidRPr="00466214">
        <w:rPr>
          <w:rFonts w:ascii="Tahoma" w:hAnsi="Tahoma" w:cs="Tahoma"/>
        </w:rPr>
        <w:t>METODOLOGÍA DE EVALUACIÓN</w:t>
      </w:r>
      <w:bookmarkEnd w:id="11"/>
    </w:p>
    <w:p w:rsidR="0043773C" w:rsidRDefault="0043773C" w:rsidP="001C0177">
      <w:pPr>
        <w:widowControl w:val="0"/>
        <w:jc w:val="both"/>
        <w:rPr>
          <w:rFonts w:cs="Tahoma"/>
          <w:sz w:val="24"/>
          <w:szCs w:val="24"/>
        </w:rPr>
      </w:pPr>
    </w:p>
    <w:p w:rsidR="009B3BE5" w:rsidRPr="00466214" w:rsidRDefault="009B3BE5" w:rsidP="001C0177">
      <w:pPr>
        <w:widowControl w:val="0"/>
        <w:jc w:val="both"/>
        <w:rPr>
          <w:rFonts w:cs="Tahoma"/>
          <w:sz w:val="24"/>
          <w:szCs w:val="24"/>
        </w:rPr>
      </w:pPr>
    </w:p>
    <w:p w:rsidR="00176354" w:rsidRPr="00466214" w:rsidRDefault="00176354" w:rsidP="001C0177">
      <w:pPr>
        <w:pStyle w:val="Prrafodelista"/>
        <w:numPr>
          <w:ilvl w:val="0"/>
          <w:numId w:val="24"/>
        </w:numPr>
        <w:jc w:val="both"/>
        <w:rPr>
          <w:rFonts w:cs="Tahoma"/>
          <w:sz w:val="24"/>
          <w:szCs w:val="24"/>
        </w:rPr>
      </w:pPr>
      <w:r w:rsidRPr="00466214">
        <w:rPr>
          <w:rFonts w:cs="Tahoma"/>
          <w:sz w:val="24"/>
          <w:szCs w:val="24"/>
        </w:rPr>
        <w:t>Nota mínima para ser considerado como posible adjudicatario: El puntaje mínimo que un oferente, debe poseer para ser calificado y poder ser considerado como un posible adjudicatario, debe ser como mínimo de ochenta (80) puntos. En el caso de que ninguna de las ofertas alcance la nota mínima especificada, el Banco se reserva el derecho de seleccionar la oferta que haya obtenido el mayor puntaje, o bien, declarar desierto el renglón, según la mejor conveniencia para sus intereses públicos.</w:t>
      </w:r>
    </w:p>
    <w:p w:rsidR="00176354" w:rsidRPr="00466214" w:rsidRDefault="00176354" w:rsidP="001C0177">
      <w:pPr>
        <w:jc w:val="both"/>
        <w:rPr>
          <w:rFonts w:cs="Tahoma"/>
          <w:sz w:val="24"/>
          <w:szCs w:val="24"/>
        </w:rPr>
      </w:pPr>
    </w:p>
    <w:p w:rsidR="00176354" w:rsidRPr="00466214" w:rsidRDefault="00176354" w:rsidP="001C0177">
      <w:pPr>
        <w:pStyle w:val="Prrafodelista"/>
        <w:numPr>
          <w:ilvl w:val="0"/>
          <w:numId w:val="24"/>
        </w:numPr>
        <w:jc w:val="both"/>
        <w:rPr>
          <w:rFonts w:cs="Tahoma"/>
          <w:sz w:val="24"/>
          <w:szCs w:val="24"/>
        </w:rPr>
      </w:pPr>
      <w:r w:rsidRPr="00466214">
        <w:rPr>
          <w:rFonts w:cs="Tahoma"/>
          <w:sz w:val="24"/>
          <w:szCs w:val="24"/>
        </w:rPr>
        <w:t>Factores de redondeo: Para aquellos casos en donde existan puntajes con dígitos decimales, únicamente serán tomadas en cuenta los dos primeros dígitos (truncado a dos dígitos), de tal forma que la estructura numérica comprenderá el siguiente formato: ###</w:t>
      </w:r>
      <w:proofErr w:type="gramStart"/>
      <w:r w:rsidRPr="00466214">
        <w:rPr>
          <w:rFonts w:cs="Tahoma"/>
          <w:sz w:val="24"/>
          <w:szCs w:val="24"/>
        </w:rPr>
        <w:t>.#</w:t>
      </w:r>
      <w:proofErr w:type="gramEnd"/>
      <w:r w:rsidRPr="00466214">
        <w:rPr>
          <w:rFonts w:cs="Tahoma"/>
          <w:sz w:val="24"/>
          <w:szCs w:val="24"/>
        </w:rPr>
        <w:t>#.</w:t>
      </w:r>
    </w:p>
    <w:p w:rsidR="00176354" w:rsidRPr="00466214" w:rsidRDefault="00176354" w:rsidP="001C0177">
      <w:pPr>
        <w:jc w:val="both"/>
        <w:rPr>
          <w:rFonts w:cs="Tahoma"/>
          <w:sz w:val="24"/>
          <w:szCs w:val="24"/>
        </w:rPr>
      </w:pPr>
    </w:p>
    <w:p w:rsidR="00176354" w:rsidRPr="00466214" w:rsidRDefault="00176354" w:rsidP="001C0177">
      <w:pPr>
        <w:pStyle w:val="Prrafodelista"/>
        <w:numPr>
          <w:ilvl w:val="0"/>
          <w:numId w:val="24"/>
        </w:numPr>
        <w:jc w:val="both"/>
        <w:rPr>
          <w:rFonts w:cs="Tahoma"/>
          <w:sz w:val="24"/>
          <w:szCs w:val="24"/>
        </w:rPr>
      </w:pPr>
      <w:r w:rsidRPr="00466214">
        <w:rPr>
          <w:rFonts w:cs="Tahoma"/>
          <w:sz w:val="24"/>
          <w:szCs w:val="24"/>
        </w:rPr>
        <w:t>Criterios de desempate: En caso que dos o más oferentes presenten igualdad de puntos en sus respectivas evaluaciones, se tomará un criterio de desempate con base en la evaluación obtenida por cada una de las empresas empatadas en los criterios siguientes, en su respectivo orden:</w:t>
      </w:r>
      <w:r w:rsidRPr="00466214">
        <w:rPr>
          <w:rFonts w:cs="Tahoma"/>
          <w:sz w:val="24"/>
          <w:szCs w:val="24"/>
        </w:rPr>
        <w:tab/>
      </w:r>
    </w:p>
    <w:p w:rsidR="00176354" w:rsidRPr="00466214" w:rsidRDefault="00176354" w:rsidP="001C0177">
      <w:pPr>
        <w:jc w:val="both"/>
        <w:rPr>
          <w:rFonts w:cs="Tahoma"/>
          <w:sz w:val="24"/>
          <w:szCs w:val="24"/>
        </w:rPr>
      </w:pPr>
    </w:p>
    <w:tbl>
      <w:tblPr>
        <w:tblW w:w="0" w:type="auto"/>
        <w:jc w:val="center"/>
        <w:tblLook w:val="01E0" w:firstRow="1" w:lastRow="1" w:firstColumn="1" w:lastColumn="1" w:noHBand="0" w:noVBand="0"/>
      </w:tblPr>
      <w:tblGrid>
        <w:gridCol w:w="8634"/>
      </w:tblGrid>
      <w:tr w:rsidR="00176354" w:rsidRPr="00466214" w:rsidTr="00176354">
        <w:trPr>
          <w:jc w:val="center"/>
        </w:trPr>
        <w:tc>
          <w:tcPr>
            <w:tcW w:w="8634" w:type="dxa"/>
          </w:tcPr>
          <w:p w:rsidR="00176354" w:rsidRPr="00466214" w:rsidRDefault="00176354" w:rsidP="00EA4C5E">
            <w:pPr>
              <w:numPr>
                <w:ilvl w:val="0"/>
                <w:numId w:val="34"/>
              </w:numPr>
              <w:tabs>
                <w:tab w:val="clear" w:pos="720"/>
              </w:tabs>
              <w:ind w:left="783" w:right="-12" w:hanging="258"/>
              <w:jc w:val="both"/>
              <w:rPr>
                <w:rFonts w:cs="Tahoma"/>
                <w:sz w:val="24"/>
                <w:szCs w:val="24"/>
              </w:rPr>
            </w:pPr>
            <w:r w:rsidRPr="00466214">
              <w:rPr>
                <w:rFonts w:cs="Tahoma"/>
                <w:sz w:val="24"/>
                <w:szCs w:val="24"/>
              </w:rPr>
              <w:t>Precio de la oferta</w:t>
            </w:r>
            <w:r w:rsidR="00101EC3" w:rsidRPr="00466214">
              <w:rPr>
                <w:rFonts w:cs="Tahoma"/>
                <w:sz w:val="24"/>
                <w:szCs w:val="24"/>
              </w:rPr>
              <w:t>.</w:t>
            </w:r>
          </w:p>
        </w:tc>
      </w:tr>
      <w:tr w:rsidR="00176354" w:rsidRPr="00466214" w:rsidTr="00176354">
        <w:trPr>
          <w:jc w:val="center"/>
        </w:trPr>
        <w:tc>
          <w:tcPr>
            <w:tcW w:w="8634" w:type="dxa"/>
          </w:tcPr>
          <w:p w:rsidR="00176354" w:rsidRPr="00466214" w:rsidRDefault="00176354" w:rsidP="00EA4C5E">
            <w:pPr>
              <w:numPr>
                <w:ilvl w:val="0"/>
                <w:numId w:val="34"/>
              </w:numPr>
              <w:tabs>
                <w:tab w:val="clear" w:pos="720"/>
              </w:tabs>
              <w:ind w:left="783" w:right="-12" w:hanging="258"/>
              <w:jc w:val="both"/>
              <w:rPr>
                <w:rFonts w:cs="Tahoma"/>
                <w:sz w:val="24"/>
                <w:szCs w:val="24"/>
              </w:rPr>
            </w:pPr>
            <w:r w:rsidRPr="00466214">
              <w:rPr>
                <w:rFonts w:cs="Tahoma"/>
                <w:sz w:val="24"/>
                <w:szCs w:val="24"/>
              </w:rPr>
              <w:t xml:space="preserve">Experiencia </w:t>
            </w:r>
            <w:r w:rsidR="003359EB" w:rsidRPr="00466214">
              <w:rPr>
                <w:rFonts w:cs="Tahoma"/>
                <w:sz w:val="24"/>
                <w:szCs w:val="24"/>
              </w:rPr>
              <w:t>acumulada de la empresa</w:t>
            </w:r>
            <w:r w:rsidR="00101EC3" w:rsidRPr="00466214">
              <w:rPr>
                <w:rFonts w:cs="Tahoma"/>
                <w:sz w:val="24"/>
                <w:szCs w:val="24"/>
              </w:rPr>
              <w:t>.</w:t>
            </w:r>
          </w:p>
        </w:tc>
      </w:tr>
      <w:tr w:rsidR="00176354" w:rsidRPr="00466214" w:rsidTr="00176354">
        <w:trPr>
          <w:jc w:val="center"/>
        </w:trPr>
        <w:tc>
          <w:tcPr>
            <w:tcW w:w="8634" w:type="dxa"/>
          </w:tcPr>
          <w:p w:rsidR="00176354" w:rsidRPr="00466214" w:rsidRDefault="003359EB" w:rsidP="00EA4C5E">
            <w:pPr>
              <w:numPr>
                <w:ilvl w:val="0"/>
                <w:numId w:val="34"/>
              </w:numPr>
              <w:tabs>
                <w:tab w:val="clear" w:pos="720"/>
              </w:tabs>
              <w:ind w:left="783" w:right="-12" w:hanging="258"/>
              <w:jc w:val="both"/>
              <w:rPr>
                <w:rFonts w:cs="Tahoma"/>
                <w:sz w:val="24"/>
                <w:szCs w:val="24"/>
              </w:rPr>
            </w:pPr>
            <w:r w:rsidRPr="00466214">
              <w:rPr>
                <w:rFonts w:cs="Tahoma"/>
                <w:sz w:val="24"/>
                <w:szCs w:val="24"/>
              </w:rPr>
              <w:t>Experiencia</w:t>
            </w:r>
            <w:r w:rsidR="00176354" w:rsidRPr="00466214">
              <w:rPr>
                <w:rFonts w:cs="Tahoma"/>
                <w:sz w:val="24"/>
                <w:szCs w:val="24"/>
              </w:rPr>
              <w:t xml:space="preserve"> </w:t>
            </w:r>
            <w:r w:rsidR="00101EC3" w:rsidRPr="00466214">
              <w:rPr>
                <w:rFonts w:cs="Tahoma"/>
                <w:sz w:val="24"/>
                <w:szCs w:val="24"/>
              </w:rPr>
              <w:t>acumulado del equipo base.</w:t>
            </w:r>
          </w:p>
        </w:tc>
      </w:tr>
    </w:tbl>
    <w:p w:rsidR="00176354" w:rsidRPr="00466214" w:rsidRDefault="00176354" w:rsidP="001C0177">
      <w:pPr>
        <w:ind w:left="400"/>
        <w:jc w:val="both"/>
        <w:rPr>
          <w:rFonts w:cs="Tahoma"/>
          <w:sz w:val="24"/>
          <w:szCs w:val="24"/>
        </w:rPr>
      </w:pPr>
    </w:p>
    <w:p w:rsidR="00176354" w:rsidRPr="00466214" w:rsidRDefault="00176354" w:rsidP="001C0177">
      <w:pPr>
        <w:ind w:left="400"/>
        <w:jc w:val="both"/>
        <w:rPr>
          <w:rFonts w:cs="Tahoma"/>
          <w:sz w:val="24"/>
          <w:szCs w:val="24"/>
        </w:rPr>
      </w:pPr>
      <w:r w:rsidRPr="00466214">
        <w:rPr>
          <w:rFonts w:cs="Tahoma"/>
          <w:sz w:val="24"/>
          <w:szCs w:val="24"/>
        </w:rPr>
        <w:t xml:space="preserve">Finalmente de continuar el empate, se establecerá un procedimiento de rifa, previa comunicación y convocatoria, por parte del Departamento de Proveeduría, a los representantes legales de las empresas que se encuentran en esta situación. </w:t>
      </w:r>
    </w:p>
    <w:p w:rsidR="00176354" w:rsidRPr="00466214" w:rsidRDefault="00176354" w:rsidP="001C0177">
      <w:pPr>
        <w:numPr>
          <w:ilvl w:val="12"/>
          <w:numId w:val="0"/>
        </w:numPr>
        <w:jc w:val="both"/>
        <w:rPr>
          <w:rFonts w:cs="Tahoma"/>
          <w:sz w:val="24"/>
          <w:szCs w:val="24"/>
        </w:rPr>
      </w:pPr>
    </w:p>
    <w:p w:rsidR="00176354" w:rsidRPr="00466214" w:rsidRDefault="00176354" w:rsidP="001C0177">
      <w:pPr>
        <w:numPr>
          <w:ilvl w:val="12"/>
          <w:numId w:val="0"/>
        </w:numPr>
        <w:jc w:val="both"/>
        <w:rPr>
          <w:rFonts w:cs="Tahoma"/>
          <w:sz w:val="24"/>
          <w:szCs w:val="24"/>
        </w:rPr>
      </w:pPr>
    </w:p>
    <w:p w:rsidR="00176354" w:rsidRPr="00466214" w:rsidRDefault="00176354" w:rsidP="00EA4C5E">
      <w:pPr>
        <w:pStyle w:val="Sangradetextonormal"/>
        <w:numPr>
          <w:ilvl w:val="12"/>
          <w:numId w:val="0"/>
        </w:numPr>
        <w:jc w:val="both"/>
        <w:rPr>
          <w:rFonts w:cs="Tahoma"/>
          <w:sz w:val="24"/>
          <w:szCs w:val="24"/>
          <w:lang w:val="es-ES_tradnl"/>
        </w:rPr>
      </w:pPr>
      <w:r w:rsidRPr="00466214">
        <w:rPr>
          <w:rFonts w:cs="Tahoma"/>
          <w:sz w:val="24"/>
          <w:szCs w:val="24"/>
          <w:lang w:val="es-ES_tradnl"/>
        </w:rPr>
        <w:t>Con las ofertas admisibles para una eventual adjudicación, se procederá a realizar la calificación bajo la siguiente metodología de evaluación:</w:t>
      </w:r>
    </w:p>
    <w:p w:rsidR="0043773C" w:rsidRPr="00466214" w:rsidRDefault="0043773C" w:rsidP="001C0177">
      <w:pPr>
        <w:pStyle w:val="Sangradetextonormal"/>
        <w:numPr>
          <w:ilvl w:val="12"/>
          <w:numId w:val="0"/>
        </w:numPr>
        <w:rPr>
          <w:rFonts w:cs="Tahoma"/>
          <w:sz w:val="24"/>
          <w:szCs w:val="24"/>
          <w:lang w:val="es-ES_tradnl"/>
        </w:rPr>
      </w:pPr>
    </w:p>
    <w:p w:rsidR="0043773C" w:rsidRPr="00466214" w:rsidRDefault="0043773C" w:rsidP="001C0177">
      <w:pPr>
        <w:pStyle w:val="Sangradetextonormal"/>
        <w:numPr>
          <w:ilvl w:val="12"/>
          <w:numId w:val="0"/>
        </w:numPr>
        <w:rPr>
          <w:rFonts w:cs="Tahoma"/>
          <w:sz w:val="24"/>
          <w:szCs w:val="24"/>
          <w:lang w:val="es-ES_tradnl"/>
        </w:rPr>
      </w:pPr>
    </w:p>
    <w:p w:rsidR="00176354" w:rsidRPr="00466214" w:rsidRDefault="00176354" w:rsidP="001C0177">
      <w:pPr>
        <w:widowControl w:val="0"/>
        <w:jc w:val="both"/>
        <w:rPr>
          <w:rFonts w:cs="Tahoma"/>
          <w:sz w:val="24"/>
          <w:szCs w:val="24"/>
          <w:lang w:val="es-ES_tradnl"/>
        </w:rPr>
      </w:pPr>
    </w:p>
    <w:p w:rsidR="00176354" w:rsidRPr="00466214" w:rsidRDefault="00176354" w:rsidP="001C0177">
      <w:pPr>
        <w:widowControl w:val="0"/>
        <w:jc w:val="both"/>
        <w:rPr>
          <w:rFonts w:cs="Tahoma"/>
          <w:sz w:val="24"/>
          <w:szCs w:val="24"/>
        </w:rPr>
      </w:pPr>
    </w:p>
    <w:p w:rsidR="00176354" w:rsidRPr="00466214" w:rsidRDefault="00176354" w:rsidP="001C0177">
      <w:pPr>
        <w:widowControl w:val="0"/>
        <w:jc w:val="both"/>
        <w:rPr>
          <w:rFonts w:cs="Tahoma"/>
          <w:sz w:val="24"/>
          <w:szCs w:val="24"/>
        </w:rPr>
      </w:pPr>
    </w:p>
    <w:p w:rsidR="00176354" w:rsidRPr="00466214" w:rsidRDefault="00176354" w:rsidP="001C0177">
      <w:pPr>
        <w:widowControl w:val="0"/>
        <w:jc w:val="both"/>
        <w:rPr>
          <w:rFonts w:cs="Tahoma"/>
          <w:sz w:val="24"/>
          <w:szCs w:val="24"/>
        </w:rPr>
      </w:pPr>
    </w:p>
    <w:p w:rsidR="00176354" w:rsidRPr="00466214" w:rsidRDefault="00176354" w:rsidP="001C0177">
      <w:pPr>
        <w:widowControl w:val="0"/>
        <w:jc w:val="both"/>
        <w:rPr>
          <w:rFonts w:cs="Tahoma"/>
          <w:sz w:val="24"/>
          <w:szCs w:val="24"/>
        </w:rPr>
      </w:pPr>
    </w:p>
    <w:p w:rsidR="00801BB0" w:rsidRPr="00466214" w:rsidRDefault="00801BB0" w:rsidP="001C0177">
      <w:pPr>
        <w:widowControl w:val="0"/>
        <w:jc w:val="both"/>
        <w:rPr>
          <w:rFonts w:cs="Tahoma"/>
          <w:sz w:val="24"/>
          <w:szCs w:val="24"/>
        </w:rPr>
      </w:pPr>
    </w:p>
    <w:tbl>
      <w:tblPr>
        <w:tblW w:w="7943"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700"/>
        <w:gridCol w:w="4544"/>
      </w:tblGrid>
      <w:tr w:rsidR="00176354" w:rsidRPr="00466214" w:rsidTr="00176354">
        <w:tc>
          <w:tcPr>
            <w:tcW w:w="1699" w:type="dxa"/>
            <w:shd w:val="clear" w:color="auto" w:fill="1F497D"/>
          </w:tcPr>
          <w:p w:rsidR="00176354" w:rsidRPr="00EA4C5E" w:rsidRDefault="00EA4C5E" w:rsidP="001C0177">
            <w:pPr>
              <w:pStyle w:val="Lista4"/>
              <w:widowControl w:val="0"/>
              <w:spacing w:beforeLines="40" w:before="96" w:afterLines="40" w:after="96"/>
              <w:ind w:left="0" w:firstLine="0"/>
              <w:jc w:val="center"/>
              <w:rPr>
                <w:rFonts w:cs="Tahoma"/>
                <w:b/>
                <w:color w:val="F2F2F2"/>
                <w:sz w:val="24"/>
                <w:szCs w:val="24"/>
              </w:rPr>
            </w:pPr>
            <w:r w:rsidRPr="00EA4C5E">
              <w:rPr>
                <w:rFonts w:cs="Tahoma"/>
                <w:b/>
                <w:color w:val="F2F2F2"/>
                <w:sz w:val="24"/>
                <w:szCs w:val="24"/>
              </w:rPr>
              <w:t>FACTORES</w:t>
            </w:r>
          </w:p>
        </w:tc>
        <w:tc>
          <w:tcPr>
            <w:tcW w:w="1700" w:type="dxa"/>
            <w:shd w:val="clear" w:color="auto" w:fill="1F497D"/>
          </w:tcPr>
          <w:p w:rsidR="00176354" w:rsidRPr="00EA4C5E" w:rsidRDefault="00EA4C5E" w:rsidP="001C0177">
            <w:pPr>
              <w:pStyle w:val="Lista4"/>
              <w:widowControl w:val="0"/>
              <w:spacing w:beforeLines="40" w:before="96" w:afterLines="40" w:after="96"/>
              <w:ind w:left="0" w:firstLine="0"/>
              <w:jc w:val="center"/>
              <w:rPr>
                <w:rFonts w:cs="Tahoma"/>
                <w:b/>
                <w:color w:val="F2F2F2"/>
                <w:sz w:val="24"/>
                <w:szCs w:val="24"/>
              </w:rPr>
            </w:pPr>
            <w:r w:rsidRPr="00EA4C5E">
              <w:rPr>
                <w:rFonts w:cs="Tahoma"/>
                <w:b/>
                <w:color w:val="F2F2F2"/>
                <w:sz w:val="24"/>
                <w:szCs w:val="24"/>
              </w:rPr>
              <w:t>PUNTOS</w:t>
            </w:r>
          </w:p>
        </w:tc>
        <w:tc>
          <w:tcPr>
            <w:tcW w:w="4544" w:type="dxa"/>
            <w:shd w:val="clear" w:color="auto" w:fill="1F497D"/>
          </w:tcPr>
          <w:p w:rsidR="00176354" w:rsidRPr="00EA4C5E" w:rsidRDefault="00EA4C5E" w:rsidP="001C0177">
            <w:pPr>
              <w:pStyle w:val="Lista4"/>
              <w:widowControl w:val="0"/>
              <w:spacing w:beforeLines="40" w:before="96" w:afterLines="40" w:after="96"/>
              <w:ind w:left="0" w:firstLine="0"/>
              <w:jc w:val="center"/>
              <w:rPr>
                <w:rFonts w:cs="Tahoma"/>
                <w:b/>
                <w:color w:val="F2F2F2"/>
                <w:sz w:val="24"/>
                <w:szCs w:val="24"/>
              </w:rPr>
            </w:pPr>
            <w:r w:rsidRPr="00EA4C5E">
              <w:rPr>
                <w:rFonts w:cs="Tahoma"/>
                <w:b/>
                <w:color w:val="F2F2F2"/>
                <w:sz w:val="24"/>
                <w:szCs w:val="24"/>
              </w:rPr>
              <w:t>METODOLOGÍA</w:t>
            </w:r>
          </w:p>
        </w:tc>
      </w:tr>
      <w:tr w:rsidR="00176354" w:rsidRPr="00466214" w:rsidTr="00176354">
        <w:tc>
          <w:tcPr>
            <w:tcW w:w="1699" w:type="dxa"/>
            <w:shd w:val="clear" w:color="auto" w:fill="auto"/>
          </w:tcPr>
          <w:p w:rsidR="00176354" w:rsidRPr="00466214" w:rsidRDefault="00176354" w:rsidP="001C0177">
            <w:pPr>
              <w:spacing w:beforeLines="20" w:before="48" w:afterLines="20" w:after="48"/>
              <w:rPr>
                <w:rFonts w:cs="Tahoma"/>
                <w:sz w:val="24"/>
                <w:szCs w:val="24"/>
              </w:rPr>
            </w:pPr>
            <w:r w:rsidRPr="00466214">
              <w:rPr>
                <w:rFonts w:cs="Tahoma"/>
                <w:sz w:val="24"/>
                <w:szCs w:val="24"/>
              </w:rPr>
              <w:t>Precio total de la oferta</w:t>
            </w:r>
          </w:p>
        </w:tc>
        <w:tc>
          <w:tcPr>
            <w:tcW w:w="1700" w:type="dxa"/>
            <w:shd w:val="clear" w:color="auto" w:fill="auto"/>
          </w:tcPr>
          <w:p w:rsidR="00176354" w:rsidRPr="00466214" w:rsidRDefault="00176354" w:rsidP="001C0177">
            <w:pPr>
              <w:pStyle w:val="Lista3"/>
              <w:widowControl w:val="0"/>
              <w:spacing w:beforeLines="20" w:before="48" w:afterLines="20" w:after="48"/>
              <w:ind w:left="0" w:firstLine="0"/>
              <w:jc w:val="center"/>
              <w:rPr>
                <w:rFonts w:cs="Tahoma"/>
                <w:sz w:val="24"/>
                <w:szCs w:val="24"/>
              </w:rPr>
            </w:pPr>
            <w:r w:rsidRPr="00466214">
              <w:rPr>
                <w:rFonts w:cs="Tahoma"/>
                <w:sz w:val="24"/>
                <w:szCs w:val="24"/>
              </w:rPr>
              <w:t>50</w:t>
            </w:r>
          </w:p>
        </w:tc>
        <w:tc>
          <w:tcPr>
            <w:tcW w:w="4544" w:type="dxa"/>
            <w:shd w:val="clear" w:color="auto" w:fill="auto"/>
          </w:tcPr>
          <w:p w:rsidR="00176354" w:rsidRPr="00466214" w:rsidRDefault="00176354" w:rsidP="001C0177">
            <w:pPr>
              <w:pStyle w:val="Lista3"/>
              <w:widowControl w:val="0"/>
              <w:spacing w:beforeLines="20" w:before="48" w:afterLines="20" w:after="48"/>
              <w:ind w:left="0" w:firstLine="0"/>
              <w:rPr>
                <w:rFonts w:cs="Tahoma"/>
                <w:sz w:val="24"/>
                <w:szCs w:val="24"/>
              </w:rPr>
            </w:pPr>
            <w:r w:rsidRPr="00466214">
              <w:rPr>
                <w:rFonts w:cs="Tahoma"/>
                <w:sz w:val="24"/>
                <w:szCs w:val="24"/>
              </w:rPr>
              <w:t>Se asignarán 50 puntos a la oferta de menor precio; para las restantes ofertas se calcularán los puntos mediante la aplicación de la siguiente fórmula:</w:t>
            </w:r>
          </w:p>
          <w:p w:rsidR="00176354" w:rsidRPr="00466214" w:rsidRDefault="00176354" w:rsidP="001C0177">
            <w:pPr>
              <w:pStyle w:val="Lista3"/>
              <w:widowControl w:val="0"/>
              <w:spacing w:beforeLines="20" w:before="48" w:afterLines="20" w:after="48"/>
              <w:ind w:left="0" w:firstLine="41"/>
              <w:rPr>
                <w:rFonts w:cs="Tahoma"/>
                <w:sz w:val="24"/>
                <w:szCs w:val="24"/>
              </w:rPr>
            </w:pPr>
            <w:r w:rsidRPr="00466214">
              <w:rPr>
                <w:rFonts w:cs="Tahoma"/>
                <w:sz w:val="24"/>
                <w:szCs w:val="24"/>
              </w:rPr>
              <w:t>P = (P1/P2) * 50, donde:</w:t>
            </w:r>
            <w:r w:rsidRPr="00466214">
              <w:rPr>
                <w:rFonts w:cs="Tahoma"/>
                <w:sz w:val="24"/>
                <w:szCs w:val="24"/>
              </w:rPr>
              <w:tab/>
            </w:r>
          </w:p>
          <w:p w:rsidR="00801BB0" w:rsidRPr="00466214" w:rsidRDefault="00176354" w:rsidP="001C0177">
            <w:pPr>
              <w:pStyle w:val="Lista3"/>
              <w:widowControl w:val="0"/>
              <w:spacing w:beforeLines="20" w:before="48" w:afterLines="20" w:after="48"/>
              <w:ind w:left="0" w:firstLine="41"/>
              <w:rPr>
                <w:rFonts w:cs="Tahoma"/>
                <w:sz w:val="24"/>
                <w:szCs w:val="24"/>
              </w:rPr>
            </w:pPr>
            <w:r w:rsidRPr="00466214">
              <w:rPr>
                <w:rFonts w:cs="Tahoma"/>
                <w:sz w:val="24"/>
                <w:szCs w:val="24"/>
              </w:rPr>
              <w:t xml:space="preserve">P = Puntaje por </w:t>
            </w:r>
            <w:r w:rsidR="00612D18" w:rsidRPr="00466214">
              <w:rPr>
                <w:rFonts w:cs="Tahoma"/>
                <w:sz w:val="24"/>
                <w:szCs w:val="24"/>
              </w:rPr>
              <w:t>así</w:t>
            </w:r>
          </w:p>
          <w:p w:rsidR="00176354" w:rsidRPr="00466214" w:rsidRDefault="00176354" w:rsidP="001C0177">
            <w:pPr>
              <w:pStyle w:val="Lista3"/>
              <w:widowControl w:val="0"/>
              <w:spacing w:beforeLines="20" w:before="48" w:afterLines="20" w:after="48"/>
              <w:ind w:left="0" w:firstLine="41"/>
              <w:rPr>
                <w:rFonts w:cs="Tahoma"/>
                <w:sz w:val="24"/>
                <w:szCs w:val="24"/>
              </w:rPr>
            </w:pPr>
            <w:r w:rsidRPr="00466214">
              <w:rPr>
                <w:rFonts w:cs="Tahoma"/>
                <w:sz w:val="24"/>
                <w:szCs w:val="24"/>
              </w:rPr>
              <w:t>g</w:t>
            </w:r>
            <w:r w:rsidR="00612D18" w:rsidRPr="00466214">
              <w:rPr>
                <w:rFonts w:cs="Tahoma"/>
                <w:sz w:val="24"/>
                <w:szCs w:val="24"/>
              </w:rPr>
              <w:t>a</w:t>
            </w:r>
            <w:r w:rsidRPr="00466214">
              <w:rPr>
                <w:rFonts w:cs="Tahoma"/>
                <w:sz w:val="24"/>
                <w:szCs w:val="24"/>
              </w:rPr>
              <w:t>nar a la oferta.</w:t>
            </w:r>
          </w:p>
          <w:p w:rsidR="00176354" w:rsidRPr="00466214" w:rsidRDefault="00176354" w:rsidP="001C0177">
            <w:pPr>
              <w:pStyle w:val="Lista3"/>
              <w:widowControl w:val="0"/>
              <w:spacing w:beforeLines="20" w:before="48" w:afterLines="20" w:after="48"/>
              <w:ind w:left="0" w:firstLine="41"/>
              <w:rPr>
                <w:rFonts w:cs="Tahoma"/>
                <w:sz w:val="24"/>
                <w:szCs w:val="24"/>
              </w:rPr>
            </w:pPr>
            <w:r w:rsidRPr="00466214">
              <w:rPr>
                <w:rFonts w:cs="Tahoma"/>
                <w:sz w:val="24"/>
                <w:szCs w:val="24"/>
              </w:rPr>
              <w:t>P1 = Menor precio ofrecido.</w:t>
            </w:r>
          </w:p>
          <w:p w:rsidR="00176354" w:rsidRPr="00466214" w:rsidRDefault="00176354" w:rsidP="001C0177">
            <w:pPr>
              <w:pStyle w:val="Lista3"/>
              <w:widowControl w:val="0"/>
              <w:spacing w:beforeLines="20" w:before="48" w:afterLines="20" w:after="48"/>
              <w:ind w:left="0" w:firstLine="41"/>
              <w:rPr>
                <w:rFonts w:cs="Tahoma"/>
                <w:sz w:val="24"/>
                <w:szCs w:val="24"/>
              </w:rPr>
            </w:pPr>
            <w:r w:rsidRPr="00466214">
              <w:rPr>
                <w:rFonts w:cs="Tahoma"/>
                <w:sz w:val="24"/>
                <w:szCs w:val="24"/>
              </w:rPr>
              <w:t>P2 = Precio de la oferta por evaluar.</w:t>
            </w:r>
          </w:p>
          <w:p w:rsidR="00176354" w:rsidRPr="00466214" w:rsidRDefault="00176354" w:rsidP="001C0177">
            <w:pPr>
              <w:pStyle w:val="Lista3"/>
              <w:widowControl w:val="0"/>
              <w:spacing w:beforeLines="20" w:before="48" w:afterLines="20" w:after="48"/>
              <w:ind w:left="0" w:firstLine="0"/>
              <w:rPr>
                <w:rFonts w:cs="Tahoma"/>
                <w:sz w:val="24"/>
                <w:szCs w:val="24"/>
              </w:rPr>
            </w:pPr>
            <w:r w:rsidRPr="00466214">
              <w:rPr>
                <w:rFonts w:cs="Tahoma"/>
                <w:sz w:val="24"/>
                <w:szCs w:val="24"/>
              </w:rPr>
              <w:t>50 = Puntos máximos por obtener.</w:t>
            </w:r>
          </w:p>
        </w:tc>
      </w:tr>
      <w:tr w:rsidR="00D66BA7" w:rsidRPr="00466214" w:rsidTr="00176354">
        <w:tc>
          <w:tcPr>
            <w:tcW w:w="1699" w:type="dxa"/>
            <w:shd w:val="clear" w:color="auto" w:fill="auto"/>
          </w:tcPr>
          <w:p w:rsidR="00D66BA7" w:rsidRPr="00466214" w:rsidRDefault="00D66BA7" w:rsidP="001C0177">
            <w:pPr>
              <w:spacing w:beforeLines="20" w:before="48" w:afterLines="20" w:after="48"/>
              <w:rPr>
                <w:rFonts w:cs="Tahoma"/>
                <w:sz w:val="24"/>
                <w:szCs w:val="24"/>
              </w:rPr>
            </w:pPr>
            <w:r w:rsidRPr="00466214">
              <w:rPr>
                <w:rFonts w:cs="Tahoma"/>
                <w:sz w:val="24"/>
                <w:szCs w:val="24"/>
              </w:rPr>
              <w:t xml:space="preserve">Experiencia acumulada de la empresa </w:t>
            </w:r>
          </w:p>
        </w:tc>
        <w:tc>
          <w:tcPr>
            <w:tcW w:w="1700" w:type="dxa"/>
            <w:shd w:val="clear" w:color="auto" w:fill="auto"/>
          </w:tcPr>
          <w:p w:rsidR="00D66BA7" w:rsidRPr="00466214" w:rsidRDefault="0059465A" w:rsidP="001C0177">
            <w:pPr>
              <w:pStyle w:val="Lista3"/>
              <w:widowControl w:val="0"/>
              <w:spacing w:beforeLines="20" w:before="48" w:afterLines="20" w:after="48"/>
              <w:ind w:left="0" w:firstLine="0"/>
              <w:jc w:val="center"/>
              <w:rPr>
                <w:rFonts w:cs="Tahoma"/>
                <w:sz w:val="24"/>
                <w:szCs w:val="24"/>
              </w:rPr>
            </w:pPr>
            <w:r w:rsidRPr="00466214">
              <w:rPr>
                <w:rFonts w:cs="Tahoma"/>
                <w:sz w:val="24"/>
                <w:szCs w:val="24"/>
              </w:rPr>
              <w:t>20</w:t>
            </w:r>
          </w:p>
        </w:tc>
        <w:tc>
          <w:tcPr>
            <w:tcW w:w="4544" w:type="dxa"/>
            <w:shd w:val="clear" w:color="auto" w:fill="auto"/>
          </w:tcPr>
          <w:p w:rsidR="00612D18" w:rsidRPr="00466214" w:rsidRDefault="00D66BA7" w:rsidP="001C0177">
            <w:pPr>
              <w:pStyle w:val="Lista3"/>
              <w:widowControl w:val="0"/>
              <w:spacing w:beforeLines="20" w:before="48" w:afterLines="20" w:after="48"/>
              <w:ind w:left="0" w:firstLine="0"/>
              <w:rPr>
                <w:rFonts w:cs="Tahoma"/>
                <w:sz w:val="24"/>
                <w:szCs w:val="24"/>
              </w:rPr>
            </w:pPr>
            <w:r w:rsidRPr="00466214">
              <w:rPr>
                <w:rFonts w:cs="Tahoma"/>
                <w:sz w:val="24"/>
                <w:szCs w:val="24"/>
              </w:rPr>
              <w:t xml:space="preserve">Se asignarán 5 puntos, hasta un total de </w:t>
            </w:r>
            <w:r w:rsidR="00612D18" w:rsidRPr="00466214">
              <w:rPr>
                <w:rFonts w:cs="Tahoma"/>
                <w:sz w:val="24"/>
                <w:szCs w:val="24"/>
              </w:rPr>
              <w:t>1</w:t>
            </w:r>
            <w:r w:rsidRPr="00466214">
              <w:rPr>
                <w:rFonts w:cs="Tahoma"/>
                <w:sz w:val="24"/>
                <w:szCs w:val="24"/>
              </w:rPr>
              <w:t xml:space="preserve">0 puntos, por cada proyecto adicional </w:t>
            </w:r>
            <w:r w:rsidR="00B91F1A" w:rsidRPr="00466214">
              <w:rPr>
                <w:rFonts w:cs="Tahoma"/>
                <w:sz w:val="24"/>
                <w:szCs w:val="24"/>
              </w:rPr>
              <w:t>en</w:t>
            </w:r>
            <w:r w:rsidR="00612D18" w:rsidRPr="00466214">
              <w:rPr>
                <w:rFonts w:cs="Tahoma"/>
                <w:sz w:val="24"/>
                <w:szCs w:val="24"/>
              </w:rPr>
              <w:t xml:space="preserve"> implementación de NIIF o Auditorias basa</w:t>
            </w:r>
            <w:r w:rsidR="0031523E" w:rsidRPr="00466214">
              <w:rPr>
                <w:rFonts w:cs="Tahoma"/>
                <w:sz w:val="24"/>
                <w:szCs w:val="24"/>
              </w:rPr>
              <w:t>da</w:t>
            </w:r>
            <w:r w:rsidR="00612D18" w:rsidRPr="00466214">
              <w:rPr>
                <w:rFonts w:cs="Tahoma"/>
                <w:sz w:val="24"/>
                <w:szCs w:val="24"/>
              </w:rPr>
              <w:t xml:space="preserve"> en NIIF.</w:t>
            </w:r>
          </w:p>
          <w:p w:rsidR="00D66BA7" w:rsidRPr="00466214" w:rsidRDefault="00612D18" w:rsidP="001C0177">
            <w:pPr>
              <w:pStyle w:val="Lista3"/>
              <w:widowControl w:val="0"/>
              <w:spacing w:beforeLines="20" w:before="48" w:afterLines="20" w:after="48"/>
              <w:ind w:left="0" w:firstLine="0"/>
              <w:rPr>
                <w:rFonts w:cs="Tahoma"/>
                <w:sz w:val="24"/>
                <w:szCs w:val="24"/>
              </w:rPr>
            </w:pPr>
            <w:r w:rsidRPr="00466214">
              <w:rPr>
                <w:rFonts w:cs="Tahoma"/>
                <w:sz w:val="24"/>
                <w:szCs w:val="24"/>
              </w:rPr>
              <w:t xml:space="preserve">Se asignarán 5 puntos, hasta un total de 10 puntos, por cada proyecto adicional en implementación de NIIF o Auditorias basada en NIIF realizada en </w:t>
            </w:r>
            <w:r w:rsidR="00B91F1A" w:rsidRPr="00466214">
              <w:rPr>
                <w:rFonts w:cs="Tahoma"/>
                <w:sz w:val="24"/>
                <w:szCs w:val="24"/>
              </w:rPr>
              <w:t>Bancos Centrales</w:t>
            </w:r>
            <w:r w:rsidRPr="00466214">
              <w:rPr>
                <w:rFonts w:cs="Tahoma"/>
                <w:sz w:val="24"/>
                <w:szCs w:val="24"/>
              </w:rPr>
              <w:t>.</w:t>
            </w:r>
          </w:p>
        </w:tc>
      </w:tr>
      <w:tr w:rsidR="00D66BA7" w:rsidRPr="00466214" w:rsidTr="00176354">
        <w:tc>
          <w:tcPr>
            <w:tcW w:w="1699" w:type="dxa"/>
            <w:shd w:val="clear" w:color="auto" w:fill="auto"/>
          </w:tcPr>
          <w:p w:rsidR="00D66BA7" w:rsidRPr="00466214" w:rsidRDefault="00D66BA7" w:rsidP="001C0177">
            <w:pPr>
              <w:spacing w:beforeLines="20" w:before="48" w:afterLines="20" w:after="48"/>
              <w:rPr>
                <w:rFonts w:cs="Tahoma"/>
                <w:sz w:val="24"/>
                <w:szCs w:val="24"/>
              </w:rPr>
            </w:pPr>
            <w:r w:rsidRPr="00466214">
              <w:rPr>
                <w:rFonts w:cs="Tahoma"/>
                <w:sz w:val="24"/>
                <w:szCs w:val="24"/>
              </w:rPr>
              <w:t>Experiencia acumulada Equipo Base</w:t>
            </w:r>
          </w:p>
        </w:tc>
        <w:tc>
          <w:tcPr>
            <w:tcW w:w="1700" w:type="dxa"/>
            <w:shd w:val="clear" w:color="auto" w:fill="auto"/>
          </w:tcPr>
          <w:p w:rsidR="00D66BA7" w:rsidRPr="00466214" w:rsidRDefault="0059465A" w:rsidP="001C0177">
            <w:pPr>
              <w:pStyle w:val="Lista3"/>
              <w:widowControl w:val="0"/>
              <w:spacing w:beforeLines="20" w:before="48" w:afterLines="20" w:after="48"/>
              <w:ind w:left="0" w:firstLine="0"/>
              <w:jc w:val="center"/>
              <w:rPr>
                <w:rFonts w:cs="Tahoma"/>
                <w:sz w:val="24"/>
                <w:szCs w:val="24"/>
              </w:rPr>
            </w:pPr>
            <w:r w:rsidRPr="00466214">
              <w:rPr>
                <w:rFonts w:cs="Tahoma"/>
                <w:sz w:val="24"/>
                <w:szCs w:val="24"/>
              </w:rPr>
              <w:t>20</w:t>
            </w:r>
          </w:p>
        </w:tc>
        <w:tc>
          <w:tcPr>
            <w:tcW w:w="4544" w:type="dxa"/>
            <w:shd w:val="clear" w:color="auto" w:fill="auto"/>
          </w:tcPr>
          <w:p w:rsidR="00D66BA7" w:rsidRPr="00466214" w:rsidRDefault="00D66BA7" w:rsidP="001C0177">
            <w:pPr>
              <w:pStyle w:val="Lista3"/>
              <w:widowControl w:val="0"/>
              <w:spacing w:beforeLines="20" w:before="48" w:afterLines="20" w:after="48"/>
              <w:ind w:left="0" w:firstLine="0"/>
              <w:rPr>
                <w:rFonts w:cs="Tahoma"/>
                <w:sz w:val="24"/>
                <w:szCs w:val="24"/>
              </w:rPr>
            </w:pPr>
            <w:r w:rsidRPr="00466214">
              <w:rPr>
                <w:rFonts w:cs="Tahoma"/>
                <w:sz w:val="24"/>
                <w:szCs w:val="24"/>
              </w:rPr>
              <w:t xml:space="preserve">Se asignarán 5 puntos, hasta un total de </w:t>
            </w:r>
            <w:r w:rsidR="009B6058">
              <w:rPr>
                <w:rFonts w:cs="Tahoma"/>
                <w:sz w:val="24"/>
                <w:szCs w:val="24"/>
              </w:rPr>
              <w:t>20</w:t>
            </w:r>
            <w:r w:rsidRPr="00466214">
              <w:rPr>
                <w:rFonts w:cs="Tahoma"/>
                <w:sz w:val="24"/>
                <w:szCs w:val="24"/>
              </w:rPr>
              <w:t xml:space="preserve"> puntos, por cada proyecto</w:t>
            </w:r>
            <w:r w:rsidR="00A254DC" w:rsidRPr="00466214">
              <w:rPr>
                <w:rFonts w:cs="Tahoma"/>
                <w:sz w:val="24"/>
                <w:szCs w:val="24"/>
              </w:rPr>
              <w:t xml:space="preserve"> adicional</w:t>
            </w:r>
            <w:r w:rsidRPr="00466214">
              <w:rPr>
                <w:rFonts w:cs="Tahoma"/>
                <w:sz w:val="24"/>
                <w:szCs w:val="24"/>
              </w:rPr>
              <w:t xml:space="preserve"> </w:t>
            </w:r>
            <w:r w:rsidR="00A43F58" w:rsidRPr="00466214">
              <w:rPr>
                <w:rFonts w:cs="Tahoma"/>
                <w:sz w:val="24"/>
                <w:szCs w:val="24"/>
              </w:rPr>
              <w:t xml:space="preserve">relacionado con </w:t>
            </w:r>
            <w:r w:rsidR="009C49BC" w:rsidRPr="00466214">
              <w:rPr>
                <w:rFonts w:cs="Tahoma"/>
                <w:sz w:val="24"/>
                <w:szCs w:val="24"/>
              </w:rPr>
              <w:t>implementación en</w:t>
            </w:r>
            <w:r w:rsidR="00B91F1A" w:rsidRPr="00466214">
              <w:rPr>
                <w:rFonts w:cs="Tahoma"/>
                <w:sz w:val="24"/>
                <w:szCs w:val="24"/>
              </w:rPr>
              <w:t xml:space="preserve"> NIIF y </w:t>
            </w:r>
            <w:r w:rsidR="00612D18" w:rsidRPr="00466214">
              <w:rPr>
                <w:rFonts w:cs="Tahoma"/>
                <w:sz w:val="24"/>
                <w:szCs w:val="24"/>
              </w:rPr>
              <w:t>A</w:t>
            </w:r>
            <w:r w:rsidR="00B91F1A" w:rsidRPr="00466214">
              <w:rPr>
                <w:rFonts w:cs="Tahoma"/>
                <w:sz w:val="24"/>
                <w:szCs w:val="24"/>
              </w:rPr>
              <w:t>ud</w:t>
            </w:r>
            <w:r w:rsidR="00612D18" w:rsidRPr="00466214">
              <w:rPr>
                <w:rFonts w:cs="Tahoma"/>
                <w:sz w:val="24"/>
                <w:szCs w:val="24"/>
              </w:rPr>
              <w:t xml:space="preserve">itoria </w:t>
            </w:r>
            <w:r w:rsidR="00B91F1A" w:rsidRPr="00466214">
              <w:rPr>
                <w:rFonts w:cs="Tahoma"/>
                <w:sz w:val="24"/>
                <w:szCs w:val="24"/>
              </w:rPr>
              <w:t xml:space="preserve"> Externa </w:t>
            </w:r>
            <w:r w:rsidR="00612D18" w:rsidRPr="00466214">
              <w:rPr>
                <w:rFonts w:cs="Tahoma"/>
                <w:sz w:val="24"/>
                <w:szCs w:val="24"/>
              </w:rPr>
              <w:t xml:space="preserve">basada en NIIF </w:t>
            </w:r>
            <w:r w:rsidR="00B91F1A" w:rsidRPr="00466214">
              <w:rPr>
                <w:rFonts w:cs="Tahoma"/>
                <w:sz w:val="24"/>
                <w:szCs w:val="24"/>
              </w:rPr>
              <w:t>en sector financiero</w:t>
            </w:r>
            <w:r w:rsidRPr="00466214">
              <w:rPr>
                <w:rFonts w:cs="Tahoma"/>
                <w:sz w:val="24"/>
                <w:szCs w:val="24"/>
              </w:rPr>
              <w:t xml:space="preserve"> </w:t>
            </w:r>
            <w:r w:rsidR="00612D18" w:rsidRPr="00466214">
              <w:rPr>
                <w:rFonts w:cs="Tahoma"/>
                <w:sz w:val="24"/>
                <w:szCs w:val="24"/>
              </w:rPr>
              <w:t>nacional o internacional</w:t>
            </w:r>
            <w:r w:rsidR="00A254DC" w:rsidRPr="00466214">
              <w:rPr>
                <w:rFonts w:cs="Tahoma"/>
                <w:sz w:val="24"/>
                <w:szCs w:val="24"/>
              </w:rPr>
              <w:t>.</w:t>
            </w:r>
          </w:p>
        </w:tc>
      </w:tr>
      <w:tr w:rsidR="00D66BA7" w:rsidRPr="00466214" w:rsidTr="00176354">
        <w:tc>
          <w:tcPr>
            <w:tcW w:w="1699" w:type="dxa"/>
            <w:shd w:val="clear" w:color="auto" w:fill="auto"/>
          </w:tcPr>
          <w:p w:rsidR="00D66BA7" w:rsidRPr="00466214" w:rsidRDefault="0033704B" w:rsidP="001C0177">
            <w:pPr>
              <w:spacing w:beforeLines="20" w:before="48" w:afterLines="20" w:after="48"/>
              <w:rPr>
                <w:rFonts w:cs="Tahoma"/>
                <w:sz w:val="24"/>
                <w:szCs w:val="24"/>
              </w:rPr>
            </w:pPr>
            <w:r>
              <w:rPr>
                <w:rFonts w:cs="Tahoma"/>
                <w:sz w:val="24"/>
                <w:szCs w:val="24"/>
              </w:rPr>
              <w:t xml:space="preserve">Experiencia acumulada del </w:t>
            </w:r>
            <w:r w:rsidR="00D66BA7" w:rsidRPr="00466214">
              <w:rPr>
                <w:rFonts w:cs="Tahoma"/>
                <w:sz w:val="24"/>
                <w:szCs w:val="24"/>
              </w:rPr>
              <w:t xml:space="preserve"> equipo de apoyo</w:t>
            </w:r>
          </w:p>
        </w:tc>
        <w:tc>
          <w:tcPr>
            <w:tcW w:w="1700" w:type="dxa"/>
            <w:shd w:val="clear" w:color="auto" w:fill="auto"/>
          </w:tcPr>
          <w:p w:rsidR="00D66BA7" w:rsidRPr="00466214" w:rsidRDefault="00D66BA7" w:rsidP="001C0177">
            <w:pPr>
              <w:pStyle w:val="Lista3"/>
              <w:widowControl w:val="0"/>
              <w:spacing w:beforeLines="20" w:before="48" w:afterLines="20" w:after="48"/>
              <w:ind w:left="0" w:firstLine="0"/>
              <w:jc w:val="center"/>
              <w:rPr>
                <w:rFonts w:cs="Tahoma"/>
                <w:sz w:val="24"/>
                <w:szCs w:val="24"/>
              </w:rPr>
            </w:pPr>
            <w:r w:rsidRPr="00466214">
              <w:rPr>
                <w:rFonts w:cs="Tahoma"/>
                <w:sz w:val="24"/>
                <w:szCs w:val="24"/>
              </w:rPr>
              <w:t>1</w:t>
            </w:r>
            <w:r w:rsidR="0059465A" w:rsidRPr="00466214">
              <w:rPr>
                <w:rFonts w:cs="Tahoma"/>
                <w:sz w:val="24"/>
                <w:szCs w:val="24"/>
              </w:rPr>
              <w:t>0</w:t>
            </w:r>
          </w:p>
        </w:tc>
        <w:tc>
          <w:tcPr>
            <w:tcW w:w="4544" w:type="dxa"/>
            <w:shd w:val="clear" w:color="auto" w:fill="auto"/>
          </w:tcPr>
          <w:p w:rsidR="00D66BA7" w:rsidRPr="00466214" w:rsidRDefault="00A04928" w:rsidP="001C0177">
            <w:pPr>
              <w:pStyle w:val="Lista3"/>
              <w:widowControl w:val="0"/>
              <w:spacing w:beforeLines="20" w:before="48" w:afterLines="20" w:after="48"/>
              <w:ind w:left="0" w:firstLine="0"/>
              <w:rPr>
                <w:rFonts w:cs="Tahoma"/>
                <w:sz w:val="24"/>
                <w:szCs w:val="24"/>
              </w:rPr>
            </w:pPr>
            <w:r w:rsidRPr="00466214">
              <w:rPr>
                <w:rFonts w:cs="Tahoma"/>
                <w:sz w:val="24"/>
                <w:szCs w:val="24"/>
              </w:rPr>
              <w:t>Se asignarán 5 puntos, hasta un total de 10 puntos, por cada proyecto que ha participado</w:t>
            </w:r>
            <w:r w:rsidR="0040309A" w:rsidRPr="00466214">
              <w:rPr>
                <w:rFonts w:cs="Tahoma"/>
                <w:sz w:val="24"/>
                <w:szCs w:val="24"/>
              </w:rPr>
              <w:t>,</w:t>
            </w:r>
            <w:r w:rsidRPr="00466214">
              <w:rPr>
                <w:rFonts w:cs="Tahoma"/>
                <w:sz w:val="24"/>
                <w:szCs w:val="24"/>
              </w:rPr>
              <w:t xml:space="preserve"> </w:t>
            </w:r>
            <w:r w:rsidR="00A43F58" w:rsidRPr="00466214">
              <w:rPr>
                <w:rFonts w:cs="Tahoma"/>
                <w:sz w:val="24"/>
                <w:szCs w:val="24"/>
              </w:rPr>
              <w:t xml:space="preserve">relacionado </w:t>
            </w:r>
            <w:r w:rsidRPr="00466214">
              <w:rPr>
                <w:rFonts w:cs="Tahoma"/>
                <w:sz w:val="24"/>
                <w:szCs w:val="24"/>
              </w:rPr>
              <w:t>en la implementación de  NIIF y</w:t>
            </w:r>
            <w:r w:rsidR="0040309A" w:rsidRPr="00466214">
              <w:rPr>
                <w:rFonts w:cs="Tahoma"/>
                <w:sz w:val="24"/>
                <w:szCs w:val="24"/>
              </w:rPr>
              <w:t>/o</w:t>
            </w:r>
            <w:r w:rsidRPr="00466214">
              <w:rPr>
                <w:rFonts w:cs="Tahoma"/>
                <w:sz w:val="24"/>
                <w:szCs w:val="24"/>
              </w:rPr>
              <w:t xml:space="preserve"> Auditoria  Externa basada en NIIF en sector financiero nacional o internacional</w:t>
            </w:r>
          </w:p>
        </w:tc>
      </w:tr>
      <w:tr w:rsidR="00D66BA7" w:rsidRPr="00466214" w:rsidTr="00176354">
        <w:tc>
          <w:tcPr>
            <w:tcW w:w="1699" w:type="dxa"/>
            <w:shd w:val="clear" w:color="auto" w:fill="auto"/>
          </w:tcPr>
          <w:p w:rsidR="00D66BA7" w:rsidRPr="00466214" w:rsidRDefault="00D66BA7" w:rsidP="001C0177">
            <w:pPr>
              <w:spacing w:beforeLines="20" w:before="48" w:afterLines="20" w:after="48"/>
              <w:rPr>
                <w:rFonts w:cs="Tahoma"/>
                <w:sz w:val="24"/>
                <w:szCs w:val="24"/>
              </w:rPr>
            </w:pPr>
            <w:r w:rsidRPr="00466214">
              <w:rPr>
                <w:rFonts w:cs="Tahoma"/>
                <w:b/>
                <w:sz w:val="24"/>
                <w:szCs w:val="24"/>
              </w:rPr>
              <w:t>Total</w:t>
            </w:r>
          </w:p>
        </w:tc>
        <w:tc>
          <w:tcPr>
            <w:tcW w:w="1700" w:type="dxa"/>
            <w:shd w:val="clear" w:color="auto" w:fill="auto"/>
          </w:tcPr>
          <w:p w:rsidR="00D66BA7" w:rsidRPr="00466214" w:rsidRDefault="00D66BA7" w:rsidP="001C0177">
            <w:pPr>
              <w:pStyle w:val="Lista3"/>
              <w:widowControl w:val="0"/>
              <w:spacing w:beforeLines="20" w:before="48" w:afterLines="20" w:after="48"/>
              <w:ind w:left="0" w:firstLine="0"/>
              <w:jc w:val="center"/>
              <w:rPr>
                <w:rFonts w:cs="Tahoma"/>
                <w:sz w:val="24"/>
                <w:szCs w:val="24"/>
              </w:rPr>
            </w:pPr>
            <w:r w:rsidRPr="00466214">
              <w:rPr>
                <w:rFonts w:cs="Tahoma"/>
                <w:b/>
                <w:sz w:val="24"/>
                <w:szCs w:val="24"/>
              </w:rPr>
              <w:t>100</w:t>
            </w:r>
          </w:p>
        </w:tc>
        <w:tc>
          <w:tcPr>
            <w:tcW w:w="4544" w:type="dxa"/>
            <w:shd w:val="clear" w:color="auto" w:fill="auto"/>
          </w:tcPr>
          <w:p w:rsidR="00D66BA7" w:rsidRPr="00466214" w:rsidRDefault="00D66BA7" w:rsidP="001C0177">
            <w:pPr>
              <w:pStyle w:val="Lista3"/>
              <w:widowControl w:val="0"/>
              <w:spacing w:beforeLines="20" w:before="48" w:afterLines="20" w:after="48"/>
              <w:ind w:left="0" w:firstLine="0"/>
              <w:rPr>
                <w:rFonts w:cs="Tahoma"/>
                <w:sz w:val="24"/>
                <w:szCs w:val="24"/>
              </w:rPr>
            </w:pPr>
          </w:p>
        </w:tc>
      </w:tr>
    </w:tbl>
    <w:p w:rsidR="00176354" w:rsidRPr="00466214" w:rsidRDefault="00176354" w:rsidP="001C0177">
      <w:pPr>
        <w:widowControl w:val="0"/>
        <w:jc w:val="both"/>
        <w:rPr>
          <w:rFonts w:cs="Tahoma"/>
          <w:sz w:val="24"/>
          <w:szCs w:val="24"/>
        </w:rPr>
      </w:pPr>
    </w:p>
    <w:sectPr w:rsidR="00176354" w:rsidRPr="00466214" w:rsidSect="00610583">
      <w:headerReference w:type="default" r:id="rId20"/>
      <w:footerReference w:type="first" r:id="rId21"/>
      <w:pgSz w:w="12240" w:h="15840" w:code="1"/>
      <w:pgMar w:top="1663" w:right="1701" w:bottom="1418" w:left="1701" w:header="539"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0C" w:rsidRDefault="00F0230C">
      <w:r>
        <w:separator/>
      </w:r>
    </w:p>
  </w:endnote>
  <w:endnote w:type="continuationSeparator" w:id="0">
    <w:p w:rsidR="00F0230C" w:rsidRDefault="00F0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Default="00CD71EB" w:rsidP="00815CF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D71EB" w:rsidRDefault="00CD71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Default="00CD71EB">
    <w:pPr>
      <w:pStyle w:val="Piedepgina"/>
      <w:jc w:val="center"/>
    </w:pPr>
    <w:r>
      <w:fldChar w:fldCharType="begin"/>
    </w:r>
    <w:r>
      <w:instrText>PAGE   \* MERGEFORMAT</w:instrText>
    </w:r>
    <w:r>
      <w:fldChar w:fldCharType="separate"/>
    </w:r>
    <w:r w:rsidR="000A778D" w:rsidRPr="000A778D">
      <w:rPr>
        <w:noProof/>
        <w:lang w:val="es-ES"/>
      </w:rPr>
      <w:t>3</w:t>
    </w:r>
    <w:r>
      <w:rPr>
        <w:noProof/>
        <w:lang w:val="es-ES"/>
      </w:rPr>
      <w:fldChar w:fldCharType="end"/>
    </w:r>
  </w:p>
  <w:p w:rsidR="00CD71EB" w:rsidRDefault="00CD71EB" w:rsidP="00815CF7">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Pr="001417FA" w:rsidRDefault="00CD71EB" w:rsidP="000646A1">
    <w:pPr>
      <w:pStyle w:val="Piedepgina"/>
      <w:jc w:val="right"/>
      <w:rPr>
        <w:rFonts w:ascii="Arial" w:hAnsi="Arial" w:cs="Arial"/>
        <w:b/>
        <w:i/>
        <w:sz w:val="16"/>
        <w:szCs w:val="16"/>
      </w:rPr>
    </w:pPr>
    <w:r w:rsidRPr="001859EA">
      <w:rPr>
        <w:rFonts w:ascii="Arial" w:hAnsi="Arial" w:cs="Arial"/>
        <w:b/>
        <w:bCs/>
      </w:rPr>
      <w:t xml:space="preserve"> </w:t>
    </w:r>
    <w:r>
      <w:rPr>
        <w:rFonts w:ascii="Arial" w:hAnsi="Arial" w:cs="Arial"/>
        <w:b/>
        <w:bCs/>
      </w:rPr>
      <w:t xml:space="preserve">             </w:t>
    </w:r>
    <w:r>
      <w:rPr>
        <w:rFonts w:ascii="Arial" w:hAnsi="Arial" w:cs="Arial"/>
        <w:b/>
        <w:i/>
        <w:sz w:val="16"/>
        <w:szCs w:val="16"/>
      </w:rPr>
      <w:t xml:space="preserve">  </w:t>
    </w:r>
  </w:p>
  <w:p w:rsidR="00CD71EB" w:rsidRDefault="00CD71EB" w:rsidP="000646A1">
    <w:pPr>
      <w:pStyle w:val="Piedepgina"/>
      <w:tabs>
        <w:tab w:val="clear" w:pos="8640"/>
        <w:tab w:val="right" w:pos="9540"/>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Pr="001417FA" w:rsidRDefault="00CD71EB" w:rsidP="000646A1">
    <w:pPr>
      <w:pStyle w:val="Piedepgina"/>
      <w:jc w:val="right"/>
      <w:rPr>
        <w:rFonts w:ascii="Arial" w:hAnsi="Arial" w:cs="Arial"/>
        <w:b/>
        <w:i/>
        <w:sz w:val="16"/>
        <w:szCs w:val="16"/>
      </w:rPr>
    </w:pPr>
    <w:r w:rsidRPr="001859EA">
      <w:rPr>
        <w:rFonts w:ascii="Arial" w:hAnsi="Arial" w:cs="Arial"/>
        <w:b/>
        <w:bCs/>
      </w:rPr>
      <w:t xml:space="preserve"> </w:t>
    </w:r>
    <w:r>
      <w:rPr>
        <w:rFonts w:ascii="Arial" w:hAnsi="Arial" w:cs="Arial"/>
        <w:b/>
        <w:bCs/>
      </w:rPr>
      <w:t xml:space="preserve">             </w:t>
    </w:r>
    <w:r>
      <w:rPr>
        <w:rFonts w:ascii="Arial" w:hAnsi="Arial" w:cs="Arial"/>
        <w:b/>
        <w:i/>
        <w:sz w:val="16"/>
        <w:szCs w:val="16"/>
      </w:rPr>
      <w:t xml:space="preserve">  </w:t>
    </w:r>
  </w:p>
  <w:p w:rsidR="00CD71EB" w:rsidRDefault="00CD71EB" w:rsidP="000646A1">
    <w:pPr>
      <w:pStyle w:val="Piedepgina"/>
      <w:tabs>
        <w:tab w:val="clear" w:pos="8640"/>
        <w:tab w:val="right" w:pos="9540"/>
      </w:tabs>
      <w:jc w:val="right"/>
    </w:pPr>
    <w:r w:rsidRPr="00BA70AB">
      <w:rPr>
        <w:rStyle w:val="Nmerodepgina"/>
        <w:b/>
        <w:i/>
        <w:sz w:val="16"/>
        <w:szCs w:val="16"/>
      </w:rPr>
      <w:fldChar w:fldCharType="begin"/>
    </w:r>
    <w:r w:rsidRPr="00BA70AB">
      <w:rPr>
        <w:rStyle w:val="Nmerodepgina"/>
        <w:b/>
        <w:i/>
        <w:sz w:val="16"/>
        <w:szCs w:val="16"/>
      </w:rPr>
      <w:instrText xml:space="preserve"> PAGE </w:instrText>
    </w:r>
    <w:r w:rsidRPr="00BA70AB">
      <w:rPr>
        <w:rStyle w:val="Nmerodepgina"/>
        <w:b/>
        <w:i/>
        <w:sz w:val="16"/>
        <w:szCs w:val="16"/>
      </w:rPr>
      <w:fldChar w:fldCharType="separate"/>
    </w:r>
    <w:r>
      <w:rPr>
        <w:rStyle w:val="Nmerodepgina"/>
        <w:b/>
        <w:i/>
        <w:noProof/>
        <w:sz w:val="16"/>
        <w:szCs w:val="16"/>
      </w:rPr>
      <w:t>15</w:t>
    </w:r>
    <w:r w:rsidRPr="00BA70AB">
      <w:rPr>
        <w:rStyle w:val="Nmerodepgina"/>
        <w:b/>
        <w:i/>
        <w:sz w:val="16"/>
        <w:szCs w:val="16"/>
      </w:rPr>
      <w:fldChar w:fldCharType="end"/>
    </w:r>
    <w:r w:rsidRPr="00BA70AB">
      <w:rPr>
        <w:rStyle w:val="Nmerodepgina"/>
        <w:b/>
        <w:i/>
        <w:sz w:val="16"/>
        <w:szCs w:val="16"/>
      </w:rPr>
      <w:t xml:space="preserve"> /</w:t>
    </w:r>
    <w:r w:rsidRPr="00BA70AB">
      <w:rPr>
        <w:rStyle w:val="Nmerodepgina"/>
        <w:b/>
        <w:i/>
        <w:sz w:val="16"/>
        <w:szCs w:val="16"/>
      </w:rPr>
      <w:fldChar w:fldCharType="begin"/>
    </w:r>
    <w:r w:rsidRPr="00BA70AB">
      <w:rPr>
        <w:rStyle w:val="Nmerodepgina"/>
        <w:b/>
        <w:i/>
        <w:sz w:val="16"/>
        <w:szCs w:val="16"/>
      </w:rPr>
      <w:instrText xml:space="preserve"> NUMPAGES </w:instrText>
    </w:r>
    <w:r w:rsidRPr="00BA70AB">
      <w:rPr>
        <w:rStyle w:val="Nmerodepgina"/>
        <w:b/>
        <w:i/>
        <w:sz w:val="16"/>
        <w:szCs w:val="16"/>
      </w:rPr>
      <w:fldChar w:fldCharType="separate"/>
    </w:r>
    <w:r>
      <w:rPr>
        <w:rStyle w:val="Nmerodepgina"/>
        <w:b/>
        <w:i/>
        <w:noProof/>
        <w:sz w:val="16"/>
        <w:szCs w:val="16"/>
      </w:rPr>
      <w:t>29</w:t>
    </w:r>
    <w:r w:rsidRPr="00BA70AB">
      <w:rPr>
        <w:rStyle w:val="Nmerodepgina"/>
        <w:b/>
        <w:i/>
        <w:sz w:val="16"/>
        <w:szCs w:val="16"/>
      </w:rPr>
      <w:fldChar w:fldCharType="end"/>
    </w:r>
    <w:r w:rsidRPr="00BA70AB">
      <w:rPr>
        <w:rStyle w:val="Nmerodepgina"/>
        <w:b/>
        <w:i/>
        <w:sz w:val="16"/>
        <w:szCs w:val="16"/>
      </w:rPr>
      <w:t xml:space="preserve"> </w:t>
    </w:r>
    <w:r>
      <w:rPr>
        <w:rStyle w:val="Nmerodepgina"/>
        <w:b/>
        <w:i/>
        <w:sz w:val="16"/>
        <w:szCs w:val="16"/>
      </w:rPr>
      <w:t xml:space="preserve">       </w:t>
    </w:r>
    <w:r w:rsidRPr="00BA70AB">
      <w:rPr>
        <w:rStyle w:val="Nmerodepgina"/>
        <w:b/>
        <w:i/>
        <w:sz w:val="16"/>
        <w:szCs w:val="16"/>
      </w:rPr>
      <w:t>2007LA-000003-</w:t>
    </w:r>
    <w:r>
      <w:rPr>
        <w:rStyle w:val="Nmerodepgina"/>
        <w:b/>
        <w:i/>
        <w:sz w:val="16"/>
        <w:szCs w:val="16"/>
      </w:rPr>
      <w:t>BANCO CENTRAL DE COSTA 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0C" w:rsidRDefault="00F0230C">
      <w:r>
        <w:separator/>
      </w:r>
    </w:p>
  </w:footnote>
  <w:footnote w:type="continuationSeparator" w:id="0">
    <w:p w:rsidR="00F0230C" w:rsidRDefault="00F02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Pr="007866B8" w:rsidRDefault="00CD71EB" w:rsidP="001A421D">
    <w:pPr>
      <w:pStyle w:val="Encabezado"/>
      <w:tabs>
        <w:tab w:val="clear" w:pos="8838"/>
        <w:tab w:val="right" w:pos="8820"/>
      </w:tabs>
      <w:jc w:val="center"/>
      <w:rPr>
        <w:rFonts w:cs="Tahoma"/>
        <w:b/>
        <w:i/>
        <w:sz w:val="16"/>
        <w:szCs w:val="16"/>
      </w:rPr>
    </w:pPr>
    <w:r>
      <w:rPr>
        <w:noProof/>
        <w:lang w:eastAsia="es-CR"/>
      </w:rPr>
      <w:drawing>
        <wp:inline distT="0" distB="0" distL="0" distR="0" wp14:anchorId="31F0E81F" wp14:editId="0205CDD9">
          <wp:extent cx="1990725" cy="6191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90725" cy="6191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Default="00CD71EB">
    <w:pPr>
      <w:pStyle w:val="Encabezado"/>
    </w:pPr>
  </w:p>
  <w:p w:rsidR="00CD71EB" w:rsidRDefault="00CD71E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B" w:rsidRDefault="00CD71EB" w:rsidP="006718AE">
    <w:pPr>
      <w:pStyle w:val="Encabezado"/>
      <w:jc w:val="center"/>
    </w:pPr>
    <w:r>
      <w:rPr>
        <w:noProof/>
        <w:lang w:eastAsia="es-CR"/>
      </w:rPr>
      <w:drawing>
        <wp:inline distT="0" distB="0" distL="0" distR="0">
          <wp:extent cx="1990725" cy="61912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90725"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9308A7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9"/>
    <w:multiLevelType w:val="singleLevel"/>
    <w:tmpl w:val="45BC972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24714CD"/>
    <w:multiLevelType w:val="multilevel"/>
    <w:tmpl w:val="516C0D1A"/>
    <w:lvl w:ilvl="0">
      <w:start w:val="3"/>
      <w:numFmt w:val="decimal"/>
      <w:lvlText w:val="%1"/>
      <w:lvlJc w:val="left"/>
      <w:pPr>
        <w:tabs>
          <w:tab w:val="num" w:pos="375"/>
        </w:tabs>
        <w:ind w:left="375" w:hanging="375"/>
      </w:pPr>
      <w:rPr>
        <w:rFonts w:hint="default"/>
        <w:b/>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760"/>
        </w:tabs>
        <w:ind w:left="5760" w:hanging="144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8280"/>
        </w:tabs>
        <w:ind w:left="8280" w:hanging="1800"/>
      </w:pPr>
      <w:rPr>
        <w:rFonts w:hint="default"/>
        <w:b/>
      </w:rPr>
    </w:lvl>
    <w:lvl w:ilvl="7">
      <w:start w:val="1"/>
      <w:numFmt w:val="decimal"/>
      <w:lvlText w:val="%1.%2.%3.%4.%5.%6.%7.%8"/>
      <w:lvlJc w:val="left"/>
      <w:pPr>
        <w:tabs>
          <w:tab w:val="num" w:pos="9720"/>
        </w:tabs>
        <w:ind w:left="9720" w:hanging="216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3">
    <w:nsid w:val="04DE5A85"/>
    <w:multiLevelType w:val="multilevel"/>
    <w:tmpl w:val="B278497E"/>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74D412A"/>
    <w:multiLevelType w:val="hybridMultilevel"/>
    <w:tmpl w:val="60E0D0E6"/>
    <w:lvl w:ilvl="0" w:tplc="0C0A000B">
      <w:start w:val="1"/>
      <w:numFmt w:val="bullet"/>
      <w:lvlText w:val=""/>
      <w:lvlJc w:val="left"/>
      <w:pPr>
        <w:ind w:left="2847" w:hanging="360"/>
      </w:pPr>
      <w:rPr>
        <w:rFonts w:ascii="Wingdings" w:hAnsi="Wingdings"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B">
      <w:start w:val="1"/>
      <w:numFmt w:val="bullet"/>
      <w:lvlText w:val=""/>
      <w:lvlJc w:val="left"/>
      <w:pPr>
        <w:ind w:left="5007" w:hanging="360"/>
      </w:pPr>
      <w:rPr>
        <w:rFonts w:ascii="Wingdings" w:hAnsi="Wingdings"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5">
    <w:nsid w:val="08DD430B"/>
    <w:multiLevelType w:val="hybridMultilevel"/>
    <w:tmpl w:val="AE78A504"/>
    <w:lvl w:ilvl="0" w:tplc="E5FC89B6">
      <w:start w:val="1"/>
      <w:numFmt w:val="lowerRoman"/>
      <w:lvlText w:val="%1."/>
      <w:lvlJc w:val="right"/>
      <w:pPr>
        <w:tabs>
          <w:tab w:val="num" w:pos="170"/>
        </w:tabs>
        <w:ind w:left="170" w:hanging="170"/>
      </w:pPr>
      <w:rPr>
        <w:rFonts w:hint="default"/>
      </w:rPr>
    </w:lvl>
    <w:lvl w:ilvl="1" w:tplc="6526D408">
      <w:start w:val="1"/>
      <w:numFmt w:val="lowerLetter"/>
      <w:lvlText w:val="%2."/>
      <w:lvlJc w:val="left"/>
      <w:pPr>
        <w:tabs>
          <w:tab w:val="num" w:pos="360"/>
        </w:tabs>
        <w:ind w:left="360" w:hanging="360"/>
      </w:pPr>
      <w:rPr>
        <w:b/>
      </w:rPr>
    </w:lvl>
    <w:lvl w:ilvl="2" w:tplc="B614AF7A">
      <w:start w:val="1"/>
      <w:numFmt w:val="decimal"/>
      <w:lvlText w:val="%3."/>
      <w:lvlJc w:val="left"/>
      <w:pPr>
        <w:ind w:left="1300" w:hanging="360"/>
      </w:pPr>
      <w:rPr>
        <w:rFonts w:cs="Times New Roman" w:hint="default"/>
      </w:rPr>
    </w:lvl>
    <w:lvl w:ilvl="3" w:tplc="258CF88C">
      <w:start w:val="1"/>
      <w:numFmt w:val="lowerRoman"/>
      <w:lvlText w:val="%4."/>
      <w:lvlJc w:val="left"/>
      <w:pPr>
        <w:ind w:left="2200" w:hanging="720"/>
      </w:pPr>
      <w:rPr>
        <w:rFonts w:hint="default"/>
      </w:rPr>
    </w:lvl>
    <w:lvl w:ilvl="4" w:tplc="0C0A0019" w:tentative="1">
      <w:start w:val="1"/>
      <w:numFmt w:val="lowerLetter"/>
      <w:lvlText w:val="%5."/>
      <w:lvlJc w:val="left"/>
      <w:pPr>
        <w:tabs>
          <w:tab w:val="num" w:pos="2560"/>
        </w:tabs>
        <w:ind w:left="2560" w:hanging="360"/>
      </w:pPr>
    </w:lvl>
    <w:lvl w:ilvl="5" w:tplc="0C0A001B" w:tentative="1">
      <w:start w:val="1"/>
      <w:numFmt w:val="lowerRoman"/>
      <w:lvlText w:val="%6."/>
      <w:lvlJc w:val="right"/>
      <w:pPr>
        <w:tabs>
          <w:tab w:val="num" w:pos="3280"/>
        </w:tabs>
        <w:ind w:left="3280" w:hanging="180"/>
      </w:pPr>
    </w:lvl>
    <w:lvl w:ilvl="6" w:tplc="0C0A000F" w:tentative="1">
      <w:start w:val="1"/>
      <w:numFmt w:val="decimal"/>
      <w:lvlText w:val="%7."/>
      <w:lvlJc w:val="left"/>
      <w:pPr>
        <w:tabs>
          <w:tab w:val="num" w:pos="4000"/>
        </w:tabs>
        <w:ind w:left="4000" w:hanging="360"/>
      </w:pPr>
    </w:lvl>
    <w:lvl w:ilvl="7" w:tplc="0C0A0019" w:tentative="1">
      <w:start w:val="1"/>
      <w:numFmt w:val="lowerLetter"/>
      <w:lvlText w:val="%8."/>
      <w:lvlJc w:val="left"/>
      <w:pPr>
        <w:tabs>
          <w:tab w:val="num" w:pos="4720"/>
        </w:tabs>
        <w:ind w:left="4720" w:hanging="360"/>
      </w:pPr>
    </w:lvl>
    <w:lvl w:ilvl="8" w:tplc="0C0A001B" w:tentative="1">
      <w:start w:val="1"/>
      <w:numFmt w:val="lowerRoman"/>
      <w:lvlText w:val="%9."/>
      <w:lvlJc w:val="right"/>
      <w:pPr>
        <w:tabs>
          <w:tab w:val="num" w:pos="5440"/>
        </w:tabs>
        <w:ind w:left="5440" w:hanging="180"/>
      </w:pPr>
    </w:lvl>
  </w:abstractNum>
  <w:abstractNum w:abstractNumId="6">
    <w:nsid w:val="0E1A4070"/>
    <w:multiLevelType w:val="hybridMultilevel"/>
    <w:tmpl w:val="9C04B134"/>
    <w:lvl w:ilvl="0" w:tplc="04090001">
      <w:start w:val="1"/>
      <w:numFmt w:val="bullet"/>
      <w:pStyle w:val="Listaconvietas4"/>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C6458BE"/>
    <w:multiLevelType w:val="hybridMultilevel"/>
    <w:tmpl w:val="94C8480A"/>
    <w:lvl w:ilvl="0" w:tplc="FD7C188C">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16BBC"/>
    <w:multiLevelType w:val="multilevel"/>
    <w:tmpl w:val="2B50DFD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997"/>
        </w:tabs>
        <w:ind w:left="1997"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F7458C7"/>
    <w:multiLevelType w:val="hybridMultilevel"/>
    <w:tmpl w:val="16EEE6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00D5561"/>
    <w:multiLevelType w:val="hybridMultilevel"/>
    <w:tmpl w:val="84C64A14"/>
    <w:lvl w:ilvl="0" w:tplc="73D41906">
      <w:start w:val="1"/>
      <w:numFmt w:val="bullet"/>
      <w:lvlText w:val=""/>
      <w:lvlJc w:val="left"/>
      <w:pPr>
        <w:ind w:left="1569" w:hanging="360"/>
      </w:pPr>
      <w:rPr>
        <w:rFonts w:ascii="Symbol" w:hAnsi="Symbol" w:hint="default"/>
      </w:rPr>
    </w:lvl>
    <w:lvl w:ilvl="1" w:tplc="140A0003" w:tentative="1">
      <w:start w:val="1"/>
      <w:numFmt w:val="bullet"/>
      <w:lvlText w:val="o"/>
      <w:lvlJc w:val="left"/>
      <w:pPr>
        <w:ind w:left="2289" w:hanging="360"/>
      </w:pPr>
      <w:rPr>
        <w:rFonts w:ascii="Courier New" w:hAnsi="Courier New" w:cs="Courier New" w:hint="default"/>
      </w:rPr>
    </w:lvl>
    <w:lvl w:ilvl="2" w:tplc="140A0005" w:tentative="1">
      <w:start w:val="1"/>
      <w:numFmt w:val="bullet"/>
      <w:lvlText w:val=""/>
      <w:lvlJc w:val="left"/>
      <w:pPr>
        <w:ind w:left="3009" w:hanging="360"/>
      </w:pPr>
      <w:rPr>
        <w:rFonts w:ascii="Wingdings" w:hAnsi="Wingdings" w:hint="default"/>
      </w:rPr>
    </w:lvl>
    <w:lvl w:ilvl="3" w:tplc="140A0001" w:tentative="1">
      <w:start w:val="1"/>
      <w:numFmt w:val="bullet"/>
      <w:lvlText w:val=""/>
      <w:lvlJc w:val="left"/>
      <w:pPr>
        <w:ind w:left="3729" w:hanging="360"/>
      </w:pPr>
      <w:rPr>
        <w:rFonts w:ascii="Symbol" w:hAnsi="Symbol" w:hint="default"/>
      </w:rPr>
    </w:lvl>
    <w:lvl w:ilvl="4" w:tplc="140A0003" w:tentative="1">
      <w:start w:val="1"/>
      <w:numFmt w:val="bullet"/>
      <w:lvlText w:val="o"/>
      <w:lvlJc w:val="left"/>
      <w:pPr>
        <w:ind w:left="4449" w:hanging="360"/>
      </w:pPr>
      <w:rPr>
        <w:rFonts w:ascii="Courier New" w:hAnsi="Courier New" w:cs="Courier New" w:hint="default"/>
      </w:rPr>
    </w:lvl>
    <w:lvl w:ilvl="5" w:tplc="140A0005" w:tentative="1">
      <w:start w:val="1"/>
      <w:numFmt w:val="bullet"/>
      <w:lvlText w:val=""/>
      <w:lvlJc w:val="left"/>
      <w:pPr>
        <w:ind w:left="5169" w:hanging="360"/>
      </w:pPr>
      <w:rPr>
        <w:rFonts w:ascii="Wingdings" w:hAnsi="Wingdings" w:hint="default"/>
      </w:rPr>
    </w:lvl>
    <w:lvl w:ilvl="6" w:tplc="140A0001" w:tentative="1">
      <w:start w:val="1"/>
      <w:numFmt w:val="bullet"/>
      <w:lvlText w:val=""/>
      <w:lvlJc w:val="left"/>
      <w:pPr>
        <w:ind w:left="5889" w:hanging="360"/>
      </w:pPr>
      <w:rPr>
        <w:rFonts w:ascii="Symbol" w:hAnsi="Symbol" w:hint="default"/>
      </w:rPr>
    </w:lvl>
    <w:lvl w:ilvl="7" w:tplc="140A0003" w:tentative="1">
      <w:start w:val="1"/>
      <w:numFmt w:val="bullet"/>
      <w:lvlText w:val="o"/>
      <w:lvlJc w:val="left"/>
      <w:pPr>
        <w:ind w:left="6609" w:hanging="360"/>
      </w:pPr>
      <w:rPr>
        <w:rFonts w:ascii="Courier New" w:hAnsi="Courier New" w:cs="Courier New" w:hint="default"/>
      </w:rPr>
    </w:lvl>
    <w:lvl w:ilvl="8" w:tplc="140A0005" w:tentative="1">
      <w:start w:val="1"/>
      <w:numFmt w:val="bullet"/>
      <w:lvlText w:val=""/>
      <w:lvlJc w:val="left"/>
      <w:pPr>
        <w:ind w:left="7329" w:hanging="360"/>
      </w:pPr>
      <w:rPr>
        <w:rFonts w:ascii="Wingdings" w:hAnsi="Wingdings" w:hint="default"/>
      </w:rPr>
    </w:lvl>
  </w:abstractNum>
  <w:abstractNum w:abstractNumId="11">
    <w:nsid w:val="27F75F1B"/>
    <w:multiLevelType w:val="hybridMultilevel"/>
    <w:tmpl w:val="A508D2D8"/>
    <w:lvl w:ilvl="0" w:tplc="46EC5210">
      <w:start w:val="1"/>
      <w:numFmt w:val="decimal"/>
      <w:lvlText w:val="%1."/>
      <w:lvlJc w:val="left"/>
      <w:pPr>
        <w:tabs>
          <w:tab w:val="num" w:pos="720"/>
        </w:tabs>
        <w:ind w:left="720" w:hanging="360"/>
      </w:pPr>
    </w:lvl>
    <w:lvl w:ilvl="1" w:tplc="B7827B74" w:tentative="1">
      <w:start w:val="1"/>
      <w:numFmt w:val="decimal"/>
      <w:lvlText w:val="%2."/>
      <w:lvlJc w:val="left"/>
      <w:pPr>
        <w:tabs>
          <w:tab w:val="num" w:pos="1440"/>
        </w:tabs>
        <w:ind w:left="1440" w:hanging="360"/>
      </w:pPr>
    </w:lvl>
    <w:lvl w:ilvl="2" w:tplc="7A16146C" w:tentative="1">
      <w:start w:val="1"/>
      <w:numFmt w:val="decimal"/>
      <w:lvlText w:val="%3."/>
      <w:lvlJc w:val="left"/>
      <w:pPr>
        <w:tabs>
          <w:tab w:val="num" w:pos="2160"/>
        </w:tabs>
        <w:ind w:left="2160" w:hanging="360"/>
      </w:pPr>
    </w:lvl>
    <w:lvl w:ilvl="3" w:tplc="BD865886" w:tentative="1">
      <w:start w:val="1"/>
      <w:numFmt w:val="decimal"/>
      <w:lvlText w:val="%4."/>
      <w:lvlJc w:val="left"/>
      <w:pPr>
        <w:tabs>
          <w:tab w:val="num" w:pos="2880"/>
        </w:tabs>
        <w:ind w:left="2880" w:hanging="360"/>
      </w:pPr>
    </w:lvl>
    <w:lvl w:ilvl="4" w:tplc="8F786BE4" w:tentative="1">
      <w:start w:val="1"/>
      <w:numFmt w:val="decimal"/>
      <w:lvlText w:val="%5."/>
      <w:lvlJc w:val="left"/>
      <w:pPr>
        <w:tabs>
          <w:tab w:val="num" w:pos="3600"/>
        </w:tabs>
        <w:ind w:left="3600" w:hanging="360"/>
      </w:pPr>
    </w:lvl>
    <w:lvl w:ilvl="5" w:tplc="8DE2B5D4" w:tentative="1">
      <w:start w:val="1"/>
      <w:numFmt w:val="decimal"/>
      <w:lvlText w:val="%6."/>
      <w:lvlJc w:val="left"/>
      <w:pPr>
        <w:tabs>
          <w:tab w:val="num" w:pos="4320"/>
        </w:tabs>
        <w:ind w:left="4320" w:hanging="360"/>
      </w:pPr>
    </w:lvl>
    <w:lvl w:ilvl="6" w:tplc="27BE2020" w:tentative="1">
      <w:start w:val="1"/>
      <w:numFmt w:val="decimal"/>
      <w:lvlText w:val="%7."/>
      <w:lvlJc w:val="left"/>
      <w:pPr>
        <w:tabs>
          <w:tab w:val="num" w:pos="5040"/>
        </w:tabs>
        <w:ind w:left="5040" w:hanging="360"/>
      </w:pPr>
    </w:lvl>
    <w:lvl w:ilvl="7" w:tplc="CFE07990" w:tentative="1">
      <w:start w:val="1"/>
      <w:numFmt w:val="decimal"/>
      <w:lvlText w:val="%8."/>
      <w:lvlJc w:val="left"/>
      <w:pPr>
        <w:tabs>
          <w:tab w:val="num" w:pos="5760"/>
        </w:tabs>
        <w:ind w:left="5760" w:hanging="360"/>
      </w:pPr>
    </w:lvl>
    <w:lvl w:ilvl="8" w:tplc="0658E0E4" w:tentative="1">
      <w:start w:val="1"/>
      <w:numFmt w:val="decimal"/>
      <w:lvlText w:val="%9."/>
      <w:lvlJc w:val="left"/>
      <w:pPr>
        <w:tabs>
          <w:tab w:val="num" w:pos="6480"/>
        </w:tabs>
        <w:ind w:left="6480" w:hanging="360"/>
      </w:pPr>
    </w:lvl>
  </w:abstractNum>
  <w:abstractNum w:abstractNumId="12">
    <w:nsid w:val="281B5015"/>
    <w:multiLevelType w:val="hybridMultilevel"/>
    <w:tmpl w:val="03D8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9303F"/>
    <w:multiLevelType w:val="hybridMultilevel"/>
    <w:tmpl w:val="16CCDE26"/>
    <w:lvl w:ilvl="0" w:tplc="E5FC89B6">
      <w:start w:val="1"/>
      <w:numFmt w:val="lowerRoman"/>
      <w:lvlText w:val="%1."/>
      <w:lvlJc w:val="righ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4">
    <w:nsid w:val="2A1400DF"/>
    <w:multiLevelType w:val="multilevel"/>
    <w:tmpl w:val="CB88C5B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E4841B7"/>
    <w:multiLevelType w:val="hybridMultilevel"/>
    <w:tmpl w:val="732257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3332F8"/>
    <w:multiLevelType w:val="hybridMultilevel"/>
    <w:tmpl w:val="166A47F6"/>
    <w:lvl w:ilvl="0" w:tplc="012A1F2E">
      <w:start w:val="1"/>
      <w:numFmt w:val="decimal"/>
      <w:lvlText w:val="%1."/>
      <w:lvlJc w:val="left"/>
      <w:pPr>
        <w:tabs>
          <w:tab w:val="num" w:pos="720"/>
        </w:tabs>
        <w:ind w:left="720" w:hanging="360"/>
      </w:pPr>
    </w:lvl>
    <w:lvl w:ilvl="1" w:tplc="71B8F8FE">
      <w:start w:val="1"/>
      <w:numFmt w:val="decimal"/>
      <w:lvlText w:val="%2."/>
      <w:lvlJc w:val="left"/>
      <w:pPr>
        <w:tabs>
          <w:tab w:val="num" w:pos="1440"/>
        </w:tabs>
        <w:ind w:left="1440" w:hanging="360"/>
      </w:pPr>
    </w:lvl>
    <w:lvl w:ilvl="2" w:tplc="ADA4EBB6" w:tentative="1">
      <w:start w:val="1"/>
      <w:numFmt w:val="decimal"/>
      <w:lvlText w:val="%3."/>
      <w:lvlJc w:val="left"/>
      <w:pPr>
        <w:tabs>
          <w:tab w:val="num" w:pos="2160"/>
        </w:tabs>
        <w:ind w:left="2160" w:hanging="360"/>
      </w:pPr>
    </w:lvl>
    <w:lvl w:ilvl="3" w:tplc="4658285C" w:tentative="1">
      <w:start w:val="1"/>
      <w:numFmt w:val="decimal"/>
      <w:lvlText w:val="%4."/>
      <w:lvlJc w:val="left"/>
      <w:pPr>
        <w:tabs>
          <w:tab w:val="num" w:pos="2880"/>
        </w:tabs>
        <w:ind w:left="2880" w:hanging="360"/>
      </w:pPr>
    </w:lvl>
    <w:lvl w:ilvl="4" w:tplc="D3D05F98" w:tentative="1">
      <w:start w:val="1"/>
      <w:numFmt w:val="decimal"/>
      <w:lvlText w:val="%5."/>
      <w:lvlJc w:val="left"/>
      <w:pPr>
        <w:tabs>
          <w:tab w:val="num" w:pos="3600"/>
        </w:tabs>
        <w:ind w:left="3600" w:hanging="360"/>
      </w:pPr>
    </w:lvl>
    <w:lvl w:ilvl="5" w:tplc="C846D5D4" w:tentative="1">
      <w:start w:val="1"/>
      <w:numFmt w:val="decimal"/>
      <w:lvlText w:val="%6."/>
      <w:lvlJc w:val="left"/>
      <w:pPr>
        <w:tabs>
          <w:tab w:val="num" w:pos="4320"/>
        </w:tabs>
        <w:ind w:left="4320" w:hanging="360"/>
      </w:pPr>
    </w:lvl>
    <w:lvl w:ilvl="6" w:tplc="E7B81334" w:tentative="1">
      <w:start w:val="1"/>
      <w:numFmt w:val="decimal"/>
      <w:lvlText w:val="%7."/>
      <w:lvlJc w:val="left"/>
      <w:pPr>
        <w:tabs>
          <w:tab w:val="num" w:pos="5040"/>
        </w:tabs>
        <w:ind w:left="5040" w:hanging="360"/>
      </w:pPr>
    </w:lvl>
    <w:lvl w:ilvl="7" w:tplc="243C5704" w:tentative="1">
      <w:start w:val="1"/>
      <w:numFmt w:val="decimal"/>
      <w:lvlText w:val="%8."/>
      <w:lvlJc w:val="left"/>
      <w:pPr>
        <w:tabs>
          <w:tab w:val="num" w:pos="5760"/>
        </w:tabs>
        <w:ind w:left="5760" w:hanging="360"/>
      </w:pPr>
    </w:lvl>
    <w:lvl w:ilvl="8" w:tplc="9A564D78" w:tentative="1">
      <w:start w:val="1"/>
      <w:numFmt w:val="decimal"/>
      <w:lvlText w:val="%9."/>
      <w:lvlJc w:val="left"/>
      <w:pPr>
        <w:tabs>
          <w:tab w:val="num" w:pos="6480"/>
        </w:tabs>
        <w:ind w:left="6480" w:hanging="360"/>
      </w:pPr>
    </w:lvl>
  </w:abstractNum>
  <w:abstractNum w:abstractNumId="17">
    <w:nsid w:val="33DC2B46"/>
    <w:multiLevelType w:val="multilevel"/>
    <w:tmpl w:val="77C643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35217223"/>
    <w:multiLevelType w:val="hybridMultilevel"/>
    <w:tmpl w:val="B8A050AC"/>
    <w:lvl w:ilvl="0" w:tplc="2682CC0C">
      <w:start w:val="1"/>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8E431B9"/>
    <w:multiLevelType w:val="multilevel"/>
    <w:tmpl w:val="696AA448"/>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20">
    <w:nsid w:val="3C5D0D6F"/>
    <w:multiLevelType w:val="multilevel"/>
    <w:tmpl w:val="29087336"/>
    <w:lvl w:ilvl="0">
      <w:start w:val="5"/>
      <w:numFmt w:val="decimal"/>
      <w:lvlText w:val="%1"/>
      <w:lvlJc w:val="left"/>
      <w:pPr>
        <w:ind w:left="525" w:hanging="525"/>
      </w:pPr>
      <w:rPr>
        <w:rFonts w:hint="default"/>
        <w:b/>
      </w:rPr>
    </w:lvl>
    <w:lvl w:ilvl="1">
      <w:start w:val="1"/>
      <w:numFmt w:val="decimal"/>
      <w:lvlText w:val="%1.%2"/>
      <w:lvlJc w:val="left"/>
      <w:pPr>
        <w:ind w:left="1364" w:hanging="72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21">
    <w:nsid w:val="3EE223DE"/>
    <w:multiLevelType w:val="multilevel"/>
    <w:tmpl w:val="4D9E23AE"/>
    <w:lvl w:ilvl="0">
      <w:start w:val="3"/>
      <w:numFmt w:val="decimal"/>
      <w:lvlText w:val="%1"/>
      <w:lvlJc w:val="left"/>
      <w:pPr>
        <w:ind w:left="525" w:hanging="525"/>
      </w:pPr>
      <w:rPr>
        <w:rFonts w:hint="default"/>
        <w:b/>
      </w:rPr>
    </w:lvl>
    <w:lvl w:ilvl="1">
      <w:start w:val="17"/>
      <w:numFmt w:val="decimal"/>
      <w:lvlText w:val="%1.%2"/>
      <w:lvlJc w:val="left"/>
      <w:pPr>
        <w:ind w:left="1364" w:hanging="72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22">
    <w:nsid w:val="403F01F0"/>
    <w:multiLevelType w:val="multilevel"/>
    <w:tmpl w:val="4E4296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lang w:val="es-MX"/>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42B550FD"/>
    <w:multiLevelType w:val="multilevel"/>
    <w:tmpl w:val="FCBEB93E"/>
    <w:lvl w:ilvl="0">
      <w:start w:val="1"/>
      <w:numFmt w:val="decimal"/>
      <w:lvlText w:val="%1."/>
      <w:lvlJc w:val="left"/>
      <w:pPr>
        <w:ind w:left="720" w:hanging="360"/>
      </w:pPr>
      <w:rPr>
        <w:b/>
      </w:rPr>
    </w:lvl>
    <w:lvl w:ilvl="1">
      <w:start w:val="1"/>
      <w:numFmt w:val="decimal"/>
      <w:isLgl/>
      <w:lvlText w:val="%1.%2"/>
      <w:lvlJc w:val="left"/>
      <w:pPr>
        <w:ind w:left="1080" w:hanging="720"/>
      </w:pPr>
      <w:rPr>
        <w:rFonts w:ascii="Tahoma" w:hAnsi="Tahoma" w:cs="Tahoma" w:hint="default"/>
        <w:b/>
        <w:sz w:val="22"/>
        <w:szCs w:val="22"/>
      </w:rPr>
    </w:lvl>
    <w:lvl w:ilvl="2">
      <w:start w:val="1"/>
      <w:numFmt w:val="decimal"/>
      <w:isLgl/>
      <w:lvlText w:val="%1.%2.%3"/>
      <w:lvlJc w:val="left"/>
      <w:pPr>
        <w:ind w:left="5540" w:hanging="720"/>
      </w:pPr>
      <w:rPr>
        <w:rFonts w:hint="default"/>
        <w:b/>
        <w:sz w:val="24"/>
        <w:szCs w:val="24"/>
        <w:lang w:val="es-ES_tradnl"/>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50339E6"/>
    <w:multiLevelType w:val="singleLevel"/>
    <w:tmpl w:val="A78424FE"/>
    <w:lvl w:ilvl="0">
      <w:start w:val="1"/>
      <w:numFmt w:val="lowerLetter"/>
      <w:lvlText w:val="%1."/>
      <w:lvlJc w:val="left"/>
      <w:pPr>
        <w:tabs>
          <w:tab w:val="num" w:pos="420"/>
        </w:tabs>
        <w:ind w:left="420" w:hanging="420"/>
      </w:pPr>
      <w:rPr>
        <w:rFonts w:hint="default"/>
        <w:b/>
        <w:bCs/>
      </w:rPr>
    </w:lvl>
  </w:abstractNum>
  <w:abstractNum w:abstractNumId="25">
    <w:nsid w:val="4C616BE9"/>
    <w:multiLevelType w:val="hybridMultilevel"/>
    <w:tmpl w:val="3758BD1A"/>
    <w:lvl w:ilvl="0" w:tplc="FFFFFFFF">
      <w:start w:val="1"/>
      <w:numFmt w:val="bullet"/>
      <w:lvlText w:val=""/>
      <w:lvlJc w:val="left"/>
      <w:pPr>
        <w:tabs>
          <w:tab w:val="num" w:pos="2136"/>
        </w:tabs>
        <w:ind w:left="213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cs="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6">
    <w:nsid w:val="4E0606F2"/>
    <w:multiLevelType w:val="hybridMultilevel"/>
    <w:tmpl w:val="EB90A0D0"/>
    <w:lvl w:ilvl="0" w:tplc="195E7BCA">
      <w:start w:val="6"/>
      <w:numFmt w:val="decimal"/>
      <w:lvlText w:val="%1."/>
      <w:lvlJc w:val="left"/>
      <w:pPr>
        <w:tabs>
          <w:tab w:val="num" w:pos="3240"/>
        </w:tabs>
        <w:ind w:left="3240" w:hanging="360"/>
      </w:pPr>
      <w:rPr>
        <w:rFonts w:hint="default"/>
        <w:b/>
      </w:rPr>
    </w:lvl>
    <w:lvl w:ilvl="1" w:tplc="D7BE404A">
      <w:start w:val="1"/>
      <w:numFmt w:val="lowerRoman"/>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
    <w:nsid w:val="55212747"/>
    <w:multiLevelType w:val="multilevel"/>
    <w:tmpl w:val="FCBEB93E"/>
    <w:lvl w:ilvl="0">
      <w:start w:val="1"/>
      <w:numFmt w:val="decimal"/>
      <w:lvlText w:val="%1."/>
      <w:lvlJc w:val="left"/>
      <w:pPr>
        <w:ind w:left="720" w:hanging="360"/>
      </w:pPr>
      <w:rPr>
        <w:b/>
      </w:rPr>
    </w:lvl>
    <w:lvl w:ilvl="1">
      <w:start w:val="1"/>
      <w:numFmt w:val="decimal"/>
      <w:isLgl/>
      <w:lvlText w:val="%1.%2"/>
      <w:lvlJc w:val="left"/>
      <w:pPr>
        <w:ind w:left="1080" w:hanging="720"/>
      </w:pPr>
      <w:rPr>
        <w:rFonts w:ascii="Tahoma" w:hAnsi="Tahoma" w:cs="Tahoma" w:hint="default"/>
        <w:b/>
        <w:sz w:val="22"/>
        <w:szCs w:val="22"/>
      </w:rPr>
    </w:lvl>
    <w:lvl w:ilvl="2">
      <w:start w:val="1"/>
      <w:numFmt w:val="decimal"/>
      <w:isLgl/>
      <w:lvlText w:val="%1.%2.%3"/>
      <w:lvlJc w:val="left"/>
      <w:pPr>
        <w:ind w:left="5540" w:hanging="720"/>
      </w:pPr>
      <w:rPr>
        <w:rFonts w:hint="default"/>
        <w:b/>
        <w:sz w:val="24"/>
        <w:szCs w:val="24"/>
        <w:lang w:val="es-ES_tradnl"/>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566530F1"/>
    <w:multiLevelType w:val="hybridMultilevel"/>
    <w:tmpl w:val="9AAAEEF4"/>
    <w:lvl w:ilvl="0" w:tplc="140A000B">
      <w:start w:val="1"/>
      <w:numFmt w:val="bullet"/>
      <w:lvlText w:val=""/>
      <w:lvlJc w:val="left"/>
      <w:pPr>
        <w:tabs>
          <w:tab w:val="num" w:pos="720"/>
        </w:tabs>
        <w:ind w:left="720" w:hanging="360"/>
      </w:pPr>
      <w:rPr>
        <w:rFonts w:ascii="Wingdings" w:hAnsi="Wingdings" w:hint="default"/>
      </w:rPr>
    </w:lvl>
    <w:lvl w:ilvl="1" w:tplc="140A0003" w:tentative="1">
      <w:start w:val="1"/>
      <w:numFmt w:val="bullet"/>
      <w:lvlText w:val="o"/>
      <w:lvlJc w:val="left"/>
      <w:pPr>
        <w:tabs>
          <w:tab w:val="num" w:pos="1440"/>
        </w:tabs>
        <w:ind w:left="1440" w:hanging="360"/>
      </w:pPr>
      <w:rPr>
        <w:rFonts w:ascii="Courier New" w:hAnsi="Courier New" w:cs="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9">
    <w:nsid w:val="5694372D"/>
    <w:multiLevelType w:val="hybridMultilevel"/>
    <w:tmpl w:val="68B41EE8"/>
    <w:lvl w:ilvl="0" w:tplc="17C2B482">
      <w:start w:val="1"/>
      <w:numFmt w:val="decimal"/>
      <w:lvlText w:val="%1."/>
      <w:lvlJc w:val="left"/>
      <w:pPr>
        <w:tabs>
          <w:tab w:val="num" w:pos="540"/>
        </w:tabs>
        <w:ind w:left="540" w:hanging="360"/>
      </w:pPr>
      <w:rPr>
        <w:rFonts w:ascii="Tahoma" w:hAnsi="Tahoma" w:cs="Tahoma" w:hint="default"/>
        <w:b/>
      </w:rPr>
    </w:lvl>
    <w:lvl w:ilvl="1" w:tplc="C0A2BF50">
      <w:start w:val="1"/>
      <w:numFmt w:val="lowerLetter"/>
      <w:lvlText w:val="%2."/>
      <w:lvlJc w:val="left"/>
      <w:pPr>
        <w:tabs>
          <w:tab w:val="num" w:pos="1260"/>
        </w:tabs>
        <w:ind w:left="1260" w:hanging="360"/>
      </w:pPr>
      <w:rPr>
        <w:b/>
      </w:rPr>
    </w:lvl>
    <w:lvl w:ilvl="2" w:tplc="FDB8499E">
      <w:start w:val="4"/>
      <w:numFmt w:val="decimal"/>
      <w:lvlText w:val="%3."/>
      <w:lvlJc w:val="left"/>
      <w:pPr>
        <w:tabs>
          <w:tab w:val="num" w:pos="2160"/>
        </w:tabs>
        <w:ind w:left="2160" w:hanging="360"/>
      </w:pPr>
      <w:rPr>
        <w:rFonts w:hint="default"/>
      </w:rPr>
    </w:lvl>
    <w:lvl w:ilvl="3" w:tplc="3ED4A670">
      <w:start w:val="12"/>
      <w:numFmt w:val="bullet"/>
      <w:lvlText w:val="-"/>
      <w:lvlJc w:val="left"/>
      <w:pPr>
        <w:tabs>
          <w:tab w:val="num" w:pos="2700"/>
        </w:tabs>
        <w:ind w:left="2700" w:hanging="360"/>
      </w:pPr>
      <w:rPr>
        <w:rFonts w:ascii="Arial" w:eastAsia="MS Mincho" w:hAnsi="Arial" w:cs="Arial" w:hint="default"/>
      </w:rPr>
    </w:lvl>
    <w:lvl w:ilvl="4" w:tplc="F1FE4CE6">
      <w:start w:val="1"/>
      <w:numFmt w:val="lowerLetter"/>
      <w:lvlText w:val="%5)"/>
      <w:lvlJc w:val="left"/>
      <w:pPr>
        <w:tabs>
          <w:tab w:val="num" w:pos="3420"/>
        </w:tabs>
        <w:ind w:left="3420" w:hanging="360"/>
      </w:pPr>
      <w:rPr>
        <w:rFonts w:hint="default"/>
      </w:rPr>
    </w:lvl>
    <w:lvl w:ilvl="5" w:tplc="140A001B" w:tentative="1">
      <w:start w:val="1"/>
      <w:numFmt w:val="lowerRoman"/>
      <w:lvlText w:val="%6."/>
      <w:lvlJc w:val="right"/>
      <w:pPr>
        <w:tabs>
          <w:tab w:val="num" w:pos="4140"/>
        </w:tabs>
        <w:ind w:left="4140" w:hanging="180"/>
      </w:pPr>
    </w:lvl>
    <w:lvl w:ilvl="6" w:tplc="140A000F" w:tentative="1">
      <w:start w:val="1"/>
      <w:numFmt w:val="decimal"/>
      <w:lvlText w:val="%7."/>
      <w:lvlJc w:val="left"/>
      <w:pPr>
        <w:tabs>
          <w:tab w:val="num" w:pos="4860"/>
        </w:tabs>
        <w:ind w:left="4860" w:hanging="360"/>
      </w:pPr>
    </w:lvl>
    <w:lvl w:ilvl="7" w:tplc="140A0019" w:tentative="1">
      <w:start w:val="1"/>
      <w:numFmt w:val="lowerLetter"/>
      <w:lvlText w:val="%8."/>
      <w:lvlJc w:val="left"/>
      <w:pPr>
        <w:tabs>
          <w:tab w:val="num" w:pos="5580"/>
        </w:tabs>
        <w:ind w:left="5580" w:hanging="360"/>
      </w:pPr>
    </w:lvl>
    <w:lvl w:ilvl="8" w:tplc="140A001B" w:tentative="1">
      <w:start w:val="1"/>
      <w:numFmt w:val="lowerRoman"/>
      <w:lvlText w:val="%9."/>
      <w:lvlJc w:val="right"/>
      <w:pPr>
        <w:tabs>
          <w:tab w:val="num" w:pos="6300"/>
        </w:tabs>
        <w:ind w:left="6300" w:hanging="180"/>
      </w:pPr>
    </w:lvl>
  </w:abstractNum>
  <w:abstractNum w:abstractNumId="30">
    <w:nsid w:val="570B12A4"/>
    <w:multiLevelType w:val="hybridMultilevel"/>
    <w:tmpl w:val="B55E4D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5BB20F9B"/>
    <w:multiLevelType w:val="multilevel"/>
    <w:tmpl w:val="8AA67096"/>
    <w:lvl w:ilvl="0">
      <w:start w:val="2"/>
      <w:numFmt w:val="decimal"/>
      <w:lvlText w:val="%1"/>
      <w:lvlJc w:val="left"/>
      <w:pPr>
        <w:ind w:left="360" w:hanging="360"/>
      </w:pPr>
      <w:rPr>
        <w:rFonts w:hint="default"/>
      </w:rPr>
    </w:lvl>
    <w:lvl w:ilvl="1">
      <w:start w:val="1"/>
      <w:numFmt w:val="none"/>
      <w:lvlText w:val="3.1"/>
      <w:lvlJc w:val="left"/>
      <w:pPr>
        <w:ind w:left="720" w:hanging="720"/>
      </w:pPr>
      <w:rPr>
        <w:rFonts w:hint="default"/>
        <w:b/>
      </w:rPr>
    </w:lvl>
    <w:lvl w:ilvl="2">
      <w:start w:val="1"/>
      <w:numFmt w:val="decimal"/>
      <w:lvlText w:val="%1.%2.%3"/>
      <w:lvlJc w:val="left"/>
      <w:pPr>
        <w:ind w:left="610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291114B"/>
    <w:multiLevelType w:val="multilevel"/>
    <w:tmpl w:val="46DE16B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sz w:val="22"/>
        <w:szCs w:val="22"/>
        <w:lang w:val="es-CR"/>
      </w:rPr>
    </w:lvl>
    <w:lvl w:ilvl="2">
      <w:start w:val="1"/>
      <w:numFmt w:val="decimal"/>
      <w:lvlText w:val="%1.%2.%3"/>
      <w:lvlJc w:val="left"/>
      <w:pPr>
        <w:tabs>
          <w:tab w:val="num" w:pos="720"/>
        </w:tabs>
        <w:ind w:left="720" w:hanging="720"/>
      </w:pPr>
      <w:rPr>
        <w:rFonts w:ascii="Times New Roman" w:hAnsi="Times New Roman" w:cs="Times New Roman" w:hint="default"/>
        <w:b/>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4205944"/>
    <w:multiLevelType w:val="hybridMultilevel"/>
    <w:tmpl w:val="D194BADC"/>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6F415CC2"/>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11B77F3"/>
    <w:multiLevelType w:val="multilevel"/>
    <w:tmpl w:val="FFC6FC3C"/>
    <w:lvl w:ilvl="0">
      <w:start w:val="1"/>
      <w:numFmt w:val="bullet"/>
      <w:lvlText w:val=""/>
      <w:lvlJc w:val="left"/>
      <w:pPr>
        <w:ind w:left="360" w:hanging="360"/>
      </w:pPr>
      <w:rPr>
        <w:rFonts w:ascii="Symbol" w:hAnsi="Symbol" w:hint="default"/>
      </w:rPr>
    </w:lvl>
    <w:lvl w:ilvl="1">
      <w:start w:val="1"/>
      <w:numFmt w:val="decimal"/>
      <w:lvlText w:val="%1.%2."/>
      <w:lvlJc w:val="left"/>
      <w:pPr>
        <w:ind w:left="2984"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AE6099"/>
    <w:multiLevelType w:val="multilevel"/>
    <w:tmpl w:val="116470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922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71D836EE"/>
    <w:multiLevelType w:val="multilevel"/>
    <w:tmpl w:val="6CF675DC"/>
    <w:lvl w:ilvl="0">
      <w:start w:val="4"/>
      <w:numFmt w:val="decimal"/>
      <w:lvlText w:val="%1"/>
      <w:lvlJc w:val="left"/>
      <w:pPr>
        <w:ind w:left="525" w:hanging="525"/>
      </w:pPr>
      <w:rPr>
        <w:rFonts w:hint="default"/>
        <w:b/>
      </w:rPr>
    </w:lvl>
    <w:lvl w:ilvl="1">
      <w:start w:val="1"/>
      <w:numFmt w:val="decimal"/>
      <w:lvlText w:val="%1.%2"/>
      <w:lvlJc w:val="left"/>
      <w:pPr>
        <w:ind w:left="1364" w:hanging="72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38">
    <w:nsid w:val="72AF7E15"/>
    <w:multiLevelType w:val="hybridMultilevel"/>
    <w:tmpl w:val="5518DE54"/>
    <w:lvl w:ilvl="0" w:tplc="FFFFFFFF">
      <w:start w:val="1"/>
      <w:numFmt w:val="lowerRoman"/>
      <w:lvlText w:val="%1."/>
      <w:lvlJc w:val="left"/>
      <w:pPr>
        <w:tabs>
          <w:tab w:val="num" w:pos="2520"/>
        </w:tabs>
        <w:ind w:left="252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9">
    <w:nsid w:val="73734324"/>
    <w:multiLevelType w:val="hybridMultilevel"/>
    <w:tmpl w:val="67BC0B7E"/>
    <w:lvl w:ilvl="0" w:tplc="2FC2A2FE">
      <w:start w:val="9"/>
      <w:numFmt w:val="low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40">
    <w:nsid w:val="74232425"/>
    <w:multiLevelType w:val="hybridMultilevel"/>
    <w:tmpl w:val="A5C4FD24"/>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41">
    <w:nsid w:val="78466AFA"/>
    <w:multiLevelType w:val="multilevel"/>
    <w:tmpl w:val="B5C6FD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lang w:val="es-ES_tradn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2104BE"/>
    <w:multiLevelType w:val="hybridMultilevel"/>
    <w:tmpl w:val="6A945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F330BF6"/>
    <w:multiLevelType w:val="multilevel"/>
    <w:tmpl w:val="EB2C7C0C"/>
    <w:lvl w:ilvl="0">
      <w:start w:val="3"/>
      <w:numFmt w:val="decimal"/>
      <w:lvlText w:val="%1"/>
      <w:lvlJc w:val="left"/>
      <w:pPr>
        <w:ind w:left="360" w:hanging="360"/>
      </w:pPr>
      <w:rPr>
        <w:rFonts w:hint="default"/>
        <w:b/>
      </w:rPr>
    </w:lvl>
    <w:lvl w:ilvl="1">
      <w:start w:val="1"/>
      <w:numFmt w:val="decimal"/>
      <w:lvlText w:val="%1.%2"/>
      <w:lvlJc w:val="left"/>
      <w:pPr>
        <w:ind w:left="862" w:hanging="720"/>
      </w:pPr>
      <w:rPr>
        <w:rFonts w:hint="default"/>
        <w:b/>
        <w:sz w:val="24"/>
        <w:szCs w:val="22"/>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648"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6"/>
  </w:num>
  <w:num w:numId="3">
    <w:abstractNumId w:val="38"/>
  </w:num>
  <w:num w:numId="4">
    <w:abstractNumId w:val="29"/>
  </w:num>
  <w:num w:numId="5">
    <w:abstractNumId w:val="0"/>
  </w:num>
  <w:num w:numId="6">
    <w:abstractNumId w:val="6"/>
  </w:num>
  <w:num w:numId="7">
    <w:abstractNumId w:val="1"/>
  </w:num>
  <w:num w:numId="8">
    <w:abstractNumId w:val="5"/>
  </w:num>
  <w:num w:numId="9">
    <w:abstractNumId w:val="3"/>
  </w:num>
  <w:num w:numId="10">
    <w:abstractNumId w:val="41"/>
  </w:num>
  <w:num w:numId="11">
    <w:abstractNumId w:val="8"/>
  </w:num>
  <w:num w:numId="12">
    <w:abstractNumId w:val="32"/>
  </w:num>
  <w:num w:numId="13">
    <w:abstractNumId w:val="18"/>
  </w:num>
  <w:num w:numId="14">
    <w:abstractNumId w:val="36"/>
  </w:num>
  <w:num w:numId="15">
    <w:abstractNumId w:val="31"/>
  </w:num>
  <w:num w:numId="16">
    <w:abstractNumId w:val="17"/>
  </w:num>
  <w:num w:numId="17">
    <w:abstractNumId w:val="15"/>
  </w:num>
  <w:num w:numId="18">
    <w:abstractNumId w:val="39"/>
  </w:num>
  <w:num w:numId="19">
    <w:abstractNumId w:val="13"/>
  </w:num>
  <w:num w:numId="20">
    <w:abstractNumId w:val="7"/>
  </w:num>
  <w:num w:numId="21">
    <w:abstractNumId w:val="14"/>
  </w:num>
  <w:num w:numId="22">
    <w:abstractNumId w:val="12"/>
  </w:num>
  <w:num w:numId="23">
    <w:abstractNumId w:val="42"/>
  </w:num>
  <w:num w:numId="24">
    <w:abstractNumId w:val="30"/>
  </w:num>
  <w:num w:numId="25">
    <w:abstractNumId w:val="9"/>
  </w:num>
  <w:num w:numId="26">
    <w:abstractNumId w:val="22"/>
  </w:num>
  <w:num w:numId="27">
    <w:abstractNumId w:val="23"/>
  </w:num>
  <w:num w:numId="28">
    <w:abstractNumId w:val="34"/>
  </w:num>
  <w:num w:numId="29">
    <w:abstractNumId w:val="19"/>
  </w:num>
  <w:num w:numId="30">
    <w:abstractNumId w:val="21"/>
  </w:num>
  <w:num w:numId="31">
    <w:abstractNumId w:val="37"/>
  </w:num>
  <w:num w:numId="32">
    <w:abstractNumId w:val="20"/>
  </w:num>
  <w:num w:numId="33">
    <w:abstractNumId w:val="33"/>
  </w:num>
  <w:num w:numId="34">
    <w:abstractNumId w:val="28"/>
  </w:num>
  <w:num w:numId="35">
    <w:abstractNumId w:val="27"/>
  </w:num>
  <w:num w:numId="36">
    <w:abstractNumId w:val="40"/>
  </w:num>
  <w:num w:numId="37">
    <w:abstractNumId w:val="25"/>
  </w:num>
  <w:num w:numId="38">
    <w:abstractNumId w:val="4"/>
  </w:num>
  <w:num w:numId="39">
    <w:abstractNumId w:val="16"/>
  </w:num>
  <w:num w:numId="40">
    <w:abstractNumId w:val="11"/>
  </w:num>
  <w:num w:numId="41">
    <w:abstractNumId w:val="10"/>
  </w:num>
  <w:num w:numId="42">
    <w:abstractNumId w:val="2"/>
  </w:num>
  <w:num w:numId="43">
    <w:abstractNumId w:val="35"/>
  </w:num>
  <w:num w:numId="44">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AB"/>
    <w:rsid w:val="00000065"/>
    <w:rsid w:val="00000BD3"/>
    <w:rsid w:val="0000253E"/>
    <w:rsid w:val="00002D27"/>
    <w:rsid w:val="0000554D"/>
    <w:rsid w:val="00005CBC"/>
    <w:rsid w:val="000076CD"/>
    <w:rsid w:val="00007AEA"/>
    <w:rsid w:val="00010A53"/>
    <w:rsid w:val="0001140B"/>
    <w:rsid w:val="000131E5"/>
    <w:rsid w:val="00013475"/>
    <w:rsid w:val="000134F5"/>
    <w:rsid w:val="000135AB"/>
    <w:rsid w:val="00013EB7"/>
    <w:rsid w:val="0001520B"/>
    <w:rsid w:val="00015EEE"/>
    <w:rsid w:val="00015EFF"/>
    <w:rsid w:val="00016B32"/>
    <w:rsid w:val="0001782B"/>
    <w:rsid w:val="00017A31"/>
    <w:rsid w:val="000200E6"/>
    <w:rsid w:val="0002011A"/>
    <w:rsid w:val="00020E15"/>
    <w:rsid w:val="00020ED4"/>
    <w:rsid w:val="00021497"/>
    <w:rsid w:val="00021624"/>
    <w:rsid w:val="00022410"/>
    <w:rsid w:val="00022BD7"/>
    <w:rsid w:val="00022E17"/>
    <w:rsid w:val="00024308"/>
    <w:rsid w:val="000243A6"/>
    <w:rsid w:val="000244F4"/>
    <w:rsid w:val="000245AE"/>
    <w:rsid w:val="00025403"/>
    <w:rsid w:val="00025614"/>
    <w:rsid w:val="00026A07"/>
    <w:rsid w:val="00026A46"/>
    <w:rsid w:val="00027684"/>
    <w:rsid w:val="000276B9"/>
    <w:rsid w:val="0003007D"/>
    <w:rsid w:val="000302DA"/>
    <w:rsid w:val="000319ED"/>
    <w:rsid w:val="00032199"/>
    <w:rsid w:val="00032512"/>
    <w:rsid w:val="00033F3E"/>
    <w:rsid w:val="000349AB"/>
    <w:rsid w:val="00034EA8"/>
    <w:rsid w:val="000352F1"/>
    <w:rsid w:val="000353E8"/>
    <w:rsid w:val="0003740A"/>
    <w:rsid w:val="00037445"/>
    <w:rsid w:val="0004014A"/>
    <w:rsid w:val="0004051D"/>
    <w:rsid w:val="000415EA"/>
    <w:rsid w:val="00041606"/>
    <w:rsid w:val="00043F6B"/>
    <w:rsid w:val="0004467D"/>
    <w:rsid w:val="00044B7B"/>
    <w:rsid w:val="000450B3"/>
    <w:rsid w:val="00045D85"/>
    <w:rsid w:val="000465A5"/>
    <w:rsid w:val="0004715B"/>
    <w:rsid w:val="000472BB"/>
    <w:rsid w:val="00047907"/>
    <w:rsid w:val="0005008A"/>
    <w:rsid w:val="0005102F"/>
    <w:rsid w:val="00051111"/>
    <w:rsid w:val="00051494"/>
    <w:rsid w:val="000525F8"/>
    <w:rsid w:val="00052BEF"/>
    <w:rsid w:val="0005345D"/>
    <w:rsid w:val="000537F1"/>
    <w:rsid w:val="00053867"/>
    <w:rsid w:val="000538AD"/>
    <w:rsid w:val="000539FD"/>
    <w:rsid w:val="0005400B"/>
    <w:rsid w:val="00054978"/>
    <w:rsid w:val="0005514B"/>
    <w:rsid w:val="00055EB3"/>
    <w:rsid w:val="00056BD5"/>
    <w:rsid w:val="000578ED"/>
    <w:rsid w:val="000604DD"/>
    <w:rsid w:val="00060EBB"/>
    <w:rsid w:val="00061D3A"/>
    <w:rsid w:val="000626E0"/>
    <w:rsid w:val="0006328A"/>
    <w:rsid w:val="0006355F"/>
    <w:rsid w:val="00063BAE"/>
    <w:rsid w:val="00064090"/>
    <w:rsid w:val="000646A1"/>
    <w:rsid w:val="000649C0"/>
    <w:rsid w:val="00064F17"/>
    <w:rsid w:val="000650D4"/>
    <w:rsid w:val="000653D3"/>
    <w:rsid w:val="0006641A"/>
    <w:rsid w:val="000664D7"/>
    <w:rsid w:val="00066F19"/>
    <w:rsid w:val="00066FC3"/>
    <w:rsid w:val="000676FE"/>
    <w:rsid w:val="00067BEE"/>
    <w:rsid w:val="00070546"/>
    <w:rsid w:val="00071097"/>
    <w:rsid w:val="00071773"/>
    <w:rsid w:val="00071BA9"/>
    <w:rsid w:val="00073036"/>
    <w:rsid w:val="0007311D"/>
    <w:rsid w:val="00073204"/>
    <w:rsid w:val="00073617"/>
    <w:rsid w:val="00074271"/>
    <w:rsid w:val="0007428C"/>
    <w:rsid w:val="000743A6"/>
    <w:rsid w:val="00074BF6"/>
    <w:rsid w:val="000766A0"/>
    <w:rsid w:val="0007777F"/>
    <w:rsid w:val="00077A46"/>
    <w:rsid w:val="00077C23"/>
    <w:rsid w:val="00081748"/>
    <w:rsid w:val="00082435"/>
    <w:rsid w:val="00083C3E"/>
    <w:rsid w:val="00085011"/>
    <w:rsid w:val="0008545C"/>
    <w:rsid w:val="00085C1D"/>
    <w:rsid w:val="00085EC8"/>
    <w:rsid w:val="00086A3B"/>
    <w:rsid w:val="00087830"/>
    <w:rsid w:val="000906EF"/>
    <w:rsid w:val="000916F3"/>
    <w:rsid w:val="00091ACF"/>
    <w:rsid w:val="000925FE"/>
    <w:rsid w:val="00092813"/>
    <w:rsid w:val="00092B5E"/>
    <w:rsid w:val="00093C32"/>
    <w:rsid w:val="00093D0B"/>
    <w:rsid w:val="00094E5E"/>
    <w:rsid w:val="0009568C"/>
    <w:rsid w:val="00095928"/>
    <w:rsid w:val="00095C0E"/>
    <w:rsid w:val="00095CAF"/>
    <w:rsid w:val="00095D2F"/>
    <w:rsid w:val="000975C6"/>
    <w:rsid w:val="00097A0D"/>
    <w:rsid w:val="00097FE8"/>
    <w:rsid w:val="000A05C6"/>
    <w:rsid w:val="000A0649"/>
    <w:rsid w:val="000A147B"/>
    <w:rsid w:val="000A1915"/>
    <w:rsid w:val="000A1F7F"/>
    <w:rsid w:val="000A22B2"/>
    <w:rsid w:val="000A350D"/>
    <w:rsid w:val="000A3890"/>
    <w:rsid w:val="000A4365"/>
    <w:rsid w:val="000A5040"/>
    <w:rsid w:val="000A591C"/>
    <w:rsid w:val="000A627C"/>
    <w:rsid w:val="000A69DE"/>
    <w:rsid w:val="000A778D"/>
    <w:rsid w:val="000A7FF1"/>
    <w:rsid w:val="000B0F29"/>
    <w:rsid w:val="000B1D58"/>
    <w:rsid w:val="000B3E75"/>
    <w:rsid w:val="000B4729"/>
    <w:rsid w:val="000B664E"/>
    <w:rsid w:val="000B7793"/>
    <w:rsid w:val="000B7AF0"/>
    <w:rsid w:val="000C0332"/>
    <w:rsid w:val="000C06D2"/>
    <w:rsid w:val="000C0DD6"/>
    <w:rsid w:val="000C1195"/>
    <w:rsid w:val="000C2811"/>
    <w:rsid w:val="000C2C7D"/>
    <w:rsid w:val="000C2D13"/>
    <w:rsid w:val="000C33AD"/>
    <w:rsid w:val="000C34C8"/>
    <w:rsid w:val="000C388C"/>
    <w:rsid w:val="000C4BB3"/>
    <w:rsid w:val="000C5291"/>
    <w:rsid w:val="000C5DA4"/>
    <w:rsid w:val="000C6257"/>
    <w:rsid w:val="000C715E"/>
    <w:rsid w:val="000C79E0"/>
    <w:rsid w:val="000D0966"/>
    <w:rsid w:val="000D1195"/>
    <w:rsid w:val="000D1691"/>
    <w:rsid w:val="000D1E48"/>
    <w:rsid w:val="000D28E0"/>
    <w:rsid w:val="000D330B"/>
    <w:rsid w:val="000D334A"/>
    <w:rsid w:val="000D36FD"/>
    <w:rsid w:val="000D37A8"/>
    <w:rsid w:val="000D4122"/>
    <w:rsid w:val="000D6C96"/>
    <w:rsid w:val="000E06B3"/>
    <w:rsid w:val="000E1067"/>
    <w:rsid w:val="000E22D9"/>
    <w:rsid w:val="000E3B9A"/>
    <w:rsid w:val="000E5E0B"/>
    <w:rsid w:val="000E631B"/>
    <w:rsid w:val="000F080D"/>
    <w:rsid w:val="000F17B4"/>
    <w:rsid w:val="000F3C4F"/>
    <w:rsid w:val="000F43EF"/>
    <w:rsid w:val="000F4C55"/>
    <w:rsid w:val="000F5BA5"/>
    <w:rsid w:val="000F5FF7"/>
    <w:rsid w:val="000F65F9"/>
    <w:rsid w:val="000F6CB4"/>
    <w:rsid w:val="000F7A47"/>
    <w:rsid w:val="00100F60"/>
    <w:rsid w:val="00101293"/>
    <w:rsid w:val="00101411"/>
    <w:rsid w:val="00101EC3"/>
    <w:rsid w:val="0010220D"/>
    <w:rsid w:val="00102353"/>
    <w:rsid w:val="00102692"/>
    <w:rsid w:val="001038C7"/>
    <w:rsid w:val="00103FAD"/>
    <w:rsid w:val="0010475F"/>
    <w:rsid w:val="00104960"/>
    <w:rsid w:val="00105078"/>
    <w:rsid w:val="001052B8"/>
    <w:rsid w:val="00105752"/>
    <w:rsid w:val="00106689"/>
    <w:rsid w:val="001102D1"/>
    <w:rsid w:val="001109D8"/>
    <w:rsid w:val="00111063"/>
    <w:rsid w:val="001116D0"/>
    <w:rsid w:val="00111E4F"/>
    <w:rsid w:val="00113837"/>
    <w:rsid w:val="00113C94"/>
    <w:rsid w:val="00114A1B"/>
    <w:rsid w:val="00115627"/>
    <w:rsid w:val="00117008"/>
    <w:rsid w:val="00117665"/>
    <w:rsid w:val="0011795D"/>
    <w:rsid w:val="00120313"/>
    <w:rsid w:val="00120DE1"/>
    <w:rsid w:val="00121176"/>
    <w:rsid w:val="0012150E"/>
    <w:rsid w:val="00121E97"/>
    <w:rsid w:val="00122139"/>
    <w:rsid w:val="001224A9"/>
    <w:rsid w:val="00122B6B"/>
    <w:rsid w:val="0012423A"/>
    <w:rsid w:val="001243F2"/>
    <w:rsid w:val="00124C7A"/>
    <w:rsid w:val="001256A3"/>
    <w:rsid w:val="001256D1"/>
    <w:rsid w:val="0012578B"/>
    <w:rsid w:val="0012599E"/>
    <w:rsid w:val="0012651F"/>
    <w:rsid w:val="00126737"/>
    <w:rsid w:val="00127424"/>
    <w:rsid w:val="001274EA"/>
    <w:rsid w:val="00127C8C"/>
    <w:rsid w:val="00127E92"/>
    <w:rsid w:val="00131478"/>
    <w:rsid w:val="00131AD6"/>
    <w:rsid w:val="001328B0"/>
    <w:rsid w:val="00132CE9"/>
    <w:rsid w:val="00133CFF"/>
    <w:rsid w:val="001340C1"/>
    <w:rsid w:val="00134387"/>
    <w:rsid w:val="001344A8"/>
    <w:rsid w:val="0013468D"/>
    <w:rsid w:val="00134778"/>
    <w:rsid w:val="001358F6"/>
    <w:rsid w:val="0013739D"/>
    <w:rsid w:val="00137EFE"/>
    <w:rsid w:val="001400E2"/>
    <w:rsid w:val="00140346"/>
    <w:rsid w:val="0014074C"/>
    <w:rsid w:val="00140EEB"/>
    <w:rsid w:val="00140FBA"/>
    <w:rsid w:val="00141478"/>
    <w:rsid w:val="001417FA"/>
    <w:rsid w:val="00141809"/>
    <w:rsid w:val="00141F19"/>
    <w:rsid w:val="00142A08"/>
    <w:rsid w:val="00142B0F"/>
    <w:rsid w:val="0014305A"/>
    <w:rsid w:val="001431BB"/>
    <w:rsid w:val="00143501"/>
    <w:rsid w:val="001448D1"/>
    <w:rsid w:val="00145657"/>
    <w:rsid w:val="00146696"/>
    <w:rsid w:val="00146D05"/>
    <w:rsid w:val="00147522"/>
    <w:rsid w:val="0014781B"/>
    <w:rsid w:val="001521C5"/>
    <w:rsid w:val="00153599"/>
    <w:rsid w:val="00153C42"/>
    <w:rsid w:val="0015415F"/>
    <w:rsid w:val="0015433A"/>
    <w:rsid w:val="001549A6"/>
    <w:rsid w:val="00156620"/>
    <w:rsid w:val="001566C7"/>
    <w:rsid w:val="00156935"/>
    <w:rsid w:val="001569F1"/>
    <w:rsid w:val="00157960"/>
    <w:rsid w:val="00160935"/>
    <w:rsid w:val="001624ED"/>
    <w:rsid w:val="00162EEE"/>
    <w:rsid w:val="00163DF1"/>
    <w:rsid w:val="00163E6A"/>
    <w:rsid w:val="00164EBE"/>
    <w:rsid w:val="0016575B"/>
    <w:rsid w:val="00167642"/>
    <w:rsid w:val="001679C5"/>
    <w:rsid w:val="0017096C"/>
    <w:rsid w:val="00171BD9"/>
    <w:rsid w:val="00171C19"/>
    <w:rsid w:val="00172237"/>
    <w:rsid w:val="00172570"/>
    <w:rsid w:val="00173B84"/>
    <w:rsid w:val="00175387"/>
    <w:rsid w:val="001753F5"/>
    <w:rsid w:val="00175671"/>
    <w:rsid w:val="00175BFA"/>
    <w:rsid w:val="00175DB1"/>
    <w:rsid w:val="001761E2"/>
    <w:rsid w:val="00176354"/>
    <w:rsid w:val="00176B98"/>
    <w:rsid w:val="00180BB5"/>
    <w:rsid w:val="00180E6C"/>
    <w:rsid w:val="001815F7"/>
    <w:rsid w:val="00181BCF"/>
    <w:rsid w:val="00182169"/>
    <w:rsid w:val="00182CFD"/>
    <w:rsid w:val="001830C9"/>
    <w:rsid w:val="00183805"/>
    <w:rsid w:val="00184D42"/>
    <w:rsid w:val="00185257"/>
    <w:rsid w:val="00185FA3"/>
    <w:rsid w:val="00186B49"/>
    <w:rsid w:val="0018734A"/>
    <w:rsid w:val="00187819"/>
    <w:rsid w:val="0019083B"/>
    <w:rsid w:val="001908C1"/>
    <w:rsid w:val="00190AFA"/>
    <w:rsid w:val="00190B1C"/>
    <w:rsid w:val="00190B3C"/>
    <w:rsid w:val="00190FDB"/>
    <w:rsid w:val="001930E6"/>
    <w:rsid w:val="00193A5C"/>
    <w:rsid w:val="00193B86"/>
    <w:rsid w:val="00194E6D"/>
    <w:rsid w:val="001953DE"/>
    <w:rsid w:val="0019557E"/>
    <w:rsid w:val="001968F9"/>
    <w:rsid w:val="00196BE8"/>
    <w:rsid w:val="001973C8"/>
    <w:rsid w:val="00197AB9"/>
    <w:rsid w:val="001A01CA"/>
    <w:rsid w:val="001A0261"/>
    <w:rsid w:val="001A2B33"/>
    <w:rsid w:val="001A3001"/>
    <w:rsid w:val="001A39CC"/>
    <w:rsid w:val="001A3C15"/>
    <w:rsid w:val="001A421D"/>
    <w:rsid w:val="001A5906"/>
    <w:rsid w:val="001A6BAD"/>
    <w:rsid w:val="001B02FA"/>
    <w:rsid w:val="001B1693"/>
    <w:rsid w:val="001B16D1"/>
    <w:rsid w:val="001B1E3C"/>
    <w:rsid w:val="001B2173"/>
    <w:rsid w:val="001B25A2"/>
    <w:rsid w:val="001B2D24"/>
    <w:rsid w:val="001B456B"/>
    <w:rsid w:val="001B620C"/>
    <w:rsid w:val="001B6398"/>
    <w:rsid w:val="001B76EA"/>
    <w:rsid w:val="001C0177"/>
    <w:rsid w:val="001C02DA"/>
    <w:rsid w:val="001C16AA"/>
    <w:rsid w:val="001C18A3"/>
    <w:rsid w:val="001C1984"/>
    <w:rsid w:val="001C276D"/>
    <w:rsid w:val="001C2CC7"/>
    <w:rsid w:val="001C2F74"/>
    <w:rsid w:val="001C3039"/>
    <w:rsid w:val="001C43A2"/>
    <w:rsid w:val="001C461D"/>
    <w:rsid w:val="001C6A2D"/>
    <w:rsid w:val="001C6B51"/>
    <w:rsid w:val="001C6E91"/>
    <w:rsid w:val="001C703B"/>
    <w:rsid w:val="001D012E"/>
    <w:rsid w:val="001D08A1"/>
    <w:rsid w:val="001D0B44"/>
    <w:rsid w:val="001D10D3"/>
    <w:rsid w:val="001D12D8"/>
    <w:rsid w:val="001D1F8C"/>
    <w:rsid w:val="001D21B0"/>
    <w:rsid w:val="001D21B7"/>
    <w:rsid w:val="001D2680"/>
    <w:rsid w:val="001D3615"/>
    <w:rsid w:val="001D4206"/>
    <w:rsid w:val="001D4776"/>
    <w:rsid w:val="001D4F6C"/>
    <w:rsid w:val="001D5F0D"/>
    <w:rsid w:val="001D736C"/>
    <w:rsid w:val="001E06DB"/>
    <w:rsid w:val="001E126B"/>
    <w:rsid w:val="001E2158"/>
    <w:rsid w:val="001E21B3"/>
    <w:rsid w:val="001E2BC6"/>
    <w:rsid w:val="001E3A16"/>
    <w:rsid w:val="001E3A7E"/>
    <w:rsid w:val="001E3AB0"/>
    <w:rsid w:val="001E453B"/>
    <w:rsid w:val="001E4A9C"/>
    <w:rsid w:val="001E5503"/>
    <w:rsid w:val="001E66FA"/>
    <w:rsid w:val="001E6CD2"/>
    <w:rsid w:val="001E6E99"/>
    <w:rsid w:val="001E7873"/>
    <w:rsid w:val="001E7D02"/>
    <w:rsid w:val="001F14ED"/>
    <w:rsid w:val="001F2B77"/>
    <w:rsid w:val="001F3651"/>
    <w:rsid w:val="001F37A1"/>
    <w:rsid w:val="001F3D33"/>
    <w:rsid w:val="001F3D51"/>
    <w:rsid w:val="001F3E20"/>
    <w:rsid w:val="001F43A0"/>
    <w:rsid w:val="001F4CCF"/>
    <w:rsid w:val="001F4F23"/>
    <w:rsid w:val="001F6409"/>
    <w:rsid w:val="001F6CDB"/>
    <w:rsid w:val="001F6EF9"/>
    <w:rsid w:val="001F6F71"/>
    <w:rsid w:val="001F6FBC"/>
    <w:rsid w:val="001F74F2"/>
    <w:rsid w:val="001F75A5"/>
    <w:rsid w:val="002001AB"/>
    <w:rsid w:val="002010BE"/>
    <w:rsid w:val="00201A44"/>
    <w:rsid w:val="0020207C"/>
    <w:rsid w:val="0020209D"/>
    <w:rsid w:val="00202385"/>
    <w:rsid w:val="00203266"/>
    <w:rsid w:val="002041B0"/>
    <w:rsid w:val="00204545"/>
    <w:rsid w:val="00206FBB"/>
    <w:rsid w:val="002075A7"/>
    <w:rsid w:val="0021033D"/>
    <w:rsid w:val="0021179C"/>
    <w:rsid w:val="002117E5"/>
    <w:rsid w:val="00212846"/>
    <w:rsid w:val="00213B2D"/>
    <w:rsid w:val="00213B9B"/>
    <w:rsid w:val="00214B35"/>
    <w:rsid w:val="0021506A"/>
    <w:rsid w:val="002159B1"/>
    <w:rsid w:val="00215A82"/>
    <w:rsid w:val="00215D8F"/>
    <w:rsid w:val="00216ACF"/>
    <w:rsid w:val="00216FE5"/>
    <w:rsid w:val="002178B8"/>
    <w:rsid w:val="002206D7"/>
    <w:rsid w:val="00220753"/>
    <w:rsid w:val="00220AE5"/>
    <w:rsid w:val="00221900"/>
    <w:rsid w:val="00221F11"/>
    <w:rsid w:val="002220D2"/>
    <w:rsid w:val="00222533"/>
    <w:rsid w:val="00222B04"/>
    <w:rsid w:val="00222D8C"/>
    <w:rsid w:val="00223DB4"/>
    <w:rsid w:val="00224227"/>
    <w:rsid w:val="00224C14"/>
    <w:rsid w:val="00224F81"/>
    <w:rsid w:val="00225E45"/>
    <w:rsid w:val="002271A4"/>
    <w:rsid w:val="00227619"/>
    <w:rsid w:val="00227CB5"/>
    <w:rsid w:val="002301E3"/>
    <w:rsid w:val="00230259"/>
    <w:rsid w:val="00230A97"/>
    <w:rsid w:val="00230CA2"/>
    <w:rsid w:val="002323C2"/>
    <w:rsid w:val="002342E2"/>
    <w:rsid w:val="002343B2"/>
    <w:rsid w:val="002346CC"/>
    <w:rsid w:val="0023480A"/>
    <w:rsid w:val="00234A2F"/>
    <w:rsid w:val="0023590D"/>
    <w:rsid w:val="002361D5"/>
    <w:rsid w:val="00240D87"/>
    <w:rsid w:val="002417FC"/>
    <w:rsid w:val="00241FC1"/>
    <w:rsid w:val="00244BBB"/>
    <w:rsid w:val="00245A34"/>
    <w:rsid w:val="00245BE3"/>
    <w:rsid w:val="002467BD"/>
    <w:rsid w:val="00246B9C"/>
    <w:rsid w:val="002473D1"/>
    <w:rsid w:val="00247E61"/>
    <w:rsid w:val="002503F0"/>
    <w:rsid w:val="00250CA9"/>
    <w:rsid w:val="00253EA8"/>
    <w:rsid w:val="00253F92"/>
    <w:rsid w:val="002556F0"/>
    <w:rsid w:val="00256792"/>
    <w:rsid w:val="00256E53"/>
    <w:rsid w:val="00257C34"/>
    <w:rsid w:val="00257C7F"/>
    <w:rsid w:val="00260643"/>
    <w:rsid w:val="002606A8"/>
    <w:rsid w:val="002617FF"/>
    <w:rsid w:val="00261F9E"/>
    <w:rsid w:val="00263497"/>
    <w:rsid w:val="002637D7"/>
    <w:rsid w:val="00263872"/>
    <w:rsid w:val="00263C52"/>
    <w:rsid w:val="00263CB2"/>
    <w:rsid w:val="00264236"/>
    <w:rsid w:val="0026432C"/>
    <w:rsid w:val="00265083"/>
    <w:rsid w:val="00265089"/>
    <w:rsid w:val="0026541C"/>
    <w:rsid w:val="0026594B"/>
    <w:rsid w:val="00266519"/>
    <w:rsid w:val="0026710C"/>
    <w:rsid w:val="0027193D"/>
    <w:rsid w:val="00271DC8"/>
    <w:rsid w:val="00272029"/>
    <w:rsid w:val="0027245A"/>
    <w:rsid w:val="00272482"/>
    <w:rsid w:val="00272589"/>
    <w:rsid w:val="00272B6D"/>
    <w:rsid w:val="00272D5E"/>
    <w:rsid w:val="00273A47"/>
    <w:rsid w:val="00273C26"/>
    <w:rsid w:val="00274313"/>
    <w:rsid w:val="002751B0"/>
    <w:rsid w:val="00275B20"/>
    <w:rsid w:val="00276EAE"/>
    <w:rsid w:val="0027797A"/>
    <w:rsid w:val="00277BD5"/>
    <w:rsid w:val="00277C94"/>
    <w:rsid w:val="00280086"/>
    <w:rsid w:val="00280A47"/>
    <w:rsid w:val="00281771"/>
    <w:rsid w:val="00282016"/>
    <w:rsid w:val="002820E7"/>
    <w:rsid w:val="002829AB"/>
    <w:rsid w:val="00285500"/>
    <w:rsid w:val="00286A05"/>
    <w:rsid w:val="00286C66"/>
    <w:rsid w:val="00287790"/>
    <w:rsid w:val="00287D1B"/>
    <w:rsid w:val="002929FB"/>
    <w:rsid w:val="00292B8A"/>
    <w:rsid w:val="00292F13"/>
    <w:rsid w:val="002930A3"/>
    <w:rsid w:val="0029458C"/>
    <w:rsid w:val="00294E1A"/>
    <w:rsid w:val="00295783"/>
    <w:rsid w:val="002965D6"/>
    <w:rsid w:val="0029794A"/>
    <w:rsid w:val="00297DC7"/>
    <w:rsid w:val="00297E7E"/>
    <w:rsid w:val="002A0096"/>
    <w:rsid w:val="002A13ED"/>
    <w:rsid w:val="002A231F"/>
    <w:rsid w:val="002A2376"/>
    <w:rsid w:val="002A2F74"/>
    <w:rsid w:val="002A4DB2"/>
    <w:rsid w:val="002A4E0D"/>
    <w:rsid w:val="002A6503"/>
    <w:rsid w:val="002A6B9B"/>
    <w:rsid w:val="002A6EE1"/>
    <w:rsid w:val="002A7596"/>
    <w:rsid w:val="002A75E4"/>
    <w:rsid w:val="002A765D"/>
    <w:rsid w:val="002A7FFB"/>
    <w:rsid w:val="002B15DF"/>
    <w:rsid w:val="002B1A65"/>
    <w:rsid w:val="002B3409"/>
    <w:rsid w:val="002B3F03"/>
    <w:rsid w:val="002B6B4D"/>
    <w:rsid w:val="002B7449"/>
    <w:rsid w:val="002B7D53"/>
    <w:rsid w:val="002C1F24"/>
    <w:rsid w:val="002C2235"/>
    <w:rsid w:val="002C30D7"/>
    <w:rsid w:val="002C335F"/>
    <w:rsid w:val="002C33E8"/>
    <w:rsid w:val="002C346E"/>
    <w:rsid w:val="002C3815"/>
    <w:rsid w:val="002C47CF"/>
    <w:rsid w:val="002C4D97"/>
    <w:rsid w:val="002C51F8"/>
    <w:rsid w:val="002C6DF9"/>
    <w:rsid w:val="002C6E48"/>
    <w:rsid w:val="002D0B96"/>
    <w:rsid w:val="002D1263"/>
    <w:rsid w:val="002D1A9A"/>
    <w:rsid w:val="002D4176"/>
    <w:rsid w:val="002D6946"/>
    <w:rsid w:val="002D6FA0"/>
    <w:rsid w:val="002D7214"/>
    <w:rsid w:val="002E0D8A"/>
    <w:rsid w:val="002E0E5E"/>
    <w:rsid w:val="002E33CE"/>
    <w:rsid w:val="002E3D70"/>
    <w:rsid w:val="002E43B0"/>
    <w:rsid w:val="002E4EA5"/>
    <w:rsid w:val="002E5473"/>
    <w:rsid w:val="002E5485"/>
    <w:rsid w:val="002E6A1E"/>
    <w:rsid w:val="002E741C"/>
    <w:rsid w:val="002E75DB"/>
    <w:rsid w:val="002E796E"/>
    <w:rsid w:val="002F0326"/>
    <w:rsid w:val="002F05F0"/>
    <w:rsid w:val="002F1529"/>
    <w:rsid w:val="002F2970"/>
    <w:rsid w:val="002F347A"/>
    <w:rsid w:val="002F3AE9"/>
    <w:rsid w:val="002F3D75"/>
    <w:rsid w:val="002F4533"/>
    <w:rsid w:val="002F4741"/>
    <w:rsid w:val="002F4D1B"/>
    <w:rsid w:val="002F5AD3"/>
    <w:rsid w:val="002F5D74"/>
    <w:rsid w:val="002F6737"/>
    <w:rsid w:val="002F6826"/>
    <w:rsid w:val="002F687F"/>
    <w:rsid w:val="002F7E17"/>
    <w:rsid w:val="00300128"/>
    <w:rsid w:val="00300370"/>
    <w:rsid w:val="0030054D"/>
    <w:rsid w:val="00300D5E"/>
    <w:rsid w:val="0030158E"/>
    <w:rsid w:val="00301ABB"/>
    <w:rsid w:val="0030230C"/>
    <w:rsid w:val="0030311C"/>
    <w:rsid w:val="0030379D"/>
    <w:rsid w:val="00303B00"/>
    <w:rsid w:val="00304759"/>
    <w:rsid w:val="003049B5"/>
    <w:rsid w:val="00304D4F"/>
    <w:rsid w:val="00305423"/>
    <w:rsid w:val="003064E4"/>
    <w:rsid w:val="00307956"/>
    <w:rsid w:val="00307A52"/>
    <w:rsid w:val="00310507"/>
    <w:rsid w:val="00310AAE"/>
    <w:rsid w:val="00310B50"/>
    <w:rsid w:val="0031112B"/>
    <w:rsid w:val="003116A3"/>
    <w:rsid w:val="003119E7"/>
    <w:rsid w:val="00312BAF"/>
    <w:rsid w:val="00313C88"/>
    <w:rsid w:val="00314651"/>
    <w:rsid w:val="00314CFA"/>
    <w:rsid w:val="003150AA"/>
    <w:rsid w:val="00315180"/>
    <w:rsid w:val="0031523E"/>
    <w:rsid w:val="00315700"/>
    <w:rsid w:val="00316E19"/>
    <w:rsid w:val="003173C1"/>
    <w:rsid w:val="003175C4"/>
    <w:rsid w:val="003176FE"/>
    <w:rsid w:val="00317E31"/>
    <w:rsid w:val="00321F60"/>
    <w:rsid w:val="003222F0"/>
    <w:rsid w:val="00322BF4"/>
    <w:rsid w:val="00323121"/>
    <w:rsid w:val="0032329E"/>
    <w:rsid w:val="00324C3A"/>
    <w:rsid w:val="00326C43"/>
    <w:rsid w:val="00326E4D"/>
    <w:rsid w:val="00326F0A"/>
    <w:rsid w:val="003270B4"/>
    <w:rsid w:val="0033047F"/>
    <w:rsid w:val="00332197"/>
    <w:rsid w:val="00332ABA"/>
    <w:rsid w:val="00333237"/>
    <w:rsid w:val="00333F28"/>
    <w:rsid w:val="00334BF1"/>
    <w:rsid w:val="00334C5D"/>
    <w:rsid w:val="003352E7"/>
    <w:rsid w:val="003359EB"/>
    <w:rsid w:val="00335F0F"/>
    <w:rsid w:val="0033643E"/>
    <w:rsid w:val="00336745"/>
    <w:rsid w:val="00336E64"/>
    <w:rsid w:val="0033704B"/>
    <w:rsid w:val="00337A8D"/>
    <w:rsid w:val="00341D6D"/>
    <w:rsid w:val="003421B9"/>
    <w:rsid w:val="00343183"/>
    <w:rsid w:val="003434F2"/>
    <w:rsid w:val="00343502"/>
    <w:rsid w:val="0034417A"/>
    <w:rsid w:val="00344BC0"/>
    <w:rsid w:val="00345093"/>
    <w:rsid w:val="003453FD"/>
    <w:rsid w:val="003454E1"/>
    <w:rsid w:val="00345CD6"/>
    <w:rsid w:val="003463E3"/>
    <w:rsid w:val="00346643"/>
    <w:rsid w:val="003468E0"/>
    <w:rsid w:val="003473B0"/>
    <w:rsid w:val="00350AF9"/>
    <w:rsid w:val="00350EDA"/>
    <w:rsid w:val="00350FE3"/>
    <w:rsid w:val="00351945"/>
    <w:rsid w:val="0035247F"/>
    <w:rsid w:val="003524E9"/>
    <w:rsid w:val="003535AA"/>
    <w:rsid w:val="00353677"/>
    <w:rsid w:val="00353C7B"/>
    <w:rsid w:val="0035456E"/>
    <w:rsid w:val="00354841"/>
    <w:rsid w:val="0035536B"/>
    <w:rsid w:val="003559E8"/>
    <w:rsid w:val="00355D08"/>
    <w:rsid w:val="003561A8"/>
    <w:rsid w:val="0035716C"/>
    <w:rsid w:val="00360D24"/>
    <w:rsid w:val="00360E6B"/>
    <w:rsid w:val="00361792"/>
    <w:rsid w:val="003618C3"/>
    <w:rsid w:val="003624A4"/>
    <w:rsid w:val="0036268C"/>
    <w:rsid w:val="00363F3F"/>
    <w:rsid w:val="003640BE"/>
    <w:rsid w:val="00364463"/>
    <w:rsid w:val="00364B9C"/>
    <w:rsid w:val="00364DFE"/>
    <w:rsid w:val="00364E34"/>
    <w:rsid w:val="00365128"/>
    <w:rsid w:val="00365428"/>
    <w:rsid w:val="00365E2E"/>
    <w:rsid w:val="003665A3"/>
    <w:rsid w:val="00366655"/>
    <w:rsid w:val="00366734"/>
    <w:rsid w:val="00370FFA"/>
    <w:rsid w:val="003716A2"/>
    <w:rsid w:val="00372432"/>
    <w:rsid w:val="003755DC"/>
    <w:rsid w:val="003762EB"/>
    <w:rsid w:val="0037690E"/>
    <w:rsid w:val="0037704C"/>
    <w:rsid w:val="00377429"/>
    <w:rsid w:val="00380807"/>
    <w:rsid w:val="00382470"/>
    <w:rsid w:val="00382612"/>
    <w:rsid w:val="003826D3"/>
    <w:rsid w:val="0038275B"/>
    <w:rsid w:val="00382A70"/>
    <w:rsid w:val="00382D5C"/>
    <w:rsid w:val="00383393"/>
    <w:rsid w:val="00383AF9"/>
    <w:rsid w:val="0038453D"/>
    <w:rsid w:val="0038611C"/>
    <w:rsid w:val="00386823"/>
    <w:rsid w:val="00386C90"/>
    <w:rsid w:val="00386C9F"/>
    <w:rsid w:val="00386FFD"/>
    <w:rsid w:val="0038761C"/>
    <w:rsid w:val="003902BD"/>
    <w:rsid w:val="00391BC0"/>
    <w:rsid w:val="00392712"/>
    <w:rsid w:val="00393DBA"/>
    <w:rsid w:val="0039475D"/>
    <w:rsid w:val="00396A2D"/>
    <w:rsid w:val="00396CAB"/>
    <w:rsid w:val="003973C6"/>
    <w:rsid w:val="003A0BBB"/>
    <w:rsid w:val="003A0BD0"/>
    <w:rsid w:val="003A165B"/>
    <w:rsid w:val="003A18D2"/>
    <w:rsid w:val="003A224D"/>
    <w:rsid w:val="003A27E3"/>
    <w:rsid w:val="003A27FF"/>
    <w:rsid w:val="003A2A1C"/>
    <w:rsid w:val="003A2B48"/>
    <w:rsid w:val="003A40B8"/>
    <w:rsid w:val="003A4696"/>
    <w:rsid w:val="003A650D"/>
    <w:rsid w:val="003A7DDE"/>
    <w:rsid w:val="003B02BE"/>
    <w:rsid w:val="003B05F3"/>
    <w:rsid w:val="003B1A69"/>
    <w:rsid w:val="003B1B08"/>
    <w:rsid w:val="003B1F0B"/>
    <w:rsid w:val="003B3642"/>
    <w:rsid w:val="003B39DF"/>
    <w:rsid w:val="003B3AB0"/>
    <w:rsid w:val="003B3CDF"/>
    <w:rsid w:val="003B6612"/>
    <w:rsid w:val="003B685E"/>
    <w:rsid w:val="003B6CAA"/>
    <w:rsid w:val="003B7E43"/>
    <w:rsid w:val="003C0B2B"/>
    <w:rsid w:val="003C3B6E"/>
    <w:rsid w:val="003C7189"/>
    <w:rsid w:val="003C722C"/>
    <w:rsid w:val="003C72C1"/>
    <w:rsid w:val="003C742B"/>
    <w:rsid w:val="003C7872"/>
    <w:rsid w:val="003D0B6E"/>
    <w:rsid w:val="003D0E37"/>
    <w:rsid w:val="003D0EBD"/>
    <w:rsid w:val="003D100E"/>
    <w:rsid w:val="003D122B"/>
    <w:rsid w:val="003D1484"/>
    <w:rsid w:val="003D2209"/>
    <w:rsid w:val="003D25B5"/>
    <w:rsid w:val="003D2676"/>
    <w:rsid w:val="003D29BC"/>
    <w:rsid w:val="003D2E41"/>
    <w:rsid w:val="003D31BD"/>
    <w:rsid w:val="003D3678"/>
    <w:rsid w:val="003D42CF"/>
    <w:rsid w:val="003D49F0"/>
    <w:rsid w:val="003D541D"/>
    <w:rsid w:val="003D54AF"/>
    <w:rsid w:val="003D59E4"/>
    <w:rsid w:val="003D72F7"/>
    <w:rsid w:val="003E04A4"/>
    <w:rsid w:val="003E1D65"/>
    <w:rsid w:val="003E3367"/>
    <w:rsid w:val="003E358F"/>
    <w:rsid w:val="003E3817"/>
    <w:rsid w:val="003E4640"/>
    <w:rsid w:val="003E471A"/>
    <w:rsid w:val="003E4737"/>
    <w:rsid w:val="003E47D4"/>
    <w:rsid w:val="003E4BA7"/>
    <w:rsid w:val="003E63E9"/>
    <w:rsid w:val="003E6D6F"/>
    <w:rsid w:val="003E7203"/>
    <w:rsid w:val="003E7B65"/>
    <w:rsid w:val="003F00AE"/>
    <w:rsid w:val="003F04AB"/>
    <w:rsid w:val="003F051E"/>
    <w:rsid w:val="003F0DCA"/>
    <w:rsid w:val="003F1AB4"/>
    <w:rsid w:val="003F1BD5"/>
    <w:rsid w:val="003F1E30"/>
    <w:rsid w:val="003F2155"/>
    <w:rsid w:val="003F2176"/>
    <w:rsid w:val="003F2CB0"/>
    <w:rsid w:val="003F2F90"/>
    <w:rsid w:val="003F2FE3"/>
    <w:rsid w:val="003F3039"/>
    <w:rsid w:val="003F373A"/>
    <w:rsid w:val="003F3B88"/>
    <w:rsid w:val="003F4E4D"/>
    <w:rsid w:val="003F5CF0"/>
    <w:rsid w:val="003F5F93"/>
    <w:rsid w:val="003F705B"/>
    <w:rsid w:val="003F7927"/>
    <w:rsid w:val="004001B0"/>
    <w:rsid w:val="00400511"/>
    <w:rsid w:val="00401087"/>
    <w:rsid w:val="00401647"/>
    <w:rsid w:val="00401BDD"/>
    <w:rsid w:val="004020A8"/>
    <w:rsid w:val="004026B7"/>
    <w:rsid w:val="0040309A"/>
    <w:rsid w:val="004041A2"/>
    <w:rsid w:val="00404886"/>
    <w:rsid w:val="00404E27"/>
    <w:rsid w:val="00406A20"/>
    <w:rsid w:val="00407993"/>
    <w:rsid w:val="00407A25"/>
    <w:rsid w:val="00410207"/>
    <w:rsid w:val="004102B1"/>
    <w:rsid w:val="00410C15"/>
    <w:rsid w:val="00410CC5"/>
    <w:rsid w:val="00410F6B"/>
    <w:rsid w:val="0041131E"/>
    <w:rsid w:val="00411411"/>
    <w:rsid w:val="004125BB"/>
    <w:rsid w:val="00413441"/>
    <w:rsid w:val="004138CF"/>
    <w:rsid w:val="0041447D"/>
    <w:rsid w:val="00414A59"/>
    <w:rsid w:val="00414CB7"/>
    <w:rsid w:val="004157AA"/>
    <w:rsid w:val="00415D3F"/>
    <w:rsid w:val="00415FC5"/>
    <w:rsid w:val="00416150"/>
    <w:rsid w:val="00417AF1"/>
    <w:rsid w:val="004201D9"/>
    <w:rsid w:val="004207ED"/>
    <w:rsid w:val="00421535"/>
    <w:rsid w:val="004229EA"/>
    <w:rsid w:val="00423021"/>
    <w:rsid w:val="00424224"/>
    <w:rsid w:val="0042549E"/>
    <w:rsid w:val="00425CDE"/>
    <w:rsid w:val="00426D88"/>
    <w:rsid w:val="00426EFB"/>
    <w:rsid w:val="00427080"/>
    <w:rsid w:val="00427327"/>
    <w:rsid w:val="004316F2"/>
    <w:rsid w:val="004324C9"/>
    <w:rsid w:val="00432F68"/>
    <w:rsid w:val="00433534"/>
    <w:rsid w:val="00433CF4"/>
    <w:rsid w:val="00435AE8"/>
    <w:rsid w:val="00437111"/>
    <w:rsid w:val="0043773C"/>
    <w:rsid w:val="00440395"/>
    <w:rsid w:val="0044126D"/>
    <w:rsid w:val="00441A48"/>
    <w:rsid w:val="0044294D"/>
    <w:rsid w:val="00443D3D"/>
    <w:rsid w:val="00443F01"/>
    <w:rsid w:val="004447B5"/>
    <w:rsid w:val="004474F2"/>
    <w:rsid w:val="00447E0E"/>
    <w:rsid w:val="00447FCF"/>
    <w:rsid w:val="00450C7D"/>
    <w:rsid w:val="0045104F"/>
    <w:rsid w:val="00452034"/>
    <w:rsid w:val="00452143"/>
    <w:rsid w:val="004538C1"/>
    <w:rsid w:val="00453920"/>
    <w:rsid w:val="00453B68"/>
    <w:rsid w:val="00454C03"/>
    <w:rsid w:val="0045564B"/>
    <w:rsid w:val="00457D79"/>
    <w:rsid w:val="00460B4D"/>
    <w:rsid w:val="00461580"/>
    <w:rsid w:val="004617ED"/>
    <w:rsid w:val="004623AB"/>
    <w:rsid w:val="004631B3"/>
    <w:rsid w:val="004638B0"/>
    <w:rsid w:val="004659BD"/>
    <w:rsid w:val="004660BF"/>
    <w:rsid w:val="00466214"/>
    <w:rsid w:val="004665E6"/>
    <w:rsid w:val="00470D0B"/>
    <w:rsid w:val="004733F5"/>
    <w:rsid w:val="004738E7"/>
    <w:rsid w:val="00474392"/>
    <w:rsid w:val="0047476C"/>
    <w:rsid w:val="00475343"/>
    <w:rsid w:val="004770FB"/>
    <w:rsid w:val="0048000C"/>
    <w:rsid w:val="004816D8"/>
    <w:rsid w:val="00481A19"/>
    <w:rsid w:val="00481B29"/>
    <w:rsid w:val="00481B42"/>
    <w:rsid w:val="00482010"/>
    <w:rsid w:val="00483979"/>
    <w:rsid w:val="00483A79"/>
    <w:rsid w:val="004846B0"/>
    <w:rsid w:val="004848C2"/>
    <w:rsid w:val="00484ADC"/>
    <w:rsid w:val="00484BB1"/>
    <w:rsid w:val="00484C00"/>
    <w:rsid w:val="00486DB9"/>
    <w:rsid w:val="004905CB"/>
    <w:rsid w:val="00490BA2"/>
    <w:rsid w:val="004910F6"/>
    <w:rsid w:val="0049228B"/>
    <w:rsid w:val="00493368"/>
    <w:rsid w:val="00493D93"/>
    <w:rsid w:val="004949C5"/>
    <w:rsid w:val="00495018"/>
    <w:rsid w:val="004A0835"/>
    <w:rsid w:val="004A0A5A"/>
    <w:rsid w:val="004A11EE"/>
    <w:rsid w:val="004A2393"/>
    <w:rsid w:val="004A29C8"/>
    <w:rsid w:val="004A30AD"/>
    <w:rsid w:val="004A3156"/>
    <w:rsid w:val="004A3AEE"/>
    <w:rsid w:val="004A3D57"/>
    <w:rsid w:val="004A41D9"/>
    <w:rsid w:val="004A4518"/>
    <w:rsid w:val="004A48CF"/>
    <w:rsid w:val="004A6BB8"/>
    <w:rsid w:val="004A7CD1"/>
    <w:rsid w:val="004B03D3"/>
    <w:rsid w:val="004B0D67"/>
    <w:rsid w:val="004B0D6A"/>
    <w:rsid w:val="004B2817"/>
    <w:rsid w:val="004B284E"/>
    <w:rsid w:val="004B2874"/>
    <w:rsid w:val="004B29BC"/>
    <w:rsid w:val="004B2DAD"/>
    <w:rsid w:val="004B442C"/>
    <w:rsid w:val="004B46D8"/>
    <w:rsid w:val="004B5EC9"/>
    <w:rsid w:val="004B7CE4"/>
    <w:rsid w:val="004C1A71"/>
    <w:rsid w:val="004C1EDF"/>
    <w:rsid w:val="004C243A"/>
    <w:rsid w:val="004C39AC"/>
    <w:rsid w:val="004C4095"/>
    <w:rsid w:val="004C45BD"/>
    <w:rsid w:val="004C4DCF"/>
    <w:rsid w:val="004C573C"/>
    <w:rsid w:val="004C6732"/>
    <w:rsid w:val="004C6992"/>
    <w:rsid w:val="004C6A7C"/>
    <w:rsid w:val="004D0EED"/>
    <w:rsid w:val="004D29B6"/>
    <w:rsid w:val="004D3823"/>
    <w:rsid w:val="004D3B41"/>
    <w:rsid w:val="004D4AF4"/>
    <w:rsid w:val="004D4C4A"/>
    <w:rsid w:val="004D4DA2"/>
    <w:rsid w:val="004D51EA"/>
    <w:rsid w:val="004D59FD"/>
    <w:rsid w:val="004D5A09"/>
    <w:rsid w:val="004D6DAE"/>
    <w:rsid w:val="004D7351"/>
    <w:rsid w:val="004E0E35"/>
    <w:rsid w:val="004E1297"/>
    <w:rsid w:val="004E12BE"/>
    <w:rsid w:val="004E1CF4"/>
    <w:rsid w:val="004E1ED3"/>
    <w:rsid w:val="004E219B"/>
    <w:rsid w:val="004E2316"/>
    <w:rsid w:val="004E2427"/>
    <w:rsid w:val="004E28D7"/>
    <w:rsid w:val="004E2981"/>
    <w:rsid w:val="004E3091"/>
    <w:rsid w:val="004E3A00"/>
    <w:rsid w:val="004E4915"/>
    <w:rsid w:val="004E4EFD"/>
    <w:rsid w:val="004E5583"/>
    <w:rsid w:val="004E6753"/>
    <w:rsid w:val="004E6FFA"/>
    <w:rsid w:val="004E7602"/>
    <w:rsid w:val="004E798F"/>
    <w:rsid w:val="004F055E"/>
    <w:rsid w:val="004F0A75"/>
    <w:rsid w:val="004F10E2"/>
    <w:rsid w:val="004F1484"/>
    <w:rsid w:val="004F170F"/>
    <w:rsid w:val="004F1D3F"/>
    <w:rsid w:val="004F3A6F"/>
    <w:rsid w:val="004F3D1A"/>
    <w:rsid w:val="004F3D7A"/>
    <w:rsid w:val="004F41A5"/>
    <w:rsid w:val="004F5FA6"/>
    <w:rsid w:val="004F6043"/>
    <w:rsid w:val="004F608E"/>
    <w:rsid w:val="004F69B1"/>
    <w:rsid w:val="004F7941"/>
    <w:rsid w:val="004F7AC3"/>
    <w:rsid w:val="00500824"/>
    <w:rsid w:val="00500D04"/>
    <w:rsid w:val="005029A4"/>
    <w:rsid w:val="0050423B"/>
    <w:rsid w:val="005050FB"/>
    <w:rsid w:val="00505789"/>
    <w:rsid w:val="00505B9F"/>
    <w:rsid w:val="00505F16"/>
    <w:rsid w:val="00506E77"/>
    <w:rsid w:val="0050707A"/>
    <w:rsid w:val="005075FF"/>
    <w:rsid w:val="00507619"/>
    <w:rsid w:val="00510365"/>
    <w:rsid w:val="00510A3A"/>
    <w:rsid w:val="00510E0E"/>
    <w:rsid w:val="00511C08"/>
    <w:rsid w:val="005123F5"/>
    <w:rsid w:val="0051298C"/>
    <w:rsid w:val="005136FF"/>
    <w:rsid w:val="005140D7"/>
    <w:rsid w:val="0051410C"/>
    <w:rsid w:val="00514D4D"/>
    <w:rsid w:val="00515ED7"/>
    <w:rsid w:val="005167B0"/>
    <w:rsid w:val="0051751E"/>
    <w:rsid w:val="005178D5"/>
    <w:rsid w:val="00520C24"/>
    <w:rsid w:val="005218E6"/>
    <w:rsid w:val="00521E88"/>
    <w:rsid w:val="00525597"/>
    <w:rsid w:val="005267AF"/>
    <w:rsid w:val="005267FA"/>
    <w:rsid w:val="00526E29"/>
    <w:rsid w:val="0052730D"/>
    <w:rsid w:val="005276B3"/>
    <w:rsid w:val="00531750"/>
    <w:rsid w:val="00531DE1"/>
    <w:rsid w:val="00532991"/>
    <w:rsid w:val="00532E9E"/>
    <w:rsid w:val="0053374A"/>
    <w:rsid w:val="00533803"/>
    <w:rsid w:val="00536922"/>
    <w:rsid w:val="00537745"/>
    <w:rsid w:val="00537856"/>
    <w:rsid w:val="00537F95"/>
    <w:rsid w:val="005400EB"/>
    <w:rsid w:val="00541F0C"/>
    <w:rsid w:val="0054305D"/>
    <w:rsid w:val="00543CBD"/>
    <w:rsid w:val="00544EE5"/>
    <w:rsid w:val="005453E4"/>
    <w:rsid w:val="005470E7"/>
    <w:rsid w:val="00547D87"/>
    <w:rsid w:val="005505C4"/>
    <w:rsid w:val="0055070E"/>
    <w:rsid w:val="00550C85"/>
    <w:rsid w:val="00552294"/>
    <w:rsid w:val="005537C5"/>
    <w:rsid w:val="005538A1"/>
    <w:rsid w:val="0055409C"/>
    <w:rsid w:val="005559C8"/>
    <w:rsid w:val="00556013"/>
    <w:rsid w:val="00557385"/>
    <w:rsid w:val="00561B2B"/>
    <w:rsid w:val="00561C9A"/>
    <w:rsid w:val="00561FE7"/>
    <w:rsid w:val="00562386"/>
    <w:rsid w:val="0056268D"/>
    <w:rsid w:val="00563152"/>
    <w:rsid w:val="005650AB"/>
    <w:rsid w:val="00565B01"/>
    <w:rsid w:val="00566A72"/>
    <w:rsid w:val="00567D58"/>
    <w:rsid w:val="00567EA2"/>
    <w:rsid w:val="00570501"/>
    <w:rsid w:val="005705A2"/>
    <w:rsid w:val="00570CB1"/>
    <w:rsid w:val="005725AB"/>
    <w:rsid w:val="00572912"/>
    <w:rsid w:val="00572ABF"/>
    <w:rsid w:val="00572FAB"/>
    <w:rsid w:val="005730E1"/>
    <w:rsid w:val="0057354D"/>
    <w:rsid w:val="00573A21"/>
    <w:rsid w:val="00574367"/>
    <w:rsid w:val="005747EB"/>
    <w:rsid w:val="00575DD7"/>
    <w:rsid w:val="00575EEB"/>
    <w:rsid w:val="00576322"/>
    <w:rsid w:val="005765E7"/>
    <w:rsid w:val="00577810"/>
    <w:rsid w:val="005800A6"/>
    <w:rsid w:val="00580426"/>
    <w:rsid w:val="00581344"/>
    <w:rsid w:val="00581F85"/>
    <w:rsid w:val="00582316"/>
    <w:rsid w:val="00582C09"/>
    <w:rsid w:val="005845A2"/>
    <w:rsid w:val="00584F34"/>
    <w:rsid w:val="005854DF"/>
    <w:rsid w:val="00585797"/>
    <w:rsid w:val="00585B7E"/>
    <w:rsid w:val="00586328"/>
    <w:rsid w:val="00586723"/>
    <w:rsid w:val="00587579"/>
    <w:rsid w:val="0059091E"/>
    <w:rsid w:val="00590F56"/>
    <w:rsid w:val="00591472"/>
    <w:rsid w:val="00592C1F"/>
    <w:rsid w:val="0059465A"/>
    <w:rsid w:val="00595AAF"/>
    <w:rsid w:val="00596794"/>
    <w:rsid w:val="00597236"/>
    <w:rsid w:val="005972D2"/>
    <w:rsid w:val="005975E9"/>
    <w:rsid w:val="00597843"/>
    <w:rsid w:val="005A0EB9"/>
    <w:rsid w:val="005A1746"/>
    <w:rsid w:val="005A38E7"/>
    <w:rsid w:val="005A4A49"/>
    <w:rsid w:val="005A51FC"/>
    <w:rsid w:val="005A63E4"/>
    <w:rsid w:val="005A6E4B"/>
    <w:rsid w:val="005A7150"/>
    <w:rsid w:val="005B08DC"/>
    <w:rsid w:val="005B0EFE"/>
    <w:rsid w:val="005B1181"/>
    <w:rsid w:val="005B18FB"/>
    <w:rsid w:val="005B393C"/>
    <w:rsid w:val="005B3AEC"/>
    <w:rsid w:val="005B40CC"/>
    <w:rsid w:val="005B4788"/>
    <w:rsid w:val="005B4FE6"/>
    <w:rsid w:val="005B52B5"/>
    <w:rsid w:val="005B62B8"/>
    <w:rsid w:val="005B653C"/>
    <w:rsid w:val="005B672C"/>
    <w:rsid w:val="005B71BF"/>
    <w:rsid w:val="005C0FFC"/>
    <w:rsid w:val="005C1658"/>
    <w:rsid w:val="005C1AE1"/>
    <w:rsid w:val="005C1F23"/>
    <w:rsid w:val="005C2644"/>
    <w:rsid w:val="005C27AF"/>
    <w:rsid w:val="005C2C32"/>
    <w:rsid w:val="005C3A30"/>
    <w:rsid w:val="005C469C"/>
    <w:rsid w:val="005C4ECE"/>
    <w:rsid w:val="005C507F"/>
    <w:rsid w:val="005C5F0F"/>
    <w:rsid w:val="005C6A5A"/>
    <w:rsid w:val="005C7854"/>
    <w:rsid w:val="005D153A"/>
    <w:rsid w:val="005D1E64"/>
    <w:rsid w:val="005D1EA4"/>
    <w:rsid w:val="005D1EC8"/>
    <w:rsid w:val="005D26C8"/>
    <w:rsid w:val="005D286A"/>
    <w:rsid w:val="005D2A14"/>
    <w:rsid w:val="005D2A36"/>
    <w:rsid w:val="005D40D8"/>
    <w:rsid w:val="005D4146"/>
    <w:rsid w:val="005D4EB2"/>
    <w:rsid w:val="005D51DD"/>
    <w:rsid w:val="005D6A3D"/>
    <w:rsid w:val="005D7F3A"/>
    <w:rsid w:val="005E0428"/>
    <w:rsid w:val="005E1D73"/>
    <w:rsid w:val="005E2120"/>
    <w:rsid w:val="005E30AB"/>
    <w:rsid w:val="005E31DC"/>
    <w:rsid w:val="005E4F5C"/>
    <w:rsid w:val="005E4F73"/>
    <w:rsid w:val="005E5104"/>
    <w:rsid w:val="005E53D0"/>
    <w:rsid w:val="005E6137"/>
    <w:rsid w:val="005F0906"/>
    <w:rsid w:val="005F0955"/>
    <w:rsid w:val="005F13AF"/>
    <w:rsid w:val="005F1639"/>
    <w:rsid w:val="005F1CAA"/>
    <w:rsid w:val="005F27C5"/>
    <w:rsid w:val="005F2B74"/>
    <w:rsid w:val="005F2C0D"/>
    <w:rsid w:val="005F315C"/>
    <w:rsid w:val="005F4B0E"/>
    <w:rsid w:val="005F50BD"/>
    <w:rsid w:val="005F569E"/>
    <w:rsid w:val="005F57C3"/>
    <w:rsid w:val="005F6388"/>
    <w:rsid w:val="005F7043"/>
    <w:rsid w:val="005F7F27"/>
    <w:rsid w:val="0060199C"/>
    <w:rsid w:val="00601CDC"/>
    <w:rsid w:val="0060266B"/>
    <w:rsid w:val="0060292D"/>
    <w:rsid w:val="00602EB2"/>
    <w:rsid w:val="00603798"/>
    <w:rsid w:val="00604048"/>
    <w:rsid w:val="00604368"/>
    <w:rsid w:val="00606603"/>
    <w:rsid w:val="00606EEF"/>
    <w:rsid w:val="006074B2"/>
    <w:rsid w:val="00607DF8"/>
    <w:rsid w:val="00610583"/>
    <w:rsid w:val="00611F0D"/>
    <w:rsid w:val="0061267D"/>
    <w:rsid w:val="006128E7"/>
    <w:rsid w:val="00612CFF"/>
    <w:rsid w:val="00612D18"/>
    <w:rsid w:val="00613FBA"/>
    <w:rsid w:val="00613FEB"/>
    <w:rsid w:val="00614138"/>
    <w:rsid w:val="00614A01"/>
    <w:rsid w:val="0061501D"/>
    <w:rsid w:val="00615BF6"/>
    <w:rsid w:val="00616CA2"/>
    <w:rsid w:val="006170DB"/>
    <w:rsid w:val="0061767E"/>
    <w:rsid w:val="00620196"/>
    <w:rsid w:val="0062057F"/>
    <w:rsid w:val="00621229"/>
    <w:rsid w:val="00622445"/>
    <w:rsid w:val="006240CF"/>
    <w:rsid w:val="00624210"/>
    <w:rsid w:val="00625465"/>
    <w:rsid w:val="0062743D"/>
    <w:rsid w:val="006302CC"/>
    <w:rsid w:val="0063049F"/>
    <w:rsid w:val="00631336"/>
    <w:rsid w:val="00631551"/>
    <w:rsid w:val="006315D0"/>
    <w:rsid w:val="00631D83"/>
    <w:rsid w:val="00632089"/>
    <w:rsid w:val="006322CA"/>
    <w:rsid w:val="006328DC"/>
    <w:rsid w:val="0063290E"/>
    <w:rsid w:val="0063319B"/>
    <w:rsid w:val="00633A5D"/>
    <w:rsid w:val="00633BD9"/>
    <w:rsid w:val="00633E2C"/>
    <w:rsid w:val="00634ACD"/>
    <w:rsid w:val="00635F9A"/>
    <w:rsid w:val="006366C3"/>
    <w:rsid w:val="006372AF"/>
    <w:rsid w:val="00640D5D"/>
    <w:rsid w:val="006420C4"/>
    <w:rsid w:val="006420CB"/>
    <w:rsid w:val="006420F2"/>
    <w:rsid w:val="00643B71"/>
    <w:rsid w:val="00645445"/>
    <w:rsid w:val="00645820"/>
    <w:rsid w:val="00646782"/>
    <w:rsid w:val="0064688E"/>
    <w:rsid w:val="006470A4"/>
    <w:rsid w:val="00647C90"/>
    <w:rsid w:val="006500A8"/>
    <w:rsid w:val="00651001"/>
    <w:rsid w:val="00651390"/>
    <w:rsid w:val="00651FE0"/>
    <w:rsid w:val="00652406"/>
    <w:rsid w:val="006526E7"/>
    <w:rsid w:val="00652755"/>
    <w:rsid w:val="00652C1C"/>
    <w:rsid w:val="0065301A"/>
    <w:rsid w:val="00653515"/>
    <w:rsid w:val="00654DFA"/>
    <w:rsid w:val="00656035"/>
    <w:rsid w:val="00656F6F"/>
    <w:rsid w:val="00660EFF"/>
    <w:rsid w:val="006613E7"/>
    <w:rsid w:val="00661CB9"/>
    <w:rsid w:val="00661D0A"/>
    <w:rsid w:val="0066306F"/>
    <w:rsid w:val="006632A3"/>
    <w:rsid w:val="006636C4"/>
    <w:rsid w:val="00663963"/>
    <w:rsid w:val="00663DCA"/>
    <w:rsid w:val="006650EA"/>
    <w:rsid w:val="00665437"/>
    <w:rsid w:val="00665E54"/>
    <w:rsid w:val="00666CB0"/>
    <w:rsid w:val="00667236"/>
    <w:rsid w:val="00670466"/>
    <w:rsid w:val="006715CA"/>
    <w:rsid w:val="006718AE"/>
    <w:rsid w:val="00671FD2"/>
    <w:rsid w:val="00672F23"/>
    <w:rsid w:val="00674D0E"/>
    <w:rsid w:val="00674E29"/>
    <w:rsid w:val="00674F2F"/>
    <w:rsid w:val="00675248"/>
    <w:rsid w:val="00675579"/>
    <w:rsid w:val="006755ED"/>
    <w:rsid w:val="00675F10"/>
    <w:rsid w:val="00677D08"/>
    <w:rsid w:val="00680BBB"/>
    <w:rsid w:val="00680D26"/>
    <w:rsid w:val="00681165"/>
    <w:rsid w:val="00682D11"/>
    <w:rsid w:val="006830C1"/>
    <w:rsid w:val="00684A09"/>
    <w:rsid w:val="006861FD"/>
    <w:rsid w:val="006867F3"/>
    <w:rsid w:val="00686EB6"/>
    <w:rsid w:val="00690614"/>
    <w:rsid w:val="00690865"/>
    <w:rsid w:val="0069171E"/>
    <w:rsid w:val="0069240F"/>
    <w:rsid w:val="00692BD8"/>
    <w:rsid w:val="00693514"/>
    <w:rsid w:val="0069382B"/>
    <w:rsid w:val="00693EC1"/>
    <w:rsid w:val="00694DC7"/>
    <w:rsid w:val="00695338"/>
    <w:rsid w:val="00695FCD"/>
    <w:rsid w:val="00696EE2"/>
    <w:rsid w:val="006971DA"/>
    <w:rsid w:val="00697321"/>
    <w:rsid w:val="00697671"/>
    <w:rsid w:val="00697CFB"/>
    <w:rsid w:val="006A188E"/>
    <w:rsid w:val="006A23F1"/>
    <w:rsid w:val="006A377E"/>
    <w:rsid w:val="006A3DD8"/>
    <w:rsid w:val="006A6560"/>
    <w:rsid w:val="006A6628"/>
    <w:rsid w:val="006A7305"/>
    <w:rsid w:val="006B0B75"/>
    <w:rsid w:val="006B0E53"/>
    <w:rsid w:val="006B10B6"/>
    <w:rsid w:val="006B1135"/>
    <w:rsid w:val="006B1169"/>
    <w:rsid w:val="006B13F5"/>
    <w:rsid w:val="006B2356"/>
    <w:rsid w:val="006B2E20"/>
    <w:rsid w:val="006B3C2C"/>
    <w:rsid w:val="006B48ED"/>
    <w:rsid w:val="006B5DDF"/>
    <w:rsid w:val="006B60B9"/>
    <w:rsid w:val="006B69FA"/>
    <w:rsid w:val="006B6B85"/>
    <w:rsid w:val="006B6F02"/>
    <w:rsid w:val="006B7879"/>
    <w:rsid w:val="006B7D4E"/>
    <w:rsid w:val="006C020B"/>
    <w:rsid w:val="006C2D66"/>
    <w:rsid w:val="006C3019"/>
    <w:rsid w:val="006C3974"/>
    <w:rsid w:val="006C4134"/>
    <w:rsid w:val="006C4E0E"/>
    <w:rsid w:val="006C5425"/>
    <w:rsid w:val="006C5DD1"/>
    <w:rsid w:val="006C7CBE"/>
    <w:rsid w:val="006D1255"/>
    <w:rsid w:val="006D16AC"/>
    <w:rsid w:val="006D1BA0"/>
    <w:rsid w:val="006D23D2"/>
    <w:rsid w:val="006D31F2"/>
    <w:rsid w:val="006D4021"/>
    <w:rsid w:val="006D49E5"/>
    <w:rsid w:val="006D4A8F"/>
    <w:rsid w:val="006D5C14"/>
    <w:rsid w:val="006E0CE4"/>
    <w:rsid w:val="006E1F38"/>
    <w:rsid w:val="006E2084"/>
    <w:rsid w:val="006E2659"/>
    <w:rsid w:val="006E29F9"/>
    <w:rsid w:val="006E483D"/>
    <w:rsid w:val="006E4BE0"/>
    <w:rsid w:val="006E7734"/>
    <w:rsid w:val="006E79AA"/>
    <w:rsid w:val="006F0674"/>
    <w:rsid w:val="006F1B58"/>
    <w:rsid w:val="006F2195"/>
    <w:rsid w:val="006F2D25"/>
    <w:rsid w:val="006F2D6C"/>
    <w:rsid w:val="006F362A"/>
    <w:rsid w:val="006F3700"/>
    <w:rsid w:val="006F3D8F"/>
    <w:rsid w:val="006F44BF"/>
    <w:rsid w:val="006F47CA"/>
    <w:rsid w:val="006F4D2F"/>
    <w:rsid w:val="006F5C0A"/>
    <w:rsid w:val="006F5C0E"/>
    <w:rsid w:val="006F6437"/>
    <w:rsid w:val="006F71DE"/>
    <w:rsid w:val="006F7B89"/>
    <w:rsid w:val="006F7FDE"/>
    <w:rsid w:val="00702192"/>
    <w:rsid w:val="00702B42"/>
    <w:rsid w:val="00702C53"/>
    <w:rsid w:val="00702E77"/>
    <w:rsid w:val="007032CD"/>
    <w:rsid w:val="00704ECA"/>
    <w:rsid w:val="00705023"/>
    <w:rsid w:val="007055E1"/>
    <w:rsid w:val="007066EB"/>
    <w:rsid w:val="007109DA"/>
    <w:rsid w:val="00710BEE"/>
    <w:rsid w:val="00711434"/>
    <w:rsid w:val="00711BFB"/>
    <w:rsid w:val="007127EA"/>
    <w:rsid w:val="00712AF5"/>
    <w:rsid w:val="00713BB6"/>
    <w:rsid w:val="00714360"/>
    <w:rsid w:val="00715047"/>
    <w:rsid w:val="007155E8"/>
    <w:rsid w:val="007158EA"/>
    <w:rsid w:val="00715C3D"/>
    <w:rsid w:val="00716F82"/>
    <w:rsid w:val="0072119C"/>
    <w:rsid w:val="00721EDB"/>
    <w:rsid w:val="007226C5"/>
    <w:rsid w:val="00723993"/>
    <w:rsid w:val="00723B4D"/>
    <w:rsid w:val="0072559A"/>
    <w:rsid w:val="007261F4"/>
    <w:rsid w:val="00726F7F"/>
    <w:rsid w:val="0072700B"/>
    <w:rsid w:val="007271A2"/>
    <w:rsid w:val="00727733"/>
    <w:rsid w:val="00727B95"/>
    <w:rsid w:val="007302F6"/>
    <w:rsid w:val="00730CF4"/>
    <w:rsid w:val="00730D7E"/>
    <w:rsid w:val="007311BE"/>
    <w:rsid w:val="00731A5C"/>
    <w:rsid w:val="00732C05"/>
    <w:rsid w:val="00733430"/>
    <w:rsid w:val="0073361D"/>
    <w:rsid w:val="007370F7"/>
    <w:rsid w:val="00737534"/>
    <w:rsid w:val="00737E58"/>
    <w:rsid w:val="00740621"/>
    <w:rsid w:val="00741501"/>
    <w:rsid w:val="007418F0"/>
    <w:rsid w:val="00741BC1"/>
    <w:rsid w:val="00741C2F"/>
    <w:rsid w:val="00743D90"/>
    <w:rsid w:val="007462FE"/>
    <w:rsid w:val="00746C38"/>
    <w:rsid w:val="00746CA7"/>
    <w:rsid w:val="00747325"/>
    <w:rsid w:val="007475B4"/>
    <w:rsid w:val="007475FE"/>
    <w:rsid w:val="007476D5"/>
    <w:rsid w:val="0075022E"/>
    <w:rsid w:val="007514A9"/>
    <w:rsid w:val="00752A45"/>
    <w:rsid w:val="007533C9"/>
    <w:rsid w:val="00753722"/>
    <w:rsid w:val="00755ADE"/>
    <w:rsid w:val="0075652E"/>
    <w:rsid w:val="007569DD"/>
    <w:rsid w:val="00756D27"/>
    <w:rsid w:val="00756D76"/>
    <w:rsid w:val="00756E28"/>
    <w:rsid w:val="0075719B"/>
    <w:rsid w:val="007574A7"/>
    <w:rsid w:val="00757CC0"/>
    <w:rsid w:val="00760BAF"/>
    <w:rsid w:val="0076233E"/>
    <w:rsid w:val="007644CC"/>
    <w:rsid w:val="00764565"/>
    <w:rsid w:val="00766707"/>
    <w:rsid w:val="0076734F"/>
    <w:rsid w:val="00767382"/>
    <w:rsid w:val="00770A7A"/>
    <w:rsid w:val="0077166A"/>
    <w:rsid w:val="00771B2B"/>
    <w:rsid w:val="00771B91"/>
    <w:rsid w:val="007722AE"/>
    <w:rsid w:val="00772CB8"/>
    <w:rsid w:val="007736BA"/>
    <w:rsid w:val="00773AEC"/>
    <w:rsid w:val="00773C53"/>
    <w:rsid w:val="00776768"/>
    <w:rsid w:val="00777AA2"/>
    <w:rsid w:val="00780337"/>
    <w:rsid w:val="0078289D"/>
    <w:rsid w:val="007849DD"/>
    <w:rsid w:val="007866B8"/>
    <w:rsid w:val="007866E9"/>
    <w:rsid w:val="00786B02"/>
    <w:rsid w:val="007871D9"/>
    <w:rsid w:val="00787B03"/>
    <w:rsid w:val="00790472"/>
    <w:rsid w:val="00790B9A"/>
    <w:rsid w:val="00792317"/>
    <w:rsid w:val="00792322"/>
    <w:rsid w:val="0079277D"/>
    <w:rsid w:val="00792C1C"/>
    <w:rsid w:val="00792FF6"/>
    <w:rsid w:val="00793F63"/>
    <w:rsid w:val="007953FD"/>
    <w:rsid w:val="00795872"/>
    <w:rsid w:val="00797099"/>
    <w:rsid w:val="007973EA"/>
    <w:rsid w:val="007A0288"/>
    <w:rsid w:val="007A09C9"/>
    <w:rsid w:val="007A0EA5"/>
    <w:rsid w:val="007A17CD"/>
    <w:rsid w:val="007A1AAB"/>
    <w:rsid w:val="007A1B12"/>
    <w:rsid w:val="007A1B62"/>
    <w:rsid w:val="007A2C6C"/>
    <w:rsid w:val="007A3868"/>
    <w:rsid w:val="007A387B"/>
    <w:rsid w:val="007A401B"/>
    <w:rsid w:val="007A48F7"/>
    <w:rsid w:val="007A5022"/>
    <w:rsid w:val="007A6D55"/>
    <w:rsid w:val="007A7503"/>
    <w:rsid w:val="007A7BB2"/>
    <w:rsid w:val="007B0C3B"/>
    <w:rsid w:val="007B1730"/>
    <w:rsid w:val="007B2FAA"/>
    <w:rsid w:val="007B36BD"/>
    <w:rsid w:val="007B3BEC"/>
    <w:rsid w:val="007B4715"/>
    <w:rsid w:val="007B4C30"/>
    <w:rsid w:val="007B594D"/>
    <w:rsid w:val="007B6578"/>
    <w:rsid w:val="007B6D63"/>
    <w:rsid w:val="007B7613"/>
    <w:rsid w:val="007B793D"/>
    <w:rsid w:val="007B79F4"/>
    <w:rsid w:val="007C1529"/>
    <w:rsid w:val="007C2218"/>
    <w:rsid w:val="007C2EA1"/>
    <w:rsid w:val="007C335F"/>
    <w:rsid w:val="007C3738"/>
    <w:rsid w:val="007C3CCF"/>
    <w:rsid w:val="007C4DCD"/>
    <w:rsid w:val="007C5854"/>
    <w:rsid w:val="007C60AF"/>
    <w:rsid w:val="007C63E7"/>
    <w:rsid w:val="007C697A"/>
    <w:rsid w:val="007C7443"/>
    <w:rsid w:val="007C7842"/>
    <w:rsid w:val="007D0428"/>
    <w:rsid w:val="007D0AA2"/>
    <w:rsid w:val="007D116F"/>
    <w:rsid w:val="007D1268"/>
    <w:rsid w:val="007D15CB"/>
    <w:rsid w:val="007D3510"/>
    <w:rsid w:val="007D461F"/>
    <w:rsid w:val="007D4D3D"/>
    <w:rsid w:val="007D5BC4"/>
    <w:rsid w:val="007D62F6"/>
    <w:rsid w:val="007D7A16"/>
    <w:rsid w:val="007E113E"/>
    <w:rsid w:val="007E1946"/>
    <w:rsid w:val="007E1AE3"/>
    <w:rsid w:val="007E1F4E"/>
    <w:rsid w:val="007E2749"/>
    <w:rsid w:val="007E2F38"/>
    <w:rsid w:val="007E3E37"/>
    <w:rsid w:val="007E4216"/>
    <w:rsid w:val="007E44AB"/>
    <w:rsid w:val="007E5A01"/>
    <w:rsid w:val="007F07F6"/>
    <w:rsid w:val="007F0C6E"/>
    <w:rsid w:val="007F19CC"/>
    <w:rsid w:val="007F1CE2"/>
    <w:rsid w:val="007F202C"/>
    <w:rsid w:val="007F234B"/>
    <w:rsid w:val="007F28D6"/>
    <w:rsid w:val="007F2F69"/>
    <w:rsid w:val="007F3B24"/>
    <w:rsid w:val="007F4419"/>
    <w:rsid w:val="007F4467"/>
    <w:rsid w:val="007F499D"/>
    <w:rsid w:val="007F5B45"/>
    <w:rsid w:val="007F6EF3"/>
    <w:rsid w:val="007F7477"/>
    <w:rsid w:val="007F7A4D"/>
    <w:rsid w:val="0080099A"/>
    <w:rsid w:val="00800A7C"/>
    <w:rsid w:val="00801BB0"/>
    <w:rsid w:val="00801CE2"/>
    <w:rsid w:val="0080430A"/>
    <w:rsid w:val="00804483"/>
    <w:rsid w:val="0080454D"/>
    <w:rsid w:val="00804AF3"/>
    <w:rsid w:val="008052A7"/>
    <w:rsid w:val="00805C70"/>
    <w:rsid w:val="00805E1D"/>
    <w:rsid w:val="0080601D"/>
    <w:rsid w:val="0080629F"/>
    <w:rsid w:val="008064BA"/>
    <w:rsid w:val="00807948"/>
    <w:rsid w:val="00807E13"/>
    <w:rsid w:val="00810303"/>
    <w:rsid w:val="00810E31"/>
    <w:rsid w:val="00811EE6"/>
    <w:rsid w:val="00812DF1"/>
    <w:rsid w:val="0081369F"/>
    <w:rsid w:val="008144E5"/>
    <w:rsid w:val="0081483B"/>
    <w:rsid w:val="00815CF7"/>
    <w:rsid w:val="00815E2D"/>
    <w:rsid w:val="008167B7"/>
    <w:rsid w:val="00816A8A"/>
    <w:rsid w:val="00816E5B"/>
    <w:rsid w:val="00817DDD"/>
    <w:rsid w:val="00821685"/>
    <w:rsid w:val="0082196C"/>
    <w:rsid w:val="00821EA5"/>
    <w:rsid w:val="00822D26"/>
    <w:rsid w:val="00823E14"/>
    <w:rsid w:val="008244E5"/>
    <w:rsid w:val="00824D80"/>
    <w:rsid w:val="00824F66"/>
    <w:rsid w:val="00825632"/>
    <w:rsid w:val="00825868"/>
    <w:rsid w:val="00825CDA"/>
    <w:rsid w:val="00825DB9"/>
    <w:rsid w:val="008261B5"/>
    <w:rsid w:val="00826290"/>
    <w:rsid w:val="008278B9"/>
    <w:rsid w:val="008305D4"/>
    <w:rsid w:val="0083086B"/>
    <w:rsid w:val="00831054"/>
    <w:rsid w:val="008315CF"/>
    <w:rsid w:val="00831BEE"/>
    <w:rsid w:val="00832955"/>
    <w:rsid w:val="008332DE"/>
    <w:rsid w:val="008338A7"/>
    <w:rsid w:val="0083393E"/>
    <w:rsid w:val="00833E32"/>
    <w:rsid w:val="00834F1C"/>
    <w:rsid w:val="008354D3"/>
    <w:rsid w:val="00835A74"/>
    <w:rsid w:val="00835C1B"/>
    <w:rsid w:val="00836373"/>
    <w:rsid w:val="008374C5"/>
    <w:rsid w:val="00837C52"/>
    <w:rsid w:val="00842364"/>
    <w:rsid w:val="00842FE8"/>
    <w:rsid w:val="0084313B"/>
    <w:rsid w:val="00845052"/>
    <w:rsid w:val="0084561F"/>
    <w:rsid w:val="008460BF"/>
    <w:rsid w:val="00846961"/>
    <w:rsid w:val="00847518"/>
    <w:rsid w:val="008476C1"/>
    <w:rsid w:val="00847E47"/>
    <w:rsid w:val="008502EF"/>
    <w:rsid w:val="00850C04"/>
    <w:rsid w:val="00851E04"/>
    <w:rsid w:val="00852AD0"/>
    <w:rsid w:val="00852C59"/>
    <w:rsid w:val="0085339F"/>
    <w:rsid w:val="0085386C"/>
    <w:rsid w:val="00853BF1"/>
    <w:rsid w:val="00854640"/>
    <w:rsid w:val="008546DC"/>
    <w:rsid w:val="00854867"/>
    <w:rsid w:val="00855245"/>
    <w:rsid w:val="00856034"/>
    <w:rsid w:val="00856965"/>
    <w:rsid w:val="00857903"/>
    <w:rsid w:val="008603BB"/>
    <w:rsid w:val="0086141E"/>
    <w:rsid w:val="00861640"/>
    <w:rsid w:val="0086179A"/>
    <w:rsid w:val="00861B44"/>
    <w:rsid w:val="00861F88"/>
    <w:rsid w:val="00862CCE"/>
    <w:rsid w:val="0086340E"/>
    <w:rsid w:val="008649E9"/>
    <w:rsid w:val="0086546F"/>
    <w:rsid w:val="00865CB7"/>
    <w:rsid w:val="00865E64"/>
    <w:rsid w:val="008675F0"/>
    <w:rsid w:val="00871385"/>
    <w:rsid w:val="0087169A"/>
    <w:rsid w:val="00871DE6"/>
    <w:rsid w:val="0087294B"/>
    <w:rsid w:val="0087372E"/>
    <w:rsid w:val="00873F0C"/>
    <w:rsid w:val="00875583"/>
    <w:rsid w:val="008772A9"/>
    <w:rsid w:val="0087744C"/>
    <w:rsid w:val="008778FD"/>
    <w:rsid w:val="00877C2E"/>
    <w:rsid w:val="00880B24"/>
    <w:rsid w:val="00881395"/>
    <w:rsid w:val="008818EA"/>
    <w:rsid w:val="008828D0"/>
    <w:rsid w:val="0088376C"/>
    <w:rsid w:val="008837BF"/>
    <w:rsid w:val="00884466"/>
    <w:rsid w:val="00884D57"/>
    <w:rsid w:val="00884D73"/>
    <w:rsid w:val="0088534B"/>
    <w:rsid w:val="00886392"/>
    <w:rsid w:val="00890901"/>
    <w:rsid w:val="008924FE"/>
    <w:rsid w:val="0089291D"/>
    <w:rsid w:val="008939DA"/>
    <w:rsid w:val="00893E27"/>
    <w:rsid w:val="00893F99"/>
    <w:rsid w:val="00894EA5"/>
    <w:rsid w:val="00894ED4"/>
    <w:rsid w:val="00895F46"/>
    <w:rsid w:val="00896A73"/>
    <w:rsid w:val="00897161"/>
    <w:rsid w:val="00897A65"/>
    <w:rsid w:val="00897EEA"/>
    <w:rsid w:val="00897F58"/>
    <w:rsid w:val="008A04B4"/>
    <w:rsid w:val="008A101E"/>
    <w:rsid w:val="008A13CE"/>
    <w:rsid w:val="008A1842"/>
    <w:rsid w:val="008A4357"/>
    <w:rsid w:val="008A48FE"/>
    <w:rsid w:val="008A6AF2"/>
    <w:rsid w:val="008B09C4"/>
    <w:rsid w:val="008B0A04"/>
    <w:rsid w:val="008B0E48"/>
    <w:rsid w:val="008B1058"/>
    <w:rsid w:val="008B112C"/>
    <w:rsid w:val="008B1603"/>
    <w:rsid w:val="008B1BF8"/>
    <w:rsid w:val="008B24C5"/>
    <w:rsid w:val="008B2869"/>
    <w:rsid w:val="008B512F"/>
    <w:rsid w:val="008B5B8D"/>
    <w:rsid w:val="008B6088"/>
    <w:rsid w:val="008B7130"/>
    <w:rsid w:val="008B71EB"/>
    <w:rsid w:val="008B7413"/>
    <w:rsid w:val="008B7E52"/>
    <w:rsid w:val="008C059E"/>
    <w:rsid w:val="008C0F78"/>
    <w:rsid w:val="008C197D"/>
    <w:rsid w:val="008C1ADB"/>
    <w:rsid w:val="008C27EE"/>
    <w:rsid w:val="008C2F93"/>
    <w:rsid w:val="008C3B5F"/>
    <w:rsid w:val="008C40DA"/>
    <w:rsid w:val="008C48E8"/>
    <w:rsid w:val="008C5000"/>
    <w:rsid w:val="008C5122"/>
    <w:rsid w:val="008C75C8"/>
    <w:rsid w:val="008C7656"/>
    <w:rsid w:val="008C7EA2"/>
    <w:rsid w:val="008D0779"/>
    <w:rsid w:val="008D0A9B"/>
    <w:rsid w:val="008D1413"/>
    <w:rsid w:val="008D16A5"/>
    <w:rsid w:val="008D1864"/>
    <w:rsid w:val="008D1DFE"/>
    <w:rsid w:val="008D1F3B"/>
    <w:rsid w:val="008D21E3"/>
    <w:rsid w:val="008D29B4"/>
    <w:rsid w:val="008D3519"/>
    <w:rsid w:val="008D4D6F"/>
    <w:rsid w:val="008D4E86"/>
    <w:rsid w:val="008D4FAF"/>
    <w:rsid w:val="008D6830"/>
    <w:rsid w:val="008D6B47"/>
    <w:rsid w:val="008D6C32"/>
    <w:rsid w:val="008D784E"/>
    <w:rsid w:val="008D7AFF"/>
    <w:rsid w:val="008E0A97"/>
    <w:rsid w:val="008E0EA1"/>
    <w:rsid w:val="008E1312"/>
    <w:rsid w:val="008E1A24"/>
    <w:rsid w:val="008E1FE8"/>
    <w:rsid w:val="008E2891"/>
    <w:rsid w:val="008E2947"/>
    <w:rsid w:val="008E2983"/>
    <w:rsid w:val="008E2ACA"/>
    <w:rsid w:val="008E2E84"/>
    <w:rsid w:val="008E30AD"/>
    <w:rsid w:val="008E35C5"/>
    <w:rsid w:val="008E362D"/>
    <w:rsid w:val="008E3A84"/>
    <w:rsid w:val="008E467F"/>
    <w:rsid w:val="008E48E2"/>
    <w:rsid w:val="008E4AFE"/>
    <w:rsid w:val="008E4C1E"/>
    <w:rsid w:val="008E4FBA"/>
    <w:rsid w:val="008E65B6"/>
    <w:rsid w:val="008E6FCB"/>
    <w:rsid w:val="008E752A"/>
    <w:rsid w:val="008E7B19"/>
    <w:rsid w:val="008F26D9"/>
    <w:rsid w:val="008F2E14"/>
    <w:rsid w:val="008F33F0"/>
    <w:rsid w:val="008F38B4"/>
    <w:rsid w:val="008F3C68"/>
    <w:rsid w:val="008F5EDA"/>
    <w:rsid w:val="008F65F7"/>
    <w:rsid w:val="008F71F8"/>
    <w:rsid w:val="00900CDD"/>
    <w:rsid w:val="009015E9"/>
    <w:rsid w:val="009036FE"/>
    <w:rsid w:val="0090397E"/>
    <w:rsid w:val="00904B77"/>
    <w:rsid w:val="009057A0"/>
    <w:rsid w:val="009064A1"/>
    <w:rsid w:val="009116C5"/>
    <w:rsid w:val="00912523"/>
    <w:rsid w:val="00912DB1"/>
    <w:rsid w:val="009139BB"/>
    <w:rsid w:val="00914605"/>
    <w:rsid w:val="00914C27"/>
    <w:rsid w:val="00916E8C"/>
    <w:rsid w:val="00916FC3"/>
    <w:rsid w:val="00917038"/>
    <w:rsid w:val="00917071"/>
    <w:rsid w:val="009172E9"/>
    <w:rsid w:val="00917D50"/>
    <w:rsid w:val="00920E8C"/>
    <w:rsid w:val="00925055"/>
    <w:rsid w:val="009258B6"/>
    <w:rsid w:val="009266F6"/>
    <w:rsid w:val="009273FB"/>
    <w:rsid w:val="00927D59"/>
    <w:rsid w:val="009308F6"/>
    <w:rsid w:val="00931318"/>
    <w:rsid w:val="00931E73"/>
    <w:rsid w:val="009324F9"/>
    <w:rsid w:val="009331CA"/>
    <w:rsid w:val="00933905"/>
    <w:rsid w:val="00934416"/>
    <w:rsid w:val="00934AC1"/>
    <w:rsid w:val="00935C9E"/>
    <w:rsid w:val="009364B1"/>
    <w:rsid w:val="00936869"/>
    <w:rsid w:val="009368A7"/>
    <w:rsid w:val="00936FD2"/>
    <w:rsid w:val="00937411"/>
    <w:rsid w:val="00937ADE"/>
    <w:rsid w:val="00937E69"/>
    <w:rsid w:val="00940342"/>
    <w:rsid w:val="00941233"/>
    <w:rsid w:val="009423D9"/>
    <w:rsid w:val="00942767"/>
    <w:rsid w:val="00943ED9"/>
    <w:rsid w:val="00944DC9"/>
    <w:rsid w:val="00944F02"/>
    <w:rsid w:val="009451D9"/>
    <w:rsid w:val="009456A2"/>
    <w:rsid w:val="00945C67"/>
    <w:rsid w:val="0094612A"/>
    <w:rsid w:val="00947CC8"/>
    <w:rsid w:val="00950443"/>
    <w:rsid w:val="009506A8"/>
    <w:rsid w:val="00950A60"/>
    <w:rsid w:val="00952696"/>
    <w:rsid w:val="009528B3"/>
    <w:rsid w:val="0095334C"/>
    <w:rsid w:val="009536B3"/>
    <w:rsid w:val="0095382F"/>
    <w:rsid w:val="0095411A"/>
    <w:rsid w:val="00954B03"/>
    <w:rsid w:val="00955AAC"/>
    <w:rsid w:val="00955C55"/>
    <w:rsid w:val="00957C8C"/>
    <w:rsid w:val="00960690"/>
    <w:rsid w:val="00961A26"/>
    <w:rsid w:val="00962789"/>
    <w:rsid w:val="00964B37"/>
    <w:rsid w:val="00966731"/>
    <w:rsid w:val="00966A28"/>
    <w:rsid w:val="00967486"/>
    <w:rsid w:val="0096797D"/>
    <w:rsid w:val="00970DD7"/>
    <w:rsid w:val="009716CD"/>
    <w:rsid w:val="00972466"/>
    <w:rsid w:val="00972E6F"/>
    <w:rsid w:val="00973C42"/>
    <w:rsid w:val="009749ED"/>
    <w:rsid w:val="0097512B"/>
    <w:rsid w:val="0097578D"/>
    <w:rsid w:val="009762F6"/>
    <w:rsid w:val="00976C95"/>
    <w:rsid w:val="0097762E"/>
    <w:rsid w:val="0098133F"/>
    <w:rsid w:val="009814DB"/>
    <w:rsid w:val="00981CFF"/>
    <w:rsid w:val="009820F6"/>
    <w:rsid w:val="0098376F"/>
    <w:rsid w:val="00983A1D"/>
    <w:rsid w:val="00983BFD"/>
    <w:rsid w:val="0098473A"/>
    <w:rsid w:val="009849CF"/>
    <w:rsid w:val="009852F6"/>
    <w:rsid w:val="0098590B"/>
    <w:rsid w:val="0098601B"/>
    <w:rsid w:val="00986E33"/>
    <w:rsid w:val="009871CE"/>
    <w:rsid w:val="00991946"/>
    <w:rsid w:val="00991A96"/>
    <w:rsid w:val="0099238B"/>
    <w:rsid w:val="00992CF3"/>
    <w:rsid w:val="009930CB"/>
    <w:rsid w:val="009936C1"/>
    <w:rsid w:val="00994D85"/>
    <w:rsid w:val="0099525E"/>
    <w:rsid w:val="00995504"/>
    <w:rsid w:val="009960A4"/>
    <w:rsid w:val="00996645"/>
    <w:rsid w:val="00997E44"/>
    <w:rsid w:val="009A0BCF"/>
    <w:rsid w:val="009A0E27"/>
    <w:rsid w:val="009A135F"/>
    <w:rsid w:val="009A18D3"/>
    <w:rsid w:val="009A20C3"/>
    <w:rsid w:val="009A258C"/>
    <w:rsid w:val="009A35F9"/>
    <w:rsid w:val="009A39D3"/>
    <w:rsid w:val="009A454B"/>
    <w:rsid w:val="009A48EB"/>
    <w:rsid w:val="009A649A"/>
    <w:rsid w:val="009A796A"/>
    <w:rsid w:val="009A7C9D"/>
    <w:rsid w:val="009B08EC"/>
    <w:rsid w:val="009B09EA"/>
    <w:rsid w:val="009B2427"/>
    <w:rsid w:val="009B2CCB"/>
    <w:rsid w:val="009B3B48"/>
    <w:rsid w:val="009B3BE5"/>
    <w:rsid w:val="009B438F"/>
    <w:rsid w:val="009B4A59"/>
    <w:rsid w:val="009B5412"/>
    <w:rsid w:val="009B57B6"/>
    <w:rsid w:val="009B599F"/>
    <w:rsid w:val="009B6058"/>
    <w:rsid w:val="009C057C"/>
    <w:rsid w:val="009C0D8B"/>
    <w:rsid w:val="009C0F87"/>
    <w:rsid w:val="009C14F3"/>
    <w:rsid w:val="009C18D7"/>
    <w:rsid w:val="009C1E54"/>
    <w:rsid w:val="009C2889"/>
    <w:rsid w:val="009C329B"/>
    <w:rsid w:val="009C36DA"/>
    <w:rsid w:val="009C37CE"/>
    <w:rsid w:val="009C39A1"/>
    <w:rsid w:val="009C39B9"/>
    <w:rsid w:val="009C3DCD"/>
    <w:rsid w:val="009C4009"/>
    <w:rsid w:val="009C4492"/>
    <w:rsid w:val="009C47BE"/>
    <w:rsid w:val="009C49BC"/>
    <w:rsid w:val="009C612A"/>
    <w:rsid w:val="009C7671"/>
    <w:rsid w:val="009C76EC"/>
    <w:rsid w:val="009C7797"/>
    <w:rsid w:val="009D0B42"/>
    <w:rsid w:val="009D1379"/>
    <w:rsid w:val="009D275C"/>
    <w:rsid w:val="009D56B2"/>
    <w:rsid w:val="009D6621"/>
    <w:rsid w:val="009E0ED6"/>
    <w:rsid w:val="009E14D5"/>
    <w:rsid w:val="009E1BEC"/>
    <w:rsid w:val="009E2451"/>
    <w:rsid w:val="009E2AED"/>
    <w:rsid w:val="009E308E"/>
    <w:rsid w:val="009E30BB"/>
    <w:rsid w:val="009E3472"/>
    <w:rsid w:val="009E3ED1"/>
    <w:rsid w:val="009E5B91"/>
    <w:rsid w:val="009E6B45"/>
    <w:rsid w:val="009E6D41"/>
    <w:rsid w:val="009E7414"/>
    <w:rsid w:val="009F0BFC"/>
    <w:rsid w:val="009F0F1C"/>
    <w:rsid w:val="009F12B3"/>
    <w:rsid w:val="009F1B6E"/>
    <w:rsid w:val="009F2EFA"/>
    <w:rsid w:val="009F3C20"/>
    <w:rsid w:val="009F50EF"/>
    <w:rsid w:val="009F6354"/>
    <w:rsid w:val="009F6D7F"/>
    <w:rsid w:val="009F72CF"/>
    <w:rsid w:val="009F7822"/>
    <w:rsid w:val="00A0104D"/>
    <w:rsid w:val="00A01D01"/>
    <w:rsid w:val="00A01D24"/>
    <w:rsid w:val="00A02065"/>
    <w:rsid w:val="00A03156"/>
    <w:rsid w:val="00A040B2"/>
    <w:rsid w:val="00A04928"/>
    <w:rsid w:val="00A05417"/>
    <w:rsid w:val="00A05797"/>
    <w:rsid w:val="00A058B8"/>
    <w:rsid w:val="00A059CE"/>
    <w:rsid w:val="00A05CB6"/>
    <w:rsid w:val="00A07B08"/>
    <w:rsid w:val="00A07DB6"/>
    <w:rsid w:val="00A101CA"/>
    <w:rsid w:val="00A10763"/>
    <w:rsid w:val="00A117C5"/>
    <w:rsid w:val="00A120D3"/>
    <w:rsid w:val="00A1219F"/>
    <w:rsid w:val="00A1333A"/>
    <w:rsid w:val="00A15D0F"/>
    <w:rsid w:val="00A15E28"/>
    <w:rsid w:val="00A164CB"/>
    <w:rsid w:val="00A16795"/>
    <w:rsid w:val="00A16E1B"/>
    <w:rsid w:val="00A177E9"/>
    <w:rsid w:val="00A17CA5"/>
    <w:rsid w:val="00A17E58"/>
    <w:rsid w:val="00A2058C"/>
    <w:rsid w:val="00A20894"/>
    <w:rsid w:val="00A217A4"/>
    <w:rsid w:val="00A21A7F"/>
    <w:rsid w:val="00A21C3C"/>
    <w:rsid w:val="00A22BAD"/>
    <w:rsid w:val="00A23603"/>
    <w:rsid w:val="00A2418F"/>
    <w:rsid w:val="00A2448C"/>
    <w:rsid w:val="00A24507"/>
    <w:rsid w:val="00A2477A"/>
    <w:rsid w:val="00A254A4"/>
    <w:rsid w:val="00A254DC"/>
    <w:rsid w:val="00A25B0E"/>
    <w:rsid w:val="00A25C0C"/>
    <w:rsid w:val="00A25C8A"/>
    <w:rsid w:val="00A25EEA"/>
    <w:rsid w:val="00A2610F"/>
    <w:rsid w:val="00A263CF"/>
    <w:rsid w:val="00A26F12"/>
    <w:rsid w:val="00A27997"/>
    <w:rsid w:val="00A30D77"/>
    <w:rsid w:val="00A3131F"/>
    <w:rsid w:val="00A31C3D"/>
    <w:rsid w:val="00A3211F"/>
    <w:rsid w:val="00A321A0"/>
    <w:rsid w:val="00A32B1E"/>
    <w:rsid w:val="00A33D70"/>
    <w:rsid w:val="00A347AB"/>
    <w:rsid w:val="00A347B4"/>
    <w:rsid w:val="00A352B9"/>
    <w:rsid w:val="00A353FB"/>
    <w:rsid w:val="00A359F2"/>
    <w:rsid w:val="00A35B89"/>
    <w:rsid w:val="00A40413"/>
    <w:rsid w:val="00A40C2D"/>
    <w:rsid w:val="00A40FA0"/>
    <w:rsid w:val="00A41683"/>
    <w:rsid w:val="00A41E00"/>
    <w:rsid w:val="00A43243"/>
    <w:rsid w:val="00A4386B"/>
    <w:rsid w:val="00A43F58"/>
    <w:rsid w:val="00A447CF"/>
    <w:rsid w:val="00A46AEE"/>
    <w:rsid w:val="00A50755"/>
    <w:rsid w:val="00A5199E"/>
    <w:rsid w:val="00A533F0"/>
    <w:rsid w:val="00A5423D"/>
    <w:rsid w:val="00A54CB8"/>
    <w:rsid w:val="00A562BD"/>
    <w:rsid w:val="00A565ED"/>
    <w:rsid w:val="00A57135"/>
    <w:rsid w:val="00A57C42"/>
    <w:rsid w:val="00A60561"/>
    <w:rsid w:val="00A605EE"/>
    <w:rsid w:val="00A609F6"/>
    <w:rsid w:val="00A614DE"/>
    <w:rsid w:val="00A618CD"/>
    <w:rsid w:val="00A62B4F"/>
    <w:rsid w:val="00A62EA1"/>
    <w:rsid w:val="00A64A57"/>
    <w:rsid w:val="00A657D9"/>
    <w:rsid w:val="00A663E9"/>
    <w:rsid w:val="00A66950"/>
    <w:rsid w:val="00A66DED"/>
    <w:rsid w:val="00A6706E"/>
    <w:rsid w:val="00A6715D"/>
    <w:rsid w:val="00A671E3"/>
    <w:rsid w:val="00A6796A"/>
    <w:rsid w:val="00A705D0"/>
    <w:rsid w:val="00A711D2"/>
    <w:rsid w:val="00A71C77"/>
    <w:rsid w:val="00A72CDD"/>
    <w:rsid w:val="00A73B37"/>
    <w:rsid w:val="00A73EE0"/>
    <w:rsid w:val="00A746E3"/>
    <w:rsid w:val="00A74701"/>
    <w:rsid w:val="00A74F25"/>
    <w:rsid w:val="00A75C24"/>
    <w:rsid w:val="00A75F28"/>
    <w:rsid w:val="00A76042"/>
    <w:rsid w:val="00A7643B"/>
    <w:rsid w:val="00A76CF5"/>
    <w:rsid w:val="00A76D3F"/>
    <w:rsid w:val="00A77339"/>
    <w:rsid w:val="00A77D21"/>
    <w:rsid w:val="00A77F25"/>
    <w:rsid w:val="00A83E95"/>
    <w:rsid w:val="00A83F6D"/>
    <w:rsid w:val="00A84B73"/>
    <w:rsid w:val="00A877D4"/>
    <w:rsid w:val="00A877D9"/>
    <w:rsid w:val="00A87B1A"/>
    <w:rsid w:val="00A87B33"/>
    <w:rsid w:val="00A9024E"/>
    <w:rsid w:val="00A91053"/>
    <w:rsid w:val="00A91ED3"/>
    <w:rsid w:val="00A9485C"/>
    <w:rsid w:val="00A953A2"/>
    <w:rsid w:val="00A95E04"/>
    <w:rsid w:val="00A96807"/>
    <w:rsid w:val="00A96E80"/>
    <w:rsid w:val="00A972A0"/>
    <w:rsid w:val="00A97698"/>
    <w:rsid w:val="00A97F2A"/>
    <w:rsid w:val="00AA045D"/>
    <w:rsid w:val="00AA072B"/>
    <w:rsid w:val="00AA3853"/>
    <w:rsid w:val="00AA3CC9"/>
    <w:rsid w:val="00AA42A8"/>
    <w:rsid w:val="00AA5F25"/>
    <w:rsid w:val="00AA5FC5"/>
    <w:rsid w:val="00AA65C9"/>
    <w:rsid w:val="00AA7C46"/>
    <w:rsid w:val="00AB0171"/>
    <w:rsid w:val="00AB01BC"/>
    <w:rsid w:val="00AB0C9C"/>
    <w:rsid w:val="00AB1784"/>
    <w:rsid w:val="00AB2B98"/>
    <w:rsid w:val="00AB30B4"/>
    <w:rsid w:val="00AB39ED"/>
    <w:rsid w:val="00AB3DAF"/>
    <w:rsid w:val="00AB4895"/>
    <w:rsid w:val="00AB5A43"/>
    <w:rsid w:val="00AB6B35"/>
    <w:rsid w:val="00AB729D"/>
    <w:rsid w:val="00AC0E18"/>
    <w:rsid w:val="00AC1F77"/>
    <w:rsid w:val="00AC246E"/>
    <w:rsid w:val="00AC2C50"/>
    <w:rsid w:val="00AC4F79"/>
    <w:rsid w:val="00AC5283"/>
    <w:rsid w:val="00AC5774"/>
    <w:rsid w:val="00AC67B1"/>
    <w:rsid w:val="00AC69C5"/>
    <w:rsid w:val="00AD069A"/>
    <w:rsid w:val="00AD0E08"/>
    <w:rsid w:val="00AD2570"/>
    <w:rsid w:val="00AD263A"/>
    <w:rsid w:val="00AD2A4E"/>
    <w:rsid w:val="00AD307B"/>
    <w:rsid w:val="00AD30EE"/>
    <w:rsid w:val="00AD32D0"/>
    <w:rsid w:val="00AD36CF"/>
    <w:rsid w:val="00AD3899"/>
    <w:rsid w:val="00AD3B02"/>
    <w:rsid w:val="00AD3E9B"/>
    <w:rsid w:val="00AD6190"/>
    <w:rsid w:val="00AD6F57"/>
    <w:rsid w:val="00AD76E0"/>
    <w:rsid w:val="00AE017B"/>
    <w:rsid w:val="00AE0E37"/>
    <w:rsid w:val="00AE1035"/>
    <w:rsid w:val="00AE2F71"/>
    <w:rsid w:val="00AE36C0"/>
    <w:rsid w:val="00AE3770"/>
    <w:rsid w:val="00AE37A2"/>
    <w:rsid w:val="00AE3984"/>
    <w:rsid w:val="00AE3C11"/>
    <w:rsid w:val="00AE3CFD"/>
    <w:rsid w:val="00AE3D20"/>
    <w:rsid w:val="00AE4023"/>
    <w:rsid w:val="00AE44D2"/>
    <w:rsid w:val="00AE4941"/>
    <w:rsid w:val="00AE4F1F"/>
    <w:rsid w:val="00AE5207"/>
    <w:rsid w:val="00AE6383"/>
    <w:rsid w:val="00AE7091"/>
    <w:rsid w:val="00AE7ED3"/>
    <w:rsid w:val="00AE7FC7"/>
    <w:rsid w:val="00AF00DC"/>
    <w:rsid w:val="00AF0100"/>
    <w:rsid w:val="00AF186C"/>
    <w:rsid w:val="00AF1C40"/>
    <w:rsid w:val="00AF1E93"/>
    <w:rsid w:val="00AF20C6"/>
    <w:rsid w:val="00AF2A23"/>
    <w:rsid w:val="00AF3AE9"/>
    <w:rsid w:val="00AF45EC"/>
    <w:rsid w:val="00AF48E7"/>
    <w:rsid w:val="00AF4ED3"/>
    <w:rsid w:val="00AF6BB4"/>
    <w:rsid w:val="00AF6BF0"/>
    <w:rsid w:val="00AF79CD"/>
    <w:rsid w:val="00AF7F9A"/>
    <w:rsid w:val="00B01327"/>
    <w:rsid w:val="00B019C2"/>
    <w:rsid w:val="00B01BA5"/>
    <w:rsid w:val="00B01E42"/>
    <w:rsid w:val="00B01EF3"/>
    <w:rsid w:val="00B022B6"/>
    <w:rsid w:val="00B02B69"/>
    <w:rsid w:val="00B02EF0"/>
    <w:rsid w:val="00B044FD"/>
    <w:rsid w:val="00B04EB1"/>
    <w:rsid w:val="00B0580D"/>
    <w:rsid w:val="00B05AE3"/>
    <w:rsid w:val="00B05B0F"/>
    <w:rsid w:val="00B06CF9"/>
    <w:rsid w:val="00B1292B"/>
    <w:rsid w:val="00B1348C"/>
    <w:rsid w:val="00B14421"/>
    <w:rsid w:val="00B14580"/>
    <w:rsid w:val="00B14E7E"/>
    <w:rsid w:val="00B155A0"/>
    <w:rsid w:val="00B15F05"/>
    <w:rsid w:val="00B16D40"/>
    <w:rsid w:val="00B16FDD"/>
    <w:rsid w:val="00B202DB"/>
    <w:rsid w:val="00B2053A"/>
    <w:rsid w:val="00B222EF"/>
    <w:rsid w:val="00B232A0"/>
    <w:rsid w:val="00B23F1D"/>
    <w:rsid w:val="00B23F40"/>
    <w:rsid w:val="00B2625F"/>
    <w:rsid w:val="00B26B88"/>
    <w:rsid w:val="00B26C00"/>
    <w:rsid w:val="00B26C55"/>
    <w:rsid w:val="00B2761B"/>
    <w:rsid w:val="00B278F2"/>
    <w:rsid w:val="00B30504"/>
    <w:rsid w:val="00B30C9C"/>
    <w:rsid w:val="00B3235A"/>
    <w:rsid w:val="00B325DB"/>
    <w:rsid w:val="00B32C08"/>
    <w:rsid w:val="00B32C0A"/>
    <w:rsid w:val="00B33033"/>
    <w:rsid w:val="00B34E87"/>
    <w:rsid w:val="00B353F2"/>
    <w:rsid w:val="00B36BD5"/>
    <w:rsid w:val="00B37079"/>
    <w:rsid w:val="00B373DA"/>
    <w:rsid w:val="00B373EE"/>
    <w:rsid w:val="00B408B6"/>
    <w:rsid w:val="00B419CC"/>
    <w:rsid w:val="00B42217"/>
    <w:rsid w:val="00B4246D"/>
    <w:rsid w:val="00B4397D"/>
    <w:rsid w:val="00B43DE1"/>
    <w:rsid w:val="00B43F79"/>
    <w:rsid w:val="00B452FB"/>
    <w:rsid w:val="00B456FB"/>
    <w:rsid w:val="00B4585F"/>
    <w:rsid w:val="00B45D60"/>
    <w:rsid w:val="00B46118"/>
    <w:rsid w:val="00B46509"/>
    <w:rsid w:val="00B46694"/>
    <w:rsid w:val="00B46B28"/>
    <w:rsid w:val="00B46D1B"/>
    <w:rsid w:val="00B46D44"/>
    <w:rsid w:val="00B47677"/>
    <w:rsid w:val="00B50621"/>
    <w:rsid w:val="00B50C30"/>
    <w:rsid w:val="00B51824"/>
    <w:rsid w:val="00B51DE4"/>
    <w:rsid w:val="00B53CD1"/>
    <w:rsid w:val="00B551D2"/>
    <w:rsid w:val="00B557CE"/>
    <w:rsid w:val="00B56C77"/>
    <w:rsid w:val="00B57443"/>
    <w:rsid w:val="00B57A43"/>
    <w:rsid w:val="00B60688"/>
    <w:rsid w:val="00B6098A"/>
    <w:rsid w:val="00B61B81"/>
    <w:rsid w:val="00B620AB"/>
    <w:rsid w:val="00B63421"/>
    <w:rsid w:val="00B63CDA"/>
    <w:rsid w:val="00B6765D"/>
    <w:rsid w:val="00B70EC9"/>
    <w:rsid w:val="00B712E5"/>
    <w:rsid w:val="00B71E4C"/>
    <w:rsid w:val="00B73ACC"/>
    <w:rsid w:val="00B73F20"/>
    <w:rsid w:val="00B740DB"/>
    <w:rsid w:val="00B74E67"/>
    <w:rsid w:val="00B754FC"/>
    <w:rsid w:val="00B75AE2"/>
    <w:rsid w:val="00B76904"/>
    <w:rsid w:val="00B77014"/>
    <w:rsid w:val="00B77D21"/>
    <w:rsid w:val="00B80410"/>
    <w:rsid w:val="00B813A2"/>
    <w:rsid w:val="00B82750"/>
    <w:rsid w:val="00B82EF0"/>
    <w:rsid w:val="00B8309C"/>
    <w:rsid w:val="00B841F2"/>
    <w:rsid w:val="00B85A41"/>
    <w:rsid w:val="00B85E3C"/>
    <w:rsid w:val="00B85EB5"/>
    <w:rsid w:val="00B8679F"/>
    <w:rsid w:val="00B87DA3"/>
    <w:rsid w:val="00B87F70"/>
    <w:rsid w:val="00B9007B"/>
    <w:rsid w:val="00B90767"/>
    <w:rsid w:val="00B9121E"/>
    <w:rsid w:val="00B917AE"/>
    <w:rsid w:val="00B91D2D"/>
    <w:rsid w:val="00B91F1A"/>
    <w:rsid w:val="00B92022"/>
    <w:rsid w:val="00B9227A"/>
    <w:rsid w:val="00B9248C"/>
    <w:rsid w:val="00B924D2"/>
    <w:rsid w:val="00B93D4D"/>
    <w:rsid w:val="00B953AE"/>
    <w:rsid w:val="00B96109"/>
    <w:rsid w:val="00B968BB"/>
    <w:rsid w:val="00B969D6"/>
    <w:rsid w:val="00B96CE4"/>
    <w:rsid w:val="00B96FAD"/>
    <w:rsid w:val="00BA1628"/>
    <w:rsid w:val="00BA2365"/>
    <w:rsid w:val="00BA2E6C"/>
    <w:rsid w:val="00BA362D"/>
    <w:rsid w:val="00BA47E0"/>
    <w:rsid w:val="00BA4CB9"/>
    <w:rsid w:val="00BA5139"/>
    <w:rsid w:val="00BA53A0"/>
    <w:rsid w:val="00BA6DD6"/>
    <w:rsid w:val="00BA6E08"/>
    <w:rsid w:val="00BA6E7E"/>
    <w:rsid w:val="00BA70AB"/>
    <w:rsid w:val="00BA7A77"/>
    <w:rsid w:val="00BB0080"/>
    <w:rsid w:val="00BB02DF"/>
    <w:rsid w:val="00BB06D4"/>
    <w:rsid w:val="00BB0ED5"/>
    <w:rsid w:val="00BB1151"/>
    <w:rsid w:val="00BB1B12"/>
    <w:rsid w:val="00BB2F1C"/>
    <w:rsid w:val="00BB2FAF"/>
    <w:rsid w:val="00BB31AC"/>
    <w:rsid w:val="00BB35EE"/>
    <w:rsid w:val="00BB3E4B"/>
    <w:rsid w:val="00BB4521"/>
    <w:rsid w:val="00BB4532"/>
    <w:rsid w:val="00BB48A6"/>
    <w:rsid w:val="00BB495B"/>
    <w:rsid w:val="00BB4C66"/>
    <w:rsid w:val="00BB5414"/>
    <w:rsid w:val="00BB548A"/>
    <w:rsid w:val="00BB5E41"/>
    <w:rsid w:val="00BB6322"/>
    <w:rsid w:val="00BB7136"/>
    <w:rsid w:val="00BB71A5"/>
    <w:rsid w:val="00BB74D5"/>
    <w:rsid w:val="00BB762E"/>
    <w:rsid w:val="00BC0A49"/>
    <w:rsid w:val="00BC0B5E"/>
    <w:rsid w:val="00BC0DA0"/>
    <w:rsid w:val="00BC10ED"/>
    <w:rsid w:val="00BC1AE3"/>
    <w:rsid w:val="00BC1D82"/>
    <w:rsid w:val="00BC2708"/>
    <w:rsid w:val="00BC333E"/>
    <w:rsid w:val="00BC3683"/>
    <w:rsid w:val="00BC44D7"/>
    <w:rsid w:val="00BC5438"/>
    <w:rsid w:val="00BC5AB3"/>
    <w:rsid w:val="00BC605D"/>
    <w:rsid w:val="00BC63F9"/>
    <w:rsid w:val="00BC66D8"/>
    <w:rsid w:val="00BC7A18"/>
    <w:rsid w:val="00BC7F89"/>
    <w:rsid w:val="00BD1C41"/>
    <w:rsid w:val="00BD1C6E"/>
    <w:rsid w:val="00BD22F3"/>
    <w:rsid w:val="00BD4006"/>
    <w:rsid w:val="00BD444C"/>
    <w:rsid w:val="00BD4505"/>
    <w:rsid w:val="00BD4C0C"/>
    <w:rsid w:val="00BD4D4A"/>
    <w:rsid w:val="00BD55FD"/>
    <w:rsid w:val="00BD6F81"/>
    <w:rsid w:val="00BD73CF"/>
    <w:rsid w:val="00BD73E9"/>
    <w:rsid w:val="00BD7DC7"/>
    <w:rsid w:val="00BE038A"/>
    <w:rsid w:val="00BE0488"/>
    <w:rsid w:val="00BE1833"/>
    <w:rsid w:val="00BE1BD9"/>
    <w:rsid w:val="00BE235C"/>
    <w:rsid w:val="00BE2D9B"/>
    <w:rsid w:val="00BE394E"/>
    <w:rsid w:val="00BE4037"/>
    <w:rsid w:val="00BE47AF"/>
    <w:rsid w:val="00BE4952"/>
    <w:rsid w:val="00BE5269"/>
    <w:rsid w:val="00BE5F51"/>
    <w:rsid w:val="00BE627C"/>
    <w:rsid w:val="00BE6425"/>
    <w:rsid w:val="00BE7146"/>
    <w:rsid w:val="00BE71E7"/>
    <w:rsid w:val="00BE79B7"/>
    <w:rsid w:val="00BE7A90"/>
    <w:rsid w:val="00BF30AD"/>
    <w:rsid w:val="00BF32C0"/>
    <w:rsid w:val="00BF358C"/>
    <w:rsid w:val="00BF39FD"/>
    <w:rsid w:val="00BF46C2"/>
    <w:rsid w:val="00BF4F44"/>
    <w:rsid w:val="00BF5BB1"/>
    <w:rsid w:val="00BF5C50"/>
    <w:rsid w:val="00BF6B0E"/>
    <w:rsid w:val="00BF6D32"/>
    <w:rsid w:val="00BF74FA"/>
    <w:rsid w:val="00BF74FF"/>
    <w:rsid w:val="00BF7BC9"/>
    <w:rsid w:val="00C005FA"/>
    <w:rsid w:val="00C00B46"/>
    <w:rsid w:val="00C00DD0"/>
    <w:rsid w:val="00C01EF9"/>
    <w:rsid w:val="00C03362"/>
    <w:rsid w:val="00C033EF"/>
    <w:rsid w:val="00C03CCF"/>
    <w:rsid w:val="00C03CD3"/>
    <w:rsid w:val="00C0402F"/>
    <w:rsid w:val="00C04520"/>
    <w:rsid w:val="00C04DB8"/>
    <w:rsid w:val="00C0501D"/>
    <w:rsid w:val="00C0515E"/>
    <w:rsid w:val="00C064D6"/>
    <w:rsid w:val="00C06E6D"/>
    <w:rsid w:val="00C0701F"/>
    <w:rsid w:val="00C07C6C"/>
    <w:rsid w:val="00C07DB1"/>
    <w:rsid w:val="00C10520"/>
    <w:rsid w:val="00C1092B"/>
    <w:rsid w:val="00C116D0"/>
    <w:rsid w:val="00C11C3D"/>
    <w:rsid w:val="00C1236E"/>
    <w:rsid w:val="00C1276A"/>
    <w:rsid w:val="00C15BE7"/>
    <w:rsid w:val="00C17221"/>
    <w:rsid w:val="00C20820"/>
    <w:rsid w:val="00C20D99"/>
    <w:rsid w:val="00C2183F"/>
    <w:rsid w:val="00C21F37"/>
    <w:rsid w:val="00C2315F"/>
    <w:rsid w:val="00C23AC7"/>
    <w:rsid w:val="00C24A42"/>
    <w:rsid w:val="00C25661"/>
    <w:rsid w:val="00C25F98"/>
    <w:rsid w:val="00C25FD4"/>
    <w:rsid w:val="00C2709C"/>
    <w:rsid w:val="00C27ADE"/>
    <w:rsid w:val="00C27CFE"/>
    <w:rsid w:val="00C27D02"/>
    <w:rsid w:val="00C30467"/>
    <w:rsid w:val="00C30B28"/>
    <w:rsid w:val="00C3171C"/>
    <w:rsid w:val="00C31B70"/>
    <w:rsid w:val="00C32AF6"/>
    <w:rsid w:val="00C32CF1"/>
    <w:rsid w:val="00C32FD5"/>
    <w:rsid w:val="00C32FDB"/>
    <w:rsid w:val="00C335D5"/>
    <w:rsid w:val="00C34E3B"/>
    <w:rsid w:val="00C35215"/>
    <w:rsid w:val="00C3527F"/>
    <w:rsid w:val="00C354DA"/>
    <w:rsid w:val="00C355F5"/>
    <w:rsid w:val="00C35798"/>
    <w:rsid w:val="00C35E51"/>
    <w:rsid w:val="00C37F28"/>
    <w:rsid w:val="00C40EAA"/>
    <w:rsid w:val="00C41226"/>
    <w:rsid w:val="00C4527C"/>
    <w:rsid w:val="00C45BDE"/>
    <w:rsid w:val="00C46767"/>
    <w:rsid w:val="00C471B4"/>
    <w:rsid w:val="00C478A7"/>
    <w:rsid w:val="00C5197E"/>
    <w:rsid w:val="00C52F63"/>
    <w:rsid w:val="00C53162"/>
    <w:rsid w:val="00C536D1"/>
    <w:rsid w:val="00C537BC"/>
    <w:rsid w:val="00C5399C"/>
    <w:rsid w:val="00C54ECA"/>
    <w:rsid w:val="00C55057"/>
    <w:rsid w:val="00C55D0F"/>
    <w:rsid w:val="00C60B28"/>
    <w:rsid w:val="00C61700"/>
    <w:rsid w:val="00C635D0"/>
    <w:rsid w:val="00C642EB"/>
    <w:rsid w:val="00C64552"/>
    <w:rsid w:val="00C64790"/>
    <w:rsid w:val="00C64E95"/>
    <w:rsid w:val="00C64F76"/>
    <w:rsid w:val="00C651EF"/>
    <w:rsid w:val="00C65290"/>
    <w:rsid w:val="00C6565B"/>
    <w:rsid w:val="00C65A27"/>
    <w:rsid w:val="00C666A7"/>
    <w:rsid w:val="00C67687"/>
    <w:rsid w:val="00C677A1"/>
    <w:rsid w:val="00C71D05"/>
    <w:rsid w:val="00C72612"/>
    <w:rsid w:val="00C72A08"/>
    <w:rsid w:val="00C72FE0"/>
    <w:rsid w:val="00C75705"/>
    <w:rsid w:val="00C76034"/>
    <w:rsid w:val="00C76193"/>
    <w:rsid w:val="00C7675D"/>
    <w:rsid w:val="00C767B7"/>
    <w:rsid w:val="00C76879"/>
    <w:rsid w:val="00C77171"/>
    <w:rsid w:val="00C773A7"/>
    <w:rsid w:val="00C77863"/>
    <w:rsid w:val="00C809C8"/>
    <w:rsid w:val="00C80F76"/>
    <w:rsid w:val="00C8199E"/>
    <w:rsid w:val="00C824B1"/>
    <w:rsid w:val="00C83392"/>
    <w:rsid w:val="00C83EF2"/>
    <w:rsid w:val="00C8481D"/>
    <w:rsid w:val="00C84FE2"/>
    <w:rsid w:val="00C850C4"/>
    <w:rsid w:val="00C87668"/>
    <w:rsid w:val="00C9166F"/>
    <w:rsid w:val="00C91A5E"/>
    <w:rsid w:val="00C91FD4"/>
    <w:rsid w:val="00C9232B"/>
    <w:rsid w:val="00C92836"/>
    <w:rsid w:val="00C92D92"/>
    <w:rsid w:val="00C93250"/>
    <w:rsid w:val="00C933EE"/>
    <w:rsid w:val="00C934F4"/>
    <w:rsid w:val="00C937A5"/>
    <w:rsid w:val="00C94FB2"/>
    <w:rsid w:val="00C9500A"/>
    <w:rsid w:val="00C95054"/>
    <w:rsid w:val="00C95531"/>
    <w:rsid w:val="00CA1196"/>
    <w:rsid w:val="00CA154B"/>
    <w:rsid w:val="00CA17CC"/>
    <w:rsid w:val="00CA3E11"/>
    <w:rsid w:val="00CA447B"/>
    <w:rsid w:val="00CA4D2F"/>
    <w:rsid w:val="00CA5937"/>
    <w:rsid w:val="00CB1275"/>
    <w:rsid w:val="00CB225F"/>
    <w:rsid w:val="00CB26FD"/>
    <w:rsid w:val="00CB2ADE"/>
    <w:rsid w:val="00CB4214"/>
    <w:rsid w:val="00CB50B8"/>
    <w:rsid w:val="00CB50EE"/>
    <w:rsid w:val="00CB5A7E"/>
    <w:rsid w:val="00CB5D25"/>
    <w:rsid w:val="00CB5E01"/>
    <w:rsid w:val="00CB6F56"/>
    <w:rsid w:val="00CC0154"/>
    <w:rsid w:val="00CC0B01"/>
    <w:rsid w:val="00CC1AE3"/>
    <w:rsid w:val="00CC1D99"/>
    <w:rsid w:val="00CC1EB9"/>
    <w:rsid w:val="00CC28EE"/>
    <w:rsid w:val="00CC2C39"/>
    <w:rsid w:val="00CC3656"/>
    <w:rsid w:val="00CC378A"/>
    <w:rsid w:val="00CC3930"/>
    <w:rsid w:val="00CC3CB8"/>
    <w:rsid w:val="00CC3EF1"/>
    <w:rsid w:val="00CC501A"/>
    <w:rsid w:val="00CC537D"/>
    <w:rsid w:val="00CC6B2A"/>
    <w:rsid w:val="00CC7B8B"/>
    <w:rsid w:val="00CC7EB5"/>
    <w:rsid w:val="00CD1068"/>
    <w:rsid w:val="00CD17E7"/>
    <w:rsid w:val="00CD1D64"/>
    <w:rsid w:val="00CD20F5"/>
    <w:rsid w:val="00CD281A"/>
    <w:rsid w:val="00CD2FDF"/>
    <w:rsid w:val="00CD4735"/>
    <w:rsid w:val="00CD4CD9"/>
    <w:rsid w:val="00CD574F"/>
    <w:rsid w:val="00CD5E53"/>
    <w:rsid w:val="00CD6570"/>
    <w:rsid w:val="00CD71EB"/>
    <w:rsid w:val="00CD785B"/>
    <w:rsid w:val="00CE0130"/>
    <w:rsid w:val="00CE02DC"/>
    <w:rsid w:val="00CE0480"/>
    <w:rsid w:val="00CE08C2"/>
    <w:rsid w:val="00CE1BBC"/>
    <w:rsid w:val="00CE1C69"/>
    <w:rsid w:val="00CE20D5"/>
    <w:rsid w:val="00CE2330"/>
    <w:rsid w:val="00CE239E"/>
    <w:rsid w:val="00CE2E47"/>
    <w:rsid w:val="00CE3286"/>
    <w:rsid w:val="00CE3BD3"/>
    <w:rsid w:val="00CE48E0"/>
    <w:rsid w:val="00CF0C2C"/>
    <w:rsid w:val="00CF2389"/>
    <w:rsid w:val="00CF27DF"/>
    <w:rsid w:val="00CF2B4D"/>
    <w:rsid w:val="00CF2E24"/>
    <w:rsid w:val="00CF3405"/>
    <w:rsid w:val="00CF3893"/>
    <w:rsid w:val="00CF4CBD"/>
    <w:rsid w:val="00CF4E69"/>
    <w:rsid w:val="00CF5323"/>
    <w:rsid w:val="00CF5B65"/>
    <w:rsid w:val="00CF6C7E"/>
    <w:rsid w:val="00CF7FE9"/>
    <w:rsid w:val="00CF7FF3"/>
    <w:rsid w:val="00D00665"/>
    <w:rsid w:val="00D00C75"/>
    <w:rsid w:val="00D016DD"/>
    <w:rsid w:val="00D0254F"/>
    <w:rsid w:val="00D03A79"/>
    <w:rsid w:val="00D06196"/>
    <w:rsid w:val="00D065E7"/>
    <w:rsid w:val="00D069C2"/>
    <w:rsid w:val="00D06B40"/>
    <w:rsid w:val="00D06FF4"/>
    <w:rsid w:val="00D07539"/>
    <w:rsid w:val="00D076A8"/>
    <w:rsid w:val="00D110EB"/>
    <w:rsid w:val="00D12A2E"/>
    <w:rsid w:val="00D1308E"/>
    <w:rsid w:val="00D133C3"/>
    <w:rsid w:val="00D13601"/>
    <w:rsid w:val="00D139FC"/>
    <w:rsid w:val="00D13A43"/>
    <w:rsid w:val="00D14713"/>
    <w:rsid w:val="00D14879"/>
    <w:rsid w:val="00D14BAC"/>
    <w:rsid w:val="00D14BEC"/>
    <w:rsid w:val="00D15B8B"/>
    <w:rsid w:val="00D17DB7"/>
    <w:rsid w:val="00D210FA"/>
    <w:rsid w:val="00D214C5"/>
    <w:rsid w:val="00D21DCB"/>
    <w:rsid w:val="00D22F02"/>
    <w:rsid w:val="00D232C6"/>
    <w:rsid w:val="00D24535"/>
    <w:rsid w:val="00D25085"/>
    <w:rsid w:val="00D25779"/>
    <w:rsid w:val="00D25A60"/>
    <w:rsid w:val="00D25B93"/>
    <w:rsid w:val="00D26910"/>
    <w:rsid w:val="00D26B8D"/>
    <w:rsid w:val="00D26E63"/>
    <w:rsid w:val="00D2708C"/>
    <w:rsid w:val="00D30C62"/>
    <w:rsid w:val="00D31108"/>
    <w:rsid w:val="00D312FA"/>
    <w:rsid w:val="00D31833"/>
    <w:rsid w:val="00D31A76"/>
    <w:rsid w:val="00D32D87"/>
    <w:rsid w:val="00D34BE4"/>
    <w:rsid w:val="00D35780"/>
    <w:rsid w:val="00D36078"/>
    <w:rsid w:val="00D3642E"/>
    <w:rsid w:val="00D374DB"/>
    <w:rsid w:val="00D4068A"/>
    <w:rsid w:val="00D40D92"/>
    <w:rsid w:val="00D413BE"/>
    <w:rsid w:val="00D4191D"/>
    <w:rsid w:val="00D41B46"/>
    <w:rsid w:val="00D42EFD"/>
    <w:rsid w:val="00D42F27"/>
    <w:rsid w:val="00D4384F"/>
    <w:rsid w:val="00D440E3"/>
    <w:rsid w:val="00D447C3"/>
    <w:rsid w:val="00D45926"/>
    <w:rsid w:val="00D46797"/>
    <w:rsid w:val="00D47947"/>
    <w:rsid w:val="00D47A37"/>
    <w:rsid w:val="00D47DFA"/>
    <w:rsid w:val="00D50E20"/>
    <w:rsid w:val="00D52F20"/>
    <w:rsid w:val="00D532D4"/>
    <w:rsid w:val="00D54129"/>
    <w:rsid w:val="00D5434B"/>
    <w:rsid w:val="00D54E58"/>
    <w:rsid w:val="00D572A0"/>
    <w:rsid w:val="00D61975"/>
    <w:rsid w:val="00D61AD2"/>
    <w:rsid w:val="00D61B86"/>
    <w:rsid w:val="00D61F2C"/>
    <w:rsid w:val="00D620DE"/>
    <w:rsid w:val="00D62D51"/>
    <w:rsid w:val="00D63836"/>
    <w:rsid w:val="00D63897"/>
    <w:rsid w:val="00D64194"/>
    <w:rsid w:val="00D6455A"/>
    <w:rsid w:val="00D6461B"/>
    <w:rsid w:val="00D65562"/>
    <w:rsid w:val="00D66BA7"/>
    <w:rsid w:val="00D67D43"/>
    <w:rsid w:val="00D67DCA"/>
    <w:rsid w:val="00D70009"/>
    <w:rsid w:val="00D707C1"/>
    <w:rsid w:val="00D70CA3"/>
    <w:rsid w:val="00D70DC3"/>
    <w:rsid w:val="00D72E4D"/>
    <w:rsid w:val="00D74BC5"/>
    <w:rsid w:val="00D767E6"/>
    <w:rsid w:val="00D76B37"/>
    <w:rsid w:val="00D76E2A"/>
    <w:rsid w:val="00D77E40"/>
    <w:rsid w:val="00D80B59"/>
    <w:rsid w:val="00D80E9D"/>
    <w:rsid w:val="00D810E0"/>
    <w:rsid w:val="00D815AF"/>
    <w:rsid w:val="00D8187D"/>
    <w:rsid w:val="00D81DEE"/>
    <w:rsid w:val="00D83180"/>
    <w:rsid w:val="00D835AB"/>
    <w:rsid w:val="00D83E07"/>
    <w:rsid w:val="00D83FDE"/>
    <w:rsid w:val="00D84125"/>
    <w:rsid w:val="00D8484D"/>
    <w:rsid w:val="00D85FD1"/>
    <w:rsid w:val="00D86334"/>
    <w:rsid w:val="00D86607"/>
    <w:rsid w:val="00D909F4"/>
    <w:rsid w:val="00D91521"/>
    <w:rsid w:val="00D9255F"/>
    <w:rsid w:val="00D92898"/>
    <w:rsid w:val="00D933EF"/>
    <w:rsid w:val="00D93F5B"/>
    <w:rsid w:val="00D94AE3"/>
    <w:rsid w:val="00D94F94"/>
    <w:rsid w:val="00D95359"/>
    <w:rsid w:val="00D95968"/>
    <w:rsid w:val="00D95F66"/>
    <w:rsid w:val="00D96B7D"/>
    <w:rsid w:val="00D96DB2"/>
    <w:rsid w:val="00D97242"/>
    <w:rsid w:val="00D97440"/>
    <w:rsid w:val="00D97C4B"/>
    <w:rsid w:val="00DA1EA1"/>
    <w:rsid w:val="00DA23AC"/>
    <w:rsid w:val="00DA2EA0"/>
    <w:rsid w:val="00DA34EB"/>
    <w:rsid w:val="00DA3F8D"/>
    <w:rsid w:val="00DA420C"/>
    <w:rsid w:val="00DA48F5"/>
    <w:rsid w:val="00DA49FE"/>
    <w:rsid w:val="00DA5407"/>
    <w:rsid w:val="00DA6AB7"/>
    <w:rsid w:val="00DA70A4"/>
    <w:rsid w:val="00DA74B4"/>
    <w:rsid w:val="00DB1A7D"/>
    <w:rsid w:val="00DB26DB"/>
    <w:rsid w:val="00DB2991"/>
    <w:rsid w:val="00DB2B6E"/>
    <w:rsid w:val="00DB3466"/>
    <w:rsid w:val="00DB3BD2"/>
    <w:rsid w:val="00DB3F0F"/>
    <w:rsid w:val="00DB42BD"/>
    <w:rsid w:val="00DB6516"/>
    <w:rsid w:val="00DB66D6"/>
    <w:rsid w:val="00DB7121"/>
    <w:rsid w:val="00DB75F7"/>
    <w:rsid w:val="00DB7F51"/>
    <w:rsid w:val="00DC1879"/>
    <w:rsid w:val="00DC411E"/>
    <w:rsid w:val="00DC4551"/>
    <w:rsid w:val="00DC4A07"/>
    <w:rsid w:val="00DC5070"/>
    <w:rsid w:val="00DC5F63"/>
    <w:rsid w:val="00DC6998"/>
    <w:rsid w:val="00DC76E9"/>
    <w:rsid w:val="00DC79C8"/>
    <w:rsid w:val="00DD1401"/>
    <w:rsid w:val="00DD1611"/>
    <w:rsid w:val="00DD239C"/>
    <w:rsid w:val="00DD23C4"/>
    <w:rsid w:val="00DD315F"/>
    <w:rsid w:val="00DD4764"/>
    <w:rsid w:val="00DD4D39"/>
    <w:rsid w:val="00DD4DB1"/>
    <w:rsid w:val="00DD4E17"/>
    <w:rsid w:val="00DD56BD"/>
    <w:rsid w:val="00DD5A4D"/>
    <w:rsid w:val="00DD5C27"/>
    <w:rsid w:val="00DD6193"/>
    <w:rsid w:val="00DD678B"/>
    <w:rsid w:val="00DE195F"/>
    <w:rsid w:val="00DE1A77"/>
    <w:rsid w:val="00DE22A0"/>
    <w:rsid w:val="00DE2383"/>
    <w:rsid w:val="00DE2CCE"/>
    <w:rsid w:val="00DE3912"/>
    <w:rsid w:val="00DE5169"/>
    <w:rsid w:val="00DE5345"/>
    <w:rsid w:val="00DE5DF1"/>
    <w:rsid w:val="00DE6123"/>
    <w:rsid w:val="00DE6E2E"/>
    <w:rsid w:val="00DE7753"/>
    <w:rsid w:val="00DE7873"/>
    <w:rsid w:val="00DF0464"/>
    <w:rsid w:val="00DF057E"/>
    <w:rsid w:val="00DF0C19"/>
    <w:rsid w:val="00DF0F8B"/>
    <w:rsid w:val="00DF24FB"/>
    <w:rsid w:val="00DF4108"/>
    <w:rsid w:val="00DF473B"/>
    <w:rsid w:val="00DF4E7D"/>
    <w:rsid w:val="00DF5BC7"/>
    <w:rsid w:val="00DF65E2"/>
    <w:rsid w:val="00DF6FE2"/>
    <w:rsid w:val="00DF740F"/>
    <w:rsid w:val="00DF773E"/>
    <w:rsid w:val="00DF7FAE"/>
    <w:rsid w:val="00E00B38"/>
    <w:rsid w:val="00E00F82"/>
    <w:rsid w:val="00E0242C"/>
    <w:rsid w:val="00E02C31"/>
    <w:rsid w:val="00E04866"/>
    <w:rsid w:val="00E04CE7"/>
    <w:rsid w:val="00E05779"/>
    <w:rsid w:val="00E05BB7"/>
    <w:rsid w:val="00E0643C"/>
    <w:rsid w:val="00E0734B"/>
    <w:rsid w:val="00E0766A"/>
    <w:rsid w:val="00E07EF2"/>
    <w:rsid w:val="00E118E9"/>
    <w:rsid w:val="00E12125"/>
    <w:rsid w:val="00E1255F"/>
    <w:rsid w:val="00E12578"/>
    <w:rsid w:val="00E128D9"/>
    <w:rsid w:val="00E12ED9"/>
    <w:rsid w:val="00E12F27"/>
    <w:rsid w:val="00E14F18"/>
    <w:rsid w:val="00E15990"/>
    <w:rsid w:val="00E16008"/>
    <w:rsid w:val="00E16342"/>
    <w:rsid w:val="00E16949"/>
    <w:rsid w:val="00E16E09"/>
    <w:rsid w:val="00E17BCC"/>
    <w:rsid w:val="00E20A47"/>
    <w:rsid w:val="00E210E5"/>
    <w:rsid w:val="00E212BD"/>
    <w:rsid w:val="00E216A7"/>
    <w:rsid w:val="00E22480"/>
    <w:rsid w:val="00E239B0"/>
    <w:rsid w:val="00E23E0D"/>
    <w:rsid w:val="00E23E2C"/>
    <w:rsid w:val="00E2423E"/>
    <w:rsid w:val="00E25038"/>
    <w:rsid w:val="00E26117"/>
    <w:rsid w:val="00E30851"/>
    <w:rsid w:val="00E30975"/>
    <w:rsid w:val="00E31A01"/>
    <w:rsid w:val="00E33402"/>
    <w:rsid w:val="00E33FC6"/>
    <w:rsid w:val="00E34E05"/>
    <w:rsid w:val="00E35789"/>
    <w:rsid w:val="00E3726E"/>
    <w:rsid w:val="00E3737A"/>
    <w:rsid w:val="00E373BA"/>
    <w:rsid w:val="00E379FC"/>
    <w:rsid w:val="00E37D9A"/>
    <w:rsid w:val="00E41DA0"/>
    <w:rsid w:val="00E42A91"/>
    <w:rsid w:val="00E42CFA"/>
    <w:rsid w:val="00E42D76"/>
    <w:rsid w:val="00E4361D"/>
    <w:rsid w:val="00E43934"/>
    <w:rsid w:val="00E45398"/>
    <w:rsid w:val="00E45585"/>
    <w:rsid w:val="00E45A69"/>
    <w:rsid w:val="00E45C6C"/>
    <w:rsid w:val="00E46E10"/>
    <w:rsid w:val="00E46E35"/>
    <w:rsid w:val="00E504DB"/>
    <w:rsid w:val="00E50523"/>
    <w:rsid w:val="00E51464"/>
    <w:rsid w:val="00E5175D"/>
    <w:rsid w:val="00E52993"/>
    <w:rsid w:val="00E52BB6"/>
    <w:rsid w:val="00E53A36"/>
    <w:rsid w:val="00E54D76"/>
    <w:rsid w:val="00E5667A"/>
    <w:rsid w:val="00E57EE8"/>
    <w:rsid w:val="00E60E64"/>
    <w:rsid w:val="00E611D7"/>
    <w:rsid w:val="00E62025"/>
    <w:rsid w:val="00E64386"/>
    <w:rsid w:val="00E65CB4"/>
    <w:rsid w:val="00E66D65"/>
    <w:rsid w:val="00E671D5"/>
    <w:rsid w:val="00E67D56"/>
    <w:rsid w:val="00E67E5D"/>
    <w:rsid w:val="00E7285B"/>
    <w:rsid w:val="00E73778"/>
    <w:rsid w:val="00E73933"/>
    <w:rsid w:val="00E73A6B"/>
    <w:rsid w:val="00E73DFB"/>
    <w:rsid w:val="00E75037"/>
    <w:rsid w:val="00E7590F"/>
    <w:rsid w:val="00E75E3A"/>
    <w:rsid w:val="00E76EA1"/>
    <w:rsid w:val="00E80287"/>
    <w:rsid w:val="00E805F3"/>
    <w:rsid w:val="00E8114D"/>
    <w:rsid w:val="00E81816"/>
    <w:rsid w:val="00E82192"/>
    <w:rsid w:val="00E82C18"/>
    <w:rsid w:val="00E84026"/>
    <w:rsid w:val="00E85436"/>
    <w:rsid w:val="00E85EB6"/>
    <w:rsid w:val="00E8602E"/>
    <w:rsid w:val="00E862CB"/>
    <w:rsid w:val="00E8683D"/>
    <w:rsid w:val="00E86B6A"/>
    <w:rsid w:val="00E86F53"/>
    <w:rsid w:val="00E872B5"/>
    <w:rsid w:val="00E87CDB"/>
    <w:rsid w:val="00E902AF"/>
    <w:rsid w:val="00E909DF"/>
    <w:rsid w:val="00E910A1"/>
    <w:rsid w:val="00E911F2"/>
    <w:rsid w:val="00E91517"/>
    <w:rsid w:val="00E915DC"/>
    <w:rsid w:val="00E91922"/>
    <w:rsid w:val="00E921EA"/>
    <w:rsid w:val="00E9247A"/>
    <w:rsid w:val="00E92CBA"/>
    <w:rsid w:val="00E92CE5"/>
    <w:rsid w:val="00E93D68"/>
    <w:rsid w:val="00E93FA7"/>
    <w:rsid w:val="00E94305"/>
    <w:rsid w:val="00E9432A"/>
    <w:rsid w:val="00E94A49"/>
    <w:rsid w:val="00E94BC3"/>
    <w:rsid w:val="00E951F6"/>
    <w:rsid w:val="00E9591A"/>
    <w:rsid w:val="00E976BF"/>
    <w:rsid w:val="00E97726"/>
    <w:rsid w:val="00EA035E"/>
    <w:rsid w:val="00EA0D60"/>
    <w:rsid w:val="00EA305C"/>
    <w:rsid w:val="00EA4C5E"/>
    <w:rsid w:val="00EA4C8F"/>
    <w:rsid w:val="00EA5843"/>
    <w:rsid w:val="00EA5ADC"/>
    <w:rsid w:val="00EA61AE"/>
    <w:rsid w:val="00EA72C3"/>
    <w:rsid w:val="00EA77F4"/>
    <w:rsid w:val="00EA7F49"/>
    <w:rsid w:val="00EB0876"/>
    <w:rsid w:val="00EB1B28"/>
    <w:rsid w:val="00EB1F39"/>
    <w:rsid w:val="00EB2B18"/>
    <w:rsid w:val="00EB2F88"/>
    <w:rsid w:val="00EB4591"/>
    <w:rsid w:val="00EB4717"/>
    <w:rsid w:val="00EB5BDD"/>
    <w:rsid w:val="00EB6221"/>
    <w:rsid w:val="00EB6568"/>
    <w:rsid w:val="00EB69A8"/>
    <w:rsid w:val="00EB7EFC"/>
    <w:rsid w:val="00EC0A5D"/>
    <w:rsid w:val="00EC0CFF"/>
    <w:rsid w:val="00EC0F28"/>
    <w:rsid w:val="00EC15D0"/>
    <w:rsid w:val="00EC1C6F"/>
    <w:rsid w:val="00EC48C3"/>
    <w:rsid w:val="00EC7B85"/>
    <w:rsid w:val="00ED098E"/>
    <w:rsid w:val="00ED0D68"/>
    <w:rsid w:val="00ED103C"/>
    <w:rsid w:val="00ED1B1C"/>
    <w:rsid w:val="00ED2177"/>
    <w:rsid w:val="00ED3478"/>
    <w:rsid w:val="00ED5DEB"/>
    <w:rsid w:val="00ED5EF5"/>
    <w:rsid w:val="00ED6D43"/>
    <w:rsid w:val="00ED7EF2"/>
    <w:rsid w:val="00EE0078"/>
    <w:rsid w:val="00EE0244"/>
    <w:rsid w:val="00EE08A2"/>
    <w:rsid w:val="00EE117E"/>
    <w:rsid w:val="00EE2E27"/>
    <w:rsid w:val="00EE3241"/>
    <w:rsid w:val="00EE362C"/>
    <w:rsid w:val="00EE4785"/>
    <w:rsid w:val="00EE4A4E"/>
    <w:rsid w:val="00EE4C42"/>
    <w:rsid w:val="00EE5750"/>
    <w:rsid w:val="00EE5E79"/>
    <w:rsid w:val="00EE6706"/>
    <w:rsid w:val="00EF0260"/>
    <w:rsid w:val="00EF067A"/>
    <w:rsid w:val="00EF1271"/>
    <w:rsid w:val="00EF1DF9"/>
    <w:rsid w:val="00EF29A5"/>
    <w:rsid w:val="00EF31FE"/>
    <w:rsid w:val="00EF36FD"/>
    <w:rsid w:val="00EF44A4"/>
    <w:rsid w:val="00EF485E"/>
    <w:rsid w:val="00EF5000"/>
    <w:rsid w:val="00EF51EB"/>
    <w:rsid w:val="00EF5341"/>
    <w:rsid w:val="00EF5B43"/>
    <w:rsid w:val="00EF6180"/>
    <w:rsid w:val="00EF69E3"/>
    <w:rsid w:val="00EF6DFF"/>
    <w:rsid w:val="00EF6FF3"/>
    <w:rsid w:val="00EF75E0"/>
    <w:rsid w:val="00EF7700"/>
    <w:rsid w:val="00F012BE"/>
    <w:rsid w:val="00F0164F"/>
    <w:rsid w:val="00F0170D"/>
    <w:rsid w:val="00F01C38"/>
    <w:rsid w:val="00F0230C"/>
    <w:rsid w:val="00F02502"/>
    <w:rsid w:val="00F044B8"/>
    <w:rsid w:val="00F046C9"/>
    <w:rsid w:val="00F047E3"/>
    <w:rsid w:val="00F054E6"/>
    <w:rsid w:val="00F0556E"/>
    <w:rsid w:val="00F0589D"/>
    <w:rsid w:val="00F06BB4"/>
    <w:rsid w:val="00F06F42"/>
    <w:rsid w:val="00F07194"/>
    <w:rsid w:val="00F0764D"/>
    <w:rsid w:val="00F1048D"/>
    <w:rsid w:val="00F105EC"/>
    <w:rsid w:val="00F112D6"/>
    <w:rsid w:val="00F114BE"/>
    <w:rsid w:val="00F118DD"/>
    <w:rsid w:val="00F124B2"/>
    <w:rsid w:val="00F124CD"/>
    <w:rsid w:val="00F1300F"/>
    <w:rsid w:val="00F136DB"/>
    <w:rsid w:val="00F14529"/>
    <w:rsid w:val="00F14881"/>
    <w:rsid w:val="00F14FB8"/>
    <w:rsid w:val="00F1521F"/>
    <w:rsid w:val="00F1564C"/>
    <w:rsid w:val="00F15997"/>
    <w:rsid w:val="00F16288"/>
    <w:rsid w:val="00F16B98"/>
    <w:rsid w:val="00F16E2F"/>
    <w:rsid w:val="00F17181"/>
    <w:rsid w:val="00F176D1"/>
    <w:rsid w:val="00F22BCE"/>
    <w:rsid w:val="00F233D0"/>
    <w:rsid w:val="00F23EB7"/>
    <w:rsid w:val="00F24043"/>
    <w:rsid w:val="00F244F5"/>
    <w:rsid w:val="00F2469B"/>
    <w:rsid w:val="00F24A1A"/>
    <w:rsid w:val="00F2592A"/>
    <w:rsid w:val="00F2615B"/>
    <w:rsid w:val="00F26326"/>
    <w:rsid w:val="00F26608"/>
    <w:rsid w:val="00F266C5"/>
    <w:rsid w:val="00F26869"/>
    <w:rsid w:val="00F279E7"/>
    <w:rsid w:val="00F27C63"/>
    <w:rsid w:val="00F3017C"/>
    <w:rsid w:val="00F32103"/>
    <w:rsid w:val="00F32CFF"/>
    <w:rsid w:val="00F32D72"/>
    <w:rsid w:val="00F33376"/>
    <w:rsid w:val="00F3375A"/>
    <w:rsid w:val="00F346D6"/>
    <w:rsid w:val="00F3480D"/>
    <w:rsid w:val="00F349E2"/>
    <w:rsid w:val="00F352EC"/>
    <w:rsid w:val="00F35EB4"/>
    <w:rsid w:val="00F3675E"/>
    <w:rsid w:val="00F40620"/>
    <w:rsid w:val="00F41159"/>
    <w:rsid w:val="00F424D7"/>
    <w:rsid w:val="00F427C5"/>
    <w:rsid w:val="00F43678"/>
    <w:rsid w:val="00F44010"/>
    <w:rsid w:val="00F44BBE"/>
    <w:rsid w:val="00F44F71"/>
    <w:rsid w:val="00F45027"/>
    <w:rsid w:val="00F45535"/>
    <w:rsid w:val="00F467C1"/>
    <w:rsid w:val="00F468E4"/>
    <w:rsid w:val="00F46AE0"/>
    <w:rsid w:val="00F46BA4"/>
    <w:rsid w:val="00F4705C"/>
    <w:rsid w:val="00F47A4A"/>
    <w:rsid w:val="00F505AB"/>
    <w:rsid w:val="00F506A5"/>
    <w:rsid w:val="00F50D7A"/>
    <w:rsid w:val="00F51E8D"/>
    <w:rsid w:val="00F5229C"/>
    <w:rsid w:val="00F52509"/>
    <w:rsid w:val="00F54509"/>
    <w:rsid w:val="00F54D5E"/>
    <w:rsid w:val="00F54EF0"/>
    <w:rsid w:val="00F56C08"/>
    <w:rsid w:val="00F57503"/>
    <w:rsid w:val="00F5753F"/>
    <w:rsid w:val="00F6036E"/>
    <w:rsid w:val="00F60DBB"/>
    <w:rsid w:val="00F60F83"/>
    <w:rsid w:val="00F61465"/>
    <w:rsid w:val="00F61600"/>
    <w:rsid w:val="00F61C24"/>
    <w:rsid w:val="00F61D40"/>
    <w:rsid w:val="00F61F07"/>
    <w:rsid w:val="00F6223F"/>
    <w:rsid w:val="00F62648"/>
    <w:rsid w:val="00F62678"/>
    <w:rsid w:val="00F626B7"/>
    <w:rsid w:val="00F62888"/>
    <w:rsid w:val="00F62D4B"/>
    <w:rsid w:val="00F6310C"/>
    <w:rsid w:val="00F63201"/>
    <w:rsid w:val="00F63574"/>
    <w:rsid w:val="00F63A92"/>
    <w:rsid w:val="00F643C3"/>
    <w:rsid w:val="00F65777"/>
    <w:rsid w:val="00F65AE5"/>
    <w:rsid w:val="00F672B7"/>
    <w:rsid w:val="00F67347"/>
    <w:rsid w:val="00F6795D"/>
    <w:rsid w:val="00F705BE"/>
    <w:rsid w:val="00F7078A"/>
    <w:rsid w:val="00F709CB"/>
    <w:rsid w:val="00F70CA0"/>
    <w:rsid w:val="00F7174A"/>
    <w:rsid w:val="00F71FC4"/>
    <w:rsid w:val="00F736F1"/>
    <w:rsid w:val="00F740AD"/>
    <w:rsid w:val="00F74343"/>
    <w:rsid w:val="00F7465B"/>
    <w:rsid w:val="00F74841"/>
    <w:rsid w:val="00F7551D"/>
    <w:rsid w:val="00F75AAB"/>
    <w:rsid w:val="00F76979"/>
    <w:rsid w:val="00F77900"/>
    <w:rsid w:val="00F77D57"/>
    <w:rsid w:val="00F81029"/>
    <w:rsid w:val="00F81106"/>
    <w:rsid w:val="00F81125"/>
    <w:rsid w:val="00F81904"/>
    <w:rsid w:val="00F825A9"/>
    <w:rsid w:val="00F828D7"/>
    <w:rsid w:val="00F82B81"/>
    <w:rsid w:val="00F82D09"/>
    <w:rsid w:val="00F836E0"/>
    <w:rsid w:val="00F869F4"/>
    <w:rsid w:val="00F86A91"/>
    <w:rsid w:val="00F871C2"/>
    <w:rsid w:val="00F87F81"/>
    <w:rsid w:val="00F90C94"/>
    <w:rsid w:val="00F91743"/>
    <w:rsid w:val="00F9182B"/>
    <w:rsid w:val="00F9282C"/>
    <w:rsid w:val="00F93547"/>
    <w:rsid w:val="00F93737"/>
    <w:rsid w:val="00F93A05"/>
    <w:rsid w:val="00F9415A"/>
    <w:rsid w:val="00F948EF"/>
    <w:rsid w:val="00F9498A"/>
    <w:rsid w:val="00F94A30"/>
    <w:rsid w:val="00F95538"/>
    <w:rsid w:val="00F9577A"/>
    <w:rsid w:val="00F96534"/>
    <w:rsid w:val="00F96E52"/>
    <w:rsid w:val="00F96EF1"/>
    <w:rsid w:val="00F976E7"/>
    <w:rsid w:val="00F979B2"/>
    <w:rsid w:val="00F97D8D"/>
    <w:rsid w:val="00FA027F"/>
    <w:rsid w:val="00FA11B1"/>
    <w:rsid w:val="00FA12CE"/>
    <w:rsid w:val="00FA142E"/>
    <w:rsid w:val="00FA2A63"/>
    <w:rsid w:val="00FA3580"/>
    <w:rsid w:val="00FA3ABC"/>
    <w:rsid w:val="00FA42BD"/>
    <w:rsid w:val="00FA57A3"/>
    <w:rsid w:val="00FA6152"/>
    <w:rsid w:val="00FA658E"/>
    <w:rsid w:val="00FA6783"/>
    <w:rsid w:val="00FA68A7"/>
    <w:rsid w:val="00FA74A3"/>
    <w:rsid w:val="00FA7816"/>
    <w:rsid w:val="00FB0B7B"/>
    <w:rsid w:val="00FB0F6C"/>
    <w:rsid w:val="00FB137F"/>
    <w:rsid w:val="00FB194C"/>
    <w:rsid w:val="00FB1ABA"/>
    <w:rsid w:val="00FB21B9"/>
    <w:rsid w:val="00FB239D"/>
    <w:rsid w:val="00FB2D08"/>
    <w:rsid w:val="00FB3452"/>
    <w:rsid w:val="00FB35EA"/>
    <w:rsid w:val="00FB4391"/>
    <w:rsid w:val="00FB5877"/>
    <w:rsid w:val="00FB6328"/>
    <w:rsid w:val="00FB6EBB"/>
    <w:rsid w:val="00FB7976"/>
    <w:rsid w:val="00FC022A"/>
    <w:rsid w:val="00FC1262"/>
    <w:rsid w:val="00FC1A00"/>
    <w:rsid w:val="00FC1B0A"/>
    <w:rsid w:val="00FC23F4"/>
    <w:rsid w:val="00FC3F3B"/>
    <w:rsid w:val="00FC4378"/>
    <w:rsid w:val="00FC50C0"/>
    <w:rsid w:val="00FC704E"/>
    <w:rsid w:val="00FC7D3E"/>
    <w:rsid w:val="00FC7DE8"/>
    <w:rsid w:val="00FD035C"/>
    <w:rsid w:val="00FD1A62"/>
    <w:rsid w:val="00FD1C28"/>
    <w:rsid w:val="00FD1F6E"/>
    <w:rsid w:val="00FD26C8"/>
    <w:rsid w:val="00FD3FC9"/>
    <w:rsid w:val="00FD41D6"/>
    <w:rsid w:val="00FD4CE7"/>
    <w:rsid w:val="00FD5318"/>
    <w:rsid w:val="00FD6BA0"/>
    <w:rsid w:val="00FD76D3"/>
    <w:rsid w:val="00FD7EB6"/>
    <w:rsid w:val="00FE09AB"/>
    <w:rsid w:val="00FE3F4E"/>
    <w:rsid w:val="00FE4602"/>
    <w:rsid w:val="00FE46E5"/>
    <w:rsid w:val="00FE4A9D"/>
    <w:rsid w:val="00FE4D43"/>
    <w:rsid w:val="00FE4FE2"/>
    <w:rsid w:val="00FE648B"/>
    <w:rsid w:val="00FE68FD"/>
    <w:rsid w:val="00FE6DC8"/>
    <w:rsid w:val="00FE72A7"/>
    <w:rsid w:val="00FE72C8"/>
    <w:rsid w:val="00FE7901"/>
    <w:rsid w:val="00FF09B3"/>
    <w:rsid w:val="00FF0A23"/>
    <w:rsid w:val="00FF1515"/>
    <w:rsid w:val="00FF179C"/>
    <w:rsid w:val="00FF1A7C"/>
    <w:rsid w:val="00FF1BCD"/>
    <w:rsid w:val="00FF216D"/>
    <w:rsid w:val="00FF3B50"/>
    <w:rsid w:val="00FF56F2"/>
    <w:rsid w:val="00FF6AB5"/>
    <w:rsid w:val="00FF7DD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CF7"/>
    <w:rPr>
      <w:rFonts w:ascii="Tahoma" w:hAnsi="Tahoma"/>
      <w:sz w:val="22"/>
      <w:szCs w:val="22"/>
      <w:lang w:val="es-CR"/>
    </w:rPr>
  </w:style>
  <w:style w:type="paragraph" w:styleId="Ttulo1">
    <w:name w:val="heading 1"/>
    <w:basedOn w:val="Normal"/>
    <w:next w:val="Normal"/>
    <w:qFormat/>
    <w:rsid w:val="00815CF7"/>
    <w:pPr>
      <w:keepNext/>
      <w:widowControl w:val="0"/>
      <w:autoSpaceDE w:val="0"/>
      <w:autoSpaceDN w:val="0"/>
      <w:adjustRightInd w:val="0"/>
      <w:jc w:val="center"/>
      <w:outlineLvl w:val="0"/>
    </w:pPr>
    <w:rPr>
      <w:rFonts w:ascii="Book Antiqua" w:hAnsi="Book Antiqua"/>
      <w:b/>
      <w:bCs/>
      <w:sz w:val="24"/>
      <w:szCs w:val="24"/>
      <w:lang w:val="es-ES_tradnl" w:eastAsia="es-ES"/>
    </w:rPr>
  </w:style>
  <w:style w:type="paragraph" w:styleId="Ttulo2">
    <w:name w:val="heading 2"/>
    <w:basedOn w:val="Normal"/>
    <w:next w:val="Normal"/>
    <w:qFormat/>
    <w:rsid w:val="00815CF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77863"/>
    <w:pPr>
      <w:keepNext/>
      <w:spacing w:before="240" w:after="60"/>
      <w:outlineLvl w:val="2"/>
    </w:pPr>
    <w:rPr>
      <w:rFonts w:ascii="Arial" w:hAnsi="Arial" w:cs="Arial"/>
      <w:b/>
      <w:bCs/>
      <w:sz w:val="26"/>
      <w:szCs w:val="26"/>
      <w:lang w:val="en-US"/>
    </w:rPr>
  </w:style>
  <w:style w:type="paragraph" w:styleId="Ttulo4">
    <w:name w:val="heading 4"/>
    <w:basedOn w:val="Normal"/>
    <w:next w:val="Normal"/>
    <w:qFormat/>
    <w:rsid w:val="003F04A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450B3"/>
    <w:pPr>
      <w:keepNext/>
      <w:outlineLvl w:val="4"/>
    </w:pPr>
    <w:rPr>
      <w:rFonts w:ascii="Times New Roman" w:hAnsi="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1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rsid w:val="00815CF7"/>
    <w:pPr>
      <w:jc w:val="both"/>
    </w:pPr>
    <w:rPr>
      <w:sz w:val="20"/>
      <w:szCs w:val="20"/>
      <w:lang w:eastAsia="es-ES"/>
    </w:rPr>
  </w:style>
  <w:style w:type="paragraph" w:styleId="Encabezado">
    <w:name w:val="header"/>
    <w:basedOn w:val="Normal"/>
    <w:link w:val="EncabezadoCar"/>
    <w:uiPriority w:val="99"/>
    <w:rsid w:val="00815CF7"/>
    <w:pPr>
      <w:tabs>
        <w:tab w:val="center" w:pos="4419"/>
        <w:tab w:val="right" w:pos="8838"/>
      </w:tabs>
    </w:pPr>
  </w:style>
  <w:style w:type="paragraph" w:styleId="Piedepgina">
    <w:name w:val="footer"/>
    <w:basedOn w:val="Normal"/>
    <w:link w:val="PiedepginaCar"/>
    <w:uiPriority w:val="99"/>
    <w:rsid w:val="00815CF7"/>
    <w:pPr>
      <w:tabs>
        <w:tab w:val="center" w:pos="4320"/>
        <w:tab w:val="right" w:pos="8640"/>
      </w:tabs>
    </w:pPr>
  </w:style>
  <w:style w:type="character" w:styleId="Nmerodepgina">
    <w:name w:val="page number"/>
    <w:basedOn w:val="Fuentedeprrafopredeter"/>
    <w:rsid w:val="00815CF7"/>
  </w:style>
  <w:style w:type="paragraph" w:styleId="Textoindependiente">
    <w:name w:val="Body Text"/>
    <w:basedOn w:val="Normal"/>
    <w:rsid w:val="00815CF7"/>
    <w:pPr>
      <w:spacing w:after="120"/>
    </w:pPr>
  </w:style>
  <w:style w:type="paragraph" w:styleId="Sangradetextonormal">
    <w:name w:val="Body Text Indent"/>
    <w:basedOn w:val="Normal"/>
    <w:rsid w:val="00815CF7"/>
    <w:pPr>
      <w:spacing w:after="120"/>
      <w:ind w:left="283"/>
    </w:pPr>
  </w:style>
  <w:style w:type="paragraph" w:styleId="Sangra2detindependiente">
    <w:name w:val="Body Text Indent 2"/>
    <w:basedOn w:val="Normal"/>
    <w:rsid w:val="00815CF7"/>
    <w:pPr>
      <w:spacing w:after="120" w:line="480" w:lineRule="auto"/>
      <w:ind w:left="283"/>
    </w:pPr>
  </w:style>
  <w:style w:type="character" w:styleId="Refdecomentario">
    <w:name w:val="annotation reference"/>
    <w:semiHidden/>
    <w:rsid w:val="00815CF7"/>
    <w:rPr>
      <w:sz w:val="16"/>
      <w:szCs w:val="16"/>
    </w:rPr>
  </w:style>
  <w:style w:type="paragraph" w:styleId="Textocomentario">
    <w:name w:val="annotation text"/>
    <w:basedOn w:val="Normal"/>
    <w:semiHidden/>
    <w:rsid w:val="00815CF7"/>
    <w:rPr>
      <w:sz w:val="20"/>
      <w:szCs w:val="20"/>
    </w:rPr>
  </w:style>
  <w:style w:type="paragraph" w:styleId="Textodeglobo">
    <w:name w:val="Balloon Text"/>
    <w:basedOn w:val="Normal"/>
    <w:semiHidden/>
    <w:rsid w:val="00815CF7"/>
    <w:rPr>
      <w:rFonts w:cs="Tahoma"/>
      <w:sz w:val="16"/>
      <w:szCs w:val="16"/>
    </w:rPr>
  </w:style>
  <w:style w:type="paragraph" w:customStyle="1" w:styleId="EstiloTtulo211ptSinCursivaAzuloscuro">
    <w:name w:val="Estilo Título 2 + 11 pt Sin Cursiva Azul oscuro"/>
    <w:basedOn w:val="Ttulo1"/>
    <w:rsid w:val="004F41A5"/>
    <w:pPr>
      <w:widowControl/>
      <w:autoSpaceDE/>
      <w:autoSpaceDN/>
      <w:adjustRightInd/>
      <w:spacing w:before="240" w:after="60"/>
      <w:jc w:val="left"/>
    </w:pPr>
    <w:rPr>
      <w:rFonts w:ascii="Arial" w:hAnsi="Arial" w:cs="Arial"/>
      <w:i/>
      <w:iCs/>
      <w:color w:val="000080"/>
      <w:kern w:val="32"/>
      <w:sz w:val="22"/>
      <w:szCs w:val="32"/>
      <w:lang w:val="en-US" w:eastAsia="en-US"/>
    </w:rPr>
  </w:style>
  <w:style w:type="paragraph" w:customStyle="1" w:styleId="Sangradetindependiente">
    <w:name w:val="Sangría de t. independiente"/>
    <w:basedOn w:val="Normal"/>
    <w:rsid w:val="000F6CB4"/>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rsid w:val="008F2E14"/>
    <w:pPr>
      <w:spacing w:after="120"/>
      <w:ind w:left="283"/>
    </w:pPr>
    <w:rPr>
      <w:rFonts w:ascii="Times New Roman" w:hAnsi="Times New Roman"/>
      <w:sz w:val="16"/>
      <w:szCs w:val="16"/>
      <w:lang w:val="es-ES_tradnl" w:eastAsia="es-CR"/>
    </w:rPr>
  </w:style>
  <w:style w:type="paragraph" w:styleId="Asuntodelcomentario">
    <w:name w:val="annotation subject"/>
    <w:basedOn w:val="Textocomentario"/>
    <w:next w:val="Textocomentario"/>
    <w:semiHidden/>
    <w:rsid w:val="00792322"/>
    <w:rPr>
      <w:b/>
      <w:bCs/>
    </w:rPr>
  </w:style>
  <w:style w:type="paragraph" w:styleId="Textosinformato">
    <w:name w:val="Plain Text"/>
    <w:basedOn w:val="Normal"/>
    <w:rsid w:val="00C77863"/>
    <w:pPr>
      <w:autoSpaceDE w:val="0"/>
      <w:autoSpaceDN w:val="0"/>
    </w:pPr>
    <w:rPr>
      <w:rFonts w:ascii="Courier New" w:eastAsia="SimSun" w:hAnsi="Courier New" w:cs="Courier New"/>
      <w:sz w:val="20"/>
      <w:szCs w:val="20"/>
      <w:lang w:val="es-ES" w:eastAsia="es-ES"/>
    </w:rPr>
  </w:style>
  <w:style w:type="character" w:styleId="Refdenotaalpie">
    <w:name w:val="footnote reference"/>
    <w:semiHidden/>
    <w:rsid w:val="00C77863"/>
    <w:rPr>
      <w:vertAlign w:val="superscript"/>
    </w:rPr>
  </w:style>
  <w:style w:type="paragraph" w:styleId="Textonotapie">
    <w:name w:val="footnote text"/>
    <w:basedOn w:val="Normal"/>
    <w:semiHidden/>
    <w:rsid w:val="00C77863"/>
    <w:rPr>
      <w:rFonts w:ascii="Times New Roman" w:hAnsi="Times New Roman"/>
      <w:sz w:val="20"/>
      <w:szCs w:val="20"/>
      <w:lang w:val="en-US"/>
    </w:rPr>
  </w:style>
  <w:style w:type="paragraph" w:styleId="Lista">
    <w:name w:val="List"/>
    <w:basedOn w:val="Normal"/>
    <w:rsid w:val="003F04AB"/>
    <w:pPr>
      <w:ind w:left="283" w:hanging="283"/>
    </w:pPr>
  </w:style>
  <w:style w:type="paragraph" w:styleId="Lista2">
    <w:name w:val="List 2"/>
    <w:basedOn w:val="Normal"/>
    <w:rsid w:val="003F04AB"/>
    <w:pPr>
      <w:ind w:left="566" w:hanging="283"/>
    </w:pPr>
  </w:style>
  <w:style w:type="paragraph" w:styleId="Lista3">
    <w:name w:val="List 3"/>
    <w:basedOn w:val="Normal"/>
    <w:rsid w:val="003F04AB"/>
    <w:pPr>
      <w:ind w:left="849" w:hanging="283"/>
    </w:pPr>
  </w:style>
  <w:style w:type="paragraph" w:styleId="Lista4">
    <w:name w:val="List 4"/>
    <w:basedOn w:val="Normal"/>
    <w:rsid w:val="003F04AB"/>
    <w:pPr>
      <w:ind w:left="1132" w:hanging="283"/>
    </w:pPr>
  </w:style>
  <w:style w:type="paragraph" w:styleId="Lista5">
    <w:name w:val="List 5"/>
    <w:basedOn w:val="Normal"/>
    <w:rsid w:val="003F04AB"/>
    <w:pPr>
      <w:ind w:left="1415" w:hanging="283"/>
    </w:pPr>
  </w:style>
  <w:style w:type="paragraph" w:styleId="Saludo">
    <w:name w:val="Salutation"/>
    <w:basedOn w:val="Normal"/>
    <w:next w:val="Normal"/>
    <w:link w:val="SaludoCar"/>
    <w:rsid w:val="003F04AB"/>
  </w:style>
  <w:style w:type="paragraph" w:styleId="Fecha">
    <w:name w:val="Date"/>
    <w:basedOn w:val="Normal"/>
    <w:next w:val="Normal"/>
    <w:rsid w:val="003F04AB"/>
  </w:style>
  <w:style w:type="paragraph" w:styleId="Listaconvietas3">
    <w:name w:val="List Bullet 3"/>
    <w:basedOn w:val="Normal"/>
    <w:autoRedefine/>
    <w:rsid w:val="00EB2F88"/>
    <w:pPr>
      <w:widowControl w:val="0"/>
      <w:ind w:left="720"/>
      <w:jc w:val="both"/>
    </w:pPr>
    <w:rPr>
      <w:rFonts w:ascii="Arial" w:eastAsia="Arial Unicode MS" w:hAnsi="Arial" w:cs="Arial"/>
      <w:lang w:val="es-ES_tradnl"/>
    </w:rPr>
  </w:style>
  <w:style w:type="paragraph" w:styleId="Listaconvietas4">
    <w:name w:val="List Bullet 4"/>
    <w:basedOn w:val="Normal"/>
    <w:autoRedefine/>
    <w:rsid w:val="00B46118"/>
    <w:pPr>
      <w:widowControl w:val="0"/>
      <w:numPr>
        <w:numId w:val="6"/>
      </w:numPr>
      <w:tabs>
        <w:tab w:val="clear" w:pos="2160"/>
        <w:tab w:val="num" w:pos="1620"/>
      </w:tabs>
      <w:ind w:left="1620" w:hanging="180"/>
      <w:jc w:val="both"/>
    </w:pPr>
  </w:style>
  <w:style w:type="paragraph" w:styleId="Listaconvietas5">
    <w:name w:val="List Bullet 5"/>
    <w:basedOn w:val="Normal"/>
    <w:autoRedefine/>
    <w:rsid w:val="003F04AB"/>
    <w:pPr>
      <w:numPr>
        <w:numId w:val="5"/>
      </w:numPr>
    </w:pPr>
  </w:style>
  <w:style w:type="paragraph" w:styleId="Continuarlista">
    <w:name w:val="List Continue"/>
    <w:basedOn w:val="Normal"/>
    <w:rsid w:val="003F04AB"/>
    <w:pPr>
      <w:spacing w:after="120"/>
      <w:ind w:left="283"/>
    </w:pPr>
  </w:style>
  <w:style w:type="paragraph" w:styleId="Continuarlista2">
    <w:name w:val="List Continue 2"/>
    <w:basedOn w:val="Normal"/>
    <w:rsid w:val="003F04AB"/>
    <w:pPr>
      <w:spacing w:after="120"/>
      <w:ind w:left="566"/>
    </w:pPr>
  </w:style>
  <w:style w:type="paragraph" w:styleId="Continuarlista3">
    <w:name w:val="List Continue 3"/>
    <w:basedOn w:val="Normal"/>
    <w:rsid w:val="003F04AB"/>
    <w:pPr>
      <w:spacing w:after="120"/>
      <w:ind w:left="849"/>
    </w:pPr>
  </w:style>
  <w:style w:type="paragraph" w:styleId="Continuarlista4">
    <w:name w:val="List Continue 4"/>
    <w:basedOn w:val="Normal"/>
    <w:rsid w:val="003F04AB"/>
    <w:pPr>
      <w:spacing w:after="120"/>
      <w:ind w:left="1132"/>
    </w:pPr>
  </w:style>
  <w:style w:type="paragraph" w:styleId="Epgrafe">
    <w:name w:val="caption"/>
    <w:basedOn w:val="Normal"/>
    <w:next w:val="Normal"/>
    <w:qFormat/>
    <w:rsid w:val="003F04AB"/>
    <w:pPr>
      <w:spacing w:before="120" w:after="120"/>
    </w:pPr>
    <w:rPr>
      <w:b/>
      <w:bCs/>
      <w:sz w:val="20"/>
      <w:szCs w:val="20"/>
    </w:rPr>
  </w:style>
  <w:style w:type="paragraph" w:styleId="Ttulo">
    <w:name w:val="Title"/>
    <w:basedOn w:val="Normal"/>
    <w:qFormat/>
    <w:rsid w:val="008502EF"/>
    <w:pPr>
      <w:pBdr>
        <w:top w:val="double" w:sz="6" w:space="31" w:color="auto"/>
        <w:left w:val="double" w:sz="6" w:space="31" w:color="auto"/>
        <w:bottom w:val="double" w:sz="6" w:space="31" w:color="auto"/>
        <w:right w:val="double" w:sz="6" w:space="31" w:color="auto"/>
      </w:pBdr>
      <w:autoSpaceDE w:val="0"/>
      <w:autoSpaceDN w:val="0"/>
      <w:jc w:val="center"/>
    </w:pPr>
    <w:rPr>
      <w:rFonts w:ascii="Times New Roman" w:hAnsi="Times New Roman"/>
      <w:b/>
      <w:bCs/>
      <w:sz w:val="36"/>
      <w:szCs w:val="36"/>
      <w:lang w:val="es-ES" w:eastAsia="es-ES"/>
    </w:rPr>
  </w:style>
  <w:style w:type="paragraph" w:styleId="Listaconvietas">
    <w:name w:val="List Bullet"/>
    <w:basedOn w:val="Normal"/>
    <w:autoRedefine/>
    <w:rsid w:val="00FC7DE8"/>
    <w:pPr>
      <w:numPr>
        <w:numId w:val="7"/>
      </w:numPr>
    </w:pPr>
  </w:style>
  <w:style w:type="character" w:styleId="Textoennegrita">
    <w:name w:val="Strong"/>
    <w:qFormat/>
    <w:rsid w:val="000450B3"/>
    <w:rPr>
      <w:b/>
      <w:bCs/>
    </w:rPr>
  </w:style>
  <w:style w:type="paragraph" w:styleId="NormalWeb">
    <w:name w:val="Normal (Web)"/>
    <w:basedOn w:val="Normal"/>
    <w:uiPriority w:val="99"/>
    <w:rsid w:val="000450B3"/>
    <w:pPr>
      <w:spacing w:before="100" w:beforeAutospacing="1" w:after="100" w:afterAutospacing="1"/>
    </w:pPr>
    <w:rPr>
      <w:rFonts w:ascii="Times New Roman" w:hAnsi="Times New Roman"/>
      <w:sz w:val="24"/>
      <w:szCs w:val="24"/>
      <w:lang w:val="es-MX" w:eastAsia="es-MX"/>
    </w:rPr>
  </w:style>
  <w:style w:type="paragraph" w:styleId="TDC1">
    <w:name w:val="toc 1"/>
    <w:basedOn w:val="Normal"/>
    <w:next w:val="Normal"/>
    <w:autoRedefine/>
    <w:uiPriority w:val="39"/>
    <w:rsid w:val="00355D08"/>
    <w:pPr>
      <w:spacing w:before="120" w:after="120"/>
      <w:ind w:left="720" w:hanging="720"/>
    </w:pPr>
    <w:rPr>
      <w:rFonts w:ascii="Times New Roman" w:hAnsi="Times New Roman"/>
      <w:b/>
      <w:bCs/>
      <w:caps/>
      <w:sz w:val="20"/>
      <w:szCs w:val="20"/>
      <w:lang w:val="en-US"/>
    </w:rPr>
  </w:style>
  <w:style w:type="paragraph" w:styleId="TDC2">
    <w:name w:val="toc 2"/>
    <w:basedOn w:val="Normal"/>
    <w:next w:val="Normal"/>
    <w:autoRedefine/>
    <w:uiPriority w:val="39"/>
    <w:rsid w:val="000450B3"/>
    <w:pPr>
      <w:ind w:left="240"/>
    </w:pPr>
    <w:rPr>
      <w:rFonts w:ascii="Times New Roman" w:hAnsi="Times New Roman"/>
      <w:smallCaps/>
      <w:sz w:val="20"/>
      <w:szCs w:val="20"/>
      <w:lang w:val="en-US"/>
    </w:rPr>
  </w:style>
  <w:style w:type="character" w:styleId="Hipervnculo">
    <w:name w:val="Hyperlink"/>
    <w:uiPriority w:val="99"/>
    <w:rsid w:val="000450B3"/>
    <w:rPr>
      <w:color w:val="0000FF"/>
      <w:u w:val="single"/>
    </w:rPr>
  </w:style>
  <w:style w:type="paragraph" w:styleId="Textoindependiente3">
    <w:name w:val="Body Text 3"/>
    <w:basedOn w:val="Normal"/>
    <w:rsid w:val="000450B3"/>
    <w:pPr>
      <w:spacing w:after="120"/>
    </w:pPr>
    <w:rPr>
      <w:sz w:val="16"/>
      <w:szCs w:val="16"/>
    </w:rPr>
  </w:style>
  <w:style w:type="character" w:styleId="Hipervnculovisitado">
    <w:name w:val="FollowedHyperlink"/>
    <w:rsid w:val="000450B3"/>
    <w:rPr>
      <w:color w:val="800080"/>
      <w:u w:val="single"/>
    </w:rPr>
  </w:style>
  <w:style w:type="paragraph" w:customStyle="1" w:styleId="Car">
    <w:name w:val="Car"/>
    <w:basedOn w:val="Normal"/>
    <w:rsid w:val="00346643"/>
    <w:pPr>
      <w:spacing w:after="160" w:line="240" w:lineRule="exact"/>
    </w:pPr>
    <w:rPr>
      <w:rFonts w:ascii="Arial" w:eastAsia="MS Mincho" w:hAnsi="Arial"/>
      <w:sz w:val="20"/>
      <w:szCs w:val="20"/>
      <w:lang w:val="es-ES"/>
    </w:rPr>
  </w:style>
  <w:style w:type="paragraph" w:customStyle="1" w:styleId="Estilo1">
    <w:name w:val="Estilo1"/>
    <w:basedOn w:val="Normal"/>
    <w:rsid w:val="00B26C00"/>
    <w:pPr>
      <w:numPr>
        <w:numId w:val="13"/>
      </w:numPr>
    </w:pPr>
    <w:rPr>
      <w:rFonts w:ascii="Times New Roman" w:hAnsi="Times New Roman"/>
      <w:b/>
      <w:sz w:val="28"/>
      <w:szCs w:val="28"/>
    </w:rPr>
  </w:style>
  <w:style w:type="paragraph" w:styleId="Prrafodelista">
    <w:name w:val="List Paragraph"/>
    <w:basedOn w:val="Normal"/>
    <w:uiPriority w:val="34"/>
    <w:qFormat/>
    <w:rsid w:val="00964B37"/>
    <w:pPr>
      <w:ind w:left="708"/>
    </w:pPr>
  </w:style>
  <w:style w:type="character" w:customStyle="1" w:styleId="PiedepginaCar">
    <w:name w:val="Pie de página Car"/>
    <w:link w:val="Piedepgina"/>
    <w:uiPriority w:val="99"/>
    <w:rsid w:val="001A421D"/>
    <w:rPr>
      <w:rFonts w:ascii="Tahoma" w:hAnsi="Tahoma"/>
      <w:sz w:val="22"/>
      <w:szCs w:val="22"/>
      <w:lang w:eastAsia="en-US"/>
    </w:rPr>
  </w:style>
  <w:style w:type="character" w:customStyle="1" w:styleId="EncabezadoCar">
    <w:name w:val="Encabezado Car"/>
    <w:link w:val="Encabezado"/>
    <w:uiPriority w:val="99"/>
    <w:rsid w:val="001A421D"/>
    <w:rPr>
      <w:rFonts w:ascii="Tahoma" w:hAnsi="Tahoma"/>
      <w:sz w:val="22"/>
      <w:szCs w:val="22"/>
      <w:lang w:eastAsia="en-US"/>
    </w:rPr>
  </w:style>
  <w:style w:type="paragraph" w:customStyle="1" w:styleId="TtuloTabla">
    <w:name w:val="Título Tabla"/>
    <w:basedOn w:val="Normal"/>
    <w:autoRedefine/>
    <w:rsid w:val="008D6B47"/>
    <w:pPr>
      <w:spacing w:before="100" w:beforeAutospacing="1" w:after="100" w:afterAutospacing="1"/>
      <w:ind w:left="144" w:right="144"/>
    </w:pPr>
    <w:rPr>
      <w:rFonts w:ascii="Arial" w:hAnsi="Arial" w:cs="Arial"/>
      <w:b/>
      <w:color w:val="FFFFFF"/>
      <w:sz w:val="16"/>
      <w:szCs w:val="20"/>
      <w:lang w:val="es-ES_tradnl"/>
    </w:rPr>
  </w:style>
  <w:style w:type="paragraph" w:customStyle="1" w:styleId="InfoBlue">
    <w:name w:val="InfoBlue"/>
    <w:basedOn w:val="Normal"/>
    <w:next w:val="Normal"/>
    <w:autoRedefine/>
    <w:rsid w:val="009E3472"/>
    <w:pPr>
      <w:widowControl w:val="0"/>
      <w:spacing w:after="120" w:line="240" w:lineRule="atLeast"/>
      <w:ind w:left="1361" w:firstLine="29"/>
      <w:jc w:val="both"/>
    </w:pPr>
    <w:rPr>
      <w:rFonts w:ascii="Arial" w:hAnsi="Arial" w:cs="Arial"/>
      <w:sz w:val="18"/>
      <w:szCs w:val="20"/>
      <w:lang w:val="es-ES_tradnl"/>
    </w:rPr>
  </w:style>
  <w:style w:type="character" w:customStyle="1" w:styleId="SaludoCar">
    <w:name w:val="Saludo Car"/>
    <w:link w:val="Saludo"/>
    <w:rsid w:val="00D77E40"/>
    <w:rPr>
      <w:rFonts w:ascii="Tahoma" w:hAnsi="Tahoma"/>
      <w:sz w:val="22"/>
      <w:szCs w:val="22"/>
      <w:lang w:val="es-CR"/>
    </w:rPr>
  </w:style>
  <w:style w:type="paragraph" w:styleId="TtulodeTDC">
    <w:name w:val="TOC Heading"/>
    <w:basedOn w:val="Ttulo1"/>
    <w:next w:val="Normal"/>
    <w:uiPriority w:val="39"/>
    <w:semiHidden/>
    <w:unhideWhenUsed/>
    <w:qFormat/>
    <w:rsid w:val="00382A70"/>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lang w:val="es-CR" w:eastAsia="es-CR"/>
    </w:rPr>
  </w:style>
  <w:style w:type="table" w:customStyle="1" w:styleId="Tablaconcuadrcula1">
    <w:name w:val="Tabla con cuadrícula1"/>
    <w:basedOn w:val="Tablanormal"/>
    <w:next w:val="Tablaconcuadrcula"/>
    <w:uiPriority w:val="59"/>
    <w:rsid w:val="006F3D8F"/>
    <w:rPr>
      <w:rFonts w:ascii="Calibri" w:eastAsia="Calibri" w:hAnsi="Calibri"/>
      <w:sz w:val="22"/>
      <w:szCs w:val="22"/>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CF7"/>
    <w:rPr>
      <w:rFonts w:ascii="Tahoma" w:hAnsi="Tahoma"/>
      <w:sz w:val="22"/>
      <w:szCs w:val="22"/>
      <w:lang w:val="es-CR"/>
    </w:rPr>
  </w:style>
  <w:style w:type="paragraph" w:styleId="Ttulo1">
    <w:name w:val="heading 1"/>
    <w:basedOn w:val="Normal"/>
    <w:next w:val="Normal"/>
    <w:qFormat/>
    <w:rsid w:val="00815CF7"/>
    <w:pPr>
      <w:keepNext/>
      <w:widowControl w:val="0"/>
      <w:autoSpaceDE w:val="0"/>
      <w:autoSpaceDN w:val="0"/>
      <w:adjustRightInd w:val="0"/>
      <w:jc w:val="center"/>
      <w:outlineLvl w:val="0"/>
    </w:pPr>
    <w:rPr>
      <w:rFonts w:ascii="Book Antiqua" w:hAnsi="Book Antiqua"/>
      <w:b/>
      <w:bCs/>
      <w:sz w:val="24"/>
      <w:szCs w:val="24"/>
      <w:lang w:val="es-ES_tradnl" w:eastAsia="es-ES"/>
    </w:rPr>
  </w:style>
  <w:style w:type="paragraph" w:styleId="Ttulo2">
    <w:name w:val="heading 2"/>
    <w:basedOn w:val="Normal"/>
    <w:next w:val="Normal"/>
    <w:qFormat/>
    <w:rsid w:val="00815CF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77863"/>
    <w:pPr>
      <w:keepNext/>
      <w:spacing w:before="240" w:after="60"/>
      <w:outlineLvl w:val="2"/>
    </w:pPr>
    <w:rPr>
      <w:rFonts w:ascii="Arial" w:hAnsi="Arial" w:cs="Arial"/>
      <w:b/>
      <w:bCs/>
      <w:sz w:val="26"/>
      <w:szCs w:val="26"/>
      <w:lang w:val="en-US"/>
    </w:rPr>
  </w:style>
  <w:style w:type="paragraph" w:styleId="Ttulo4">
    <w:name w:val="heading 4"/>
    <w:basedOn w:val="Normal"/>
    <w:next w:val="Normal"/>
    <w:qFormat/>
    <w:rsid w:val="003F04A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450B3"/>
    <w:pPr>
      <w:keepNext/>
      <w:outlineLvl w:val="4"/>
    </w:pPr>
    <w:rPr>
      <w:rFonts w:ascii="Times New Roman" w:hAnsi="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1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rsid w:val="00815CF7"/>
    <w:pPr>
      <w:jc w:val="both"/>
    </w:pPr>
    <w:rPr>
      <w:sz w:val="20"/>
      <w:szCs w:val="20"/>
      <w:lang w:eastAsia="es-ES"/>
    </w:rPr>
  </w:style>
  <w:style w:type="paragraph" w:styleId="Encabezado">
    <w:name w:val="header"/>
    <w:basedOn w:val="Normal"/>
    <w:link w:val="EncabezadoCar"/>
    <w:uiPriority w:val="99"/>
    <w:rsid w:val="00815CF7"/>
    <w:pPr>
      <w:tabs>
        <w:tab w:val="center" w:pos="4419"/>
        <w:tab w:val="right" w:pos="8838"/>
      </w:tabs>
    </w:pPr>
  </w:style>
  <w:style w:type="paragraph" w:styleId="Piedepgina">
    <w:name w:val="footer"/>
    <w:basedOn w:val="Normal"/>
    <w:link w:val="PiedepginaCar"/>
    <w:uiPriority w:val="99"/>
    <w:rsid w:val="00815CF7"/>
    <w:pPr>
      <w:tabs>
        <w:tab w:val="center" w:pos="4320"/>
        <w:tab w:val="right" w:pos="8640"/>
      </w:tabs>
    </w:pPr>
  </w:style>
  <w:style w:type="character" w:styleId="Nmerodepgina">
    <w:name w:val="page number"/>
    <w:basedOn w:val="Fuentedeprrafopredeter"/>
    <w:rsid w:val="00815CF7"/>
  </w:style>
  <w:style w:type="paragraph" w:styleId="Textoindependiente">
    <w:name w:val="Body Text"/>
    <w:basedOn w:val="Normal"/>
    <w:rsid w:val="00815CF7"/>
    <w:pPr>
      <w:spacing w:after="120"/>
    </w:pPr>
  </w:style>
  <w:style w:type="paragraph" w:styleId="Sangradetextonormal">
    <w:name w:val="Body Text Indent"/>
    <w:basedOn w:val="Normal"/>
    <w:rsid w:val="00815CF7"/>
    <w:pPr>
      <w:spacing w:after="120"/>
      <w:ind w:left="283"/>
    </w:pPr>
  </w:style>
  <w:style w:type="paragraph" w:styleId="Sangra2detindependiente">
    <w:name w:val="Body Text Indent 2"/>
    <w:basedOn w:val="Normal"/>
    <w:rsid w:val="00815CF7"/>
    <w:pPr>
      <w:spacing w:after="120" w:line="480" w:lineRule="auto"/>
      <w:ind w:left="283"/>
    </w:pPr>
  </w:style>
  <w:style w:type="character" w:styleId="Refdecomentario">
    <w:name w:val="annotation reference"/>
    <w:semiHidden/>
    <w:rsid w:val="00815CF7"/>
    <w:rPr>
      <w:sz w:val="16"/>
      <w:szCs w:val="16"/>
    </w:rPr>
  </w:style>
  <w:style w:type="paragraph" w:styleId="Textocomentario">
    <w:name w:val="annotation text"/>
    <w:basedOn w:val="Normal"/>
    <w:semiHidden/>
    <w:rsid w:val="00815CF7"/>
    <w:rPr>
      <w:sz w:val="20"/>
      <w:szCs w:val="20"/>
    </w:rPr>
  </w:style>
  <w:style w:type="paragraph" w:styleId="Textodeglobo">
    <w:name w:val="Balloon Text"/>
    <w:basedOn w:val="Normal"/>
    <w:semiHidden/>
    <w:rsid w:val="00815CF7"/>
    <w:rPr>
      <w:rFonts w:cs="Tahoma"/>
      <w:sz w:val="16"/>
      <w:szCs w:val="16"/>
    </w:rPr>
  </w:style>
  <w:style w:type="paragraph" w:customStyle="1" w:styleId="EstiloTtulo211ptSinCursivaAzuloscuro">
    <w:name w:val="Estilo Título 2 + 11 pt Sin Cursiva Azul oscuro"/>
    <w:basedOn w:val="Ttulo1"/>
    <w:rsid w:val="004F41A5"/>
    <w:pPr>
      <w:widowControl/>
      <w:autoSpaceDE/>
      <w:autoSpaceDN/>
      <w:adjustRightInd/>
      <w:spacing w:before="240" w:after="60"/>
      <w:jc w:val="left"/>
    </w:pPr>
    <w:rPr>
      <w:rFonts w:ascii="Arial" w:hAnsi="Arial" w:cs="Arial"/>
      <w:i/>
      <w:iCs/>
      <w:color w:val="000080"/>
      <w:kern w:val="32"/>
      <w:sz w:val="22"/>
      <w:szCs w:val="32"/>
      <w:lang w:val="en-US" w:eastAsia="en-US"/>
    </w:rPr>
  </w:style>
  <w:style w:type="paragraph" w:customStyle="1" w:styleId="Sangradetindependiente">
    <w:name w:val="Sangría de t. independiente"/>
    <w:basedOn w:val="Normal"/>
    <w:rsid w:val="000F6CB4"/>
    <w:pPr>
      <w:spacing w:after="120"/>
      <w:ind w:left="283"/>
    </w:pPr>
    <w:rPr>
      <w:rFonts w:ascii="Times New Roman" w:eastAsia="MS Mincho" w:hAnsi="Times New Roman"/>
      <w:sz w:val="24"/>
      <w:szCs w:val="24"/>
      <w:lang w:val="es-ES" w:eastAsia="es-ES"/>
    </w:rPr>
  </w:style>
  <w:style w:type="paragraph" w:styleId="Sangra3detindependiente">
    <w:name w:val="Body Text Indent 3"/>
    <w:basedOn w:val="Normal"/>
    <w:rsid w:val="008F2E14"/>
    <w:pPr>
      <w:spacing w:after="120"/>
      <w:ind w:left="283"/>
    </w:pPr>
    <w:rPr>
      <w:rFonts w:ascii="Times New Roman" w:hAnsi="Times New Roman"/>
      <w:sz w:val="16"/>
      <w:szCs w:val="16"/>
      <w:lang w:val="es-ES_tradnl" w:eastAsia="es-CR"/>
    </w:rPr>
  </w:style>
  <w:style w:type="paragraph" w:styleId="Asuntodelcomentario">
    <w:name w:val="annotation subject"/>
    <w:basedOn w:val="Textocomentario"/>
    <w:next w:val="Textocomentario"/>
    <w:semiHidden/>
    <w:rsid w:val="00792322"/>
    <w:rPr>
      <w:b/>
      <w:bCs/>
    </w:rPr>
  </w:style>
  <w:style w:type="paragraph" w:styleId="Textosinformato">
    <w:name w:val="Plain Text"/>
    <w:basedOn w:val="Normal"/>
    <w:rsid w:val="00C77863"/>
    <w:pPr>
      <w:autoSpaceDE w:val="0"/>
      <w:autoSpaceDN w:val="0"/>
    </w:pPr>
    <w:rPr>
      <w:rFonts w:ascii="Courier New" w:eastAsia="SimSun" w:hAnsi="Courier New" w:cs="Courier New"/>
      <w:sz w:val="20"/>
      <w:szCs w:val="20"/>
      <w:lang w:val="es-ES" w:eastAsia="es-ES"/>
    </w:rPr>
  </w:style>
  <w:style w:type="character" w:styleId="Refdenotaalpie">
    <w:name w:val="footnote reference"/>
    <w:semiHidden/>
    <w:rsid w:val="00C77863"/>
    <w:rPr>
      <w:vertAlign w:val="superscript"/>
    </w:rPr>
  </w:style>
  <w:style w:type="paragraph" w:styleId="Textonotapie">
    <w:name w:val="footnote text"/>
    <w:basedOn w:val="Normal"/>
    <w:semiHidden/>
    <w:rsid w:val="00C77863"/>
    <w:rPr>
      <w:rFonts w:ascii="Times New Roman" w:hAnsi="Times New Roman"/>
      <w:sz w:val="20"/>
      <w:szCs w:val="20"/>
      <w:lang w:val="en-US"/>
    </w:rPr>
  </w:style>
  <w:style w:type="paragraph" w:styleId="Lista">
    <w:name w:val="List"/>
    <w:basedOn w:val="Normal"/>
    <w:rsid w:val="003F04AB"/>
    <w:pPr>
      <w:ind w:left="283" w:hanging="283"/>
    </w:pPr>
  </w:style>
  <w:style w:type="paragraph" w:styleId="Lista2">
    <w:name w:val="List 2"/>
    <w:basedOn w:val="Normal"/>
    <w:rsid w:val="003F04AB"/>
    <w:pPr>
      <w:ind w:left="566" w:hanging="283"/>
    </w:pPr>
  </w:style>
  <w:style w:type="paragraph" w:styleId="Lista3">
    <w:name w:val="List 3"/>
    <w:basedOn w:val="Normal"/>
    <w:rsid w:val="003F04AB"/>
    <w:pPr>
      <w:ind w:left="849" w:hanging="283"/>
    </w:pPr>
  </w:style>
  <w:style w:type="paragraph" w:styleId="Lista4">
    <w:name w:val="List 4"/>
    <w:basedOn w:val="Normal"/>
    <w:rsid w:val="003F04AB"/>
    <w:pPr>
      <w:ind w:left="1132" w:hanging="283"/>
    </w:pPr>
  </w:style>
  <w:style w:type="paragraph" w:styleId="Lista5">
    <w:name w:val="List 5"/>
    <w:basedOn w:val="Normal"/>
    <w:rsid w:val="003F04AB"/>
    <w:pPr>
      <w:ind w:left="1415" w:hanging="283"/>
    </w:pPr>
  </w:style>
  <w:style w:type="paragraph" w:styleId="Saludo">
    <w:name w:val="Salutation"/>
    <w:basedOn w:val="Normal"/>
    <w:next w:val="Normal"/>
    <w:link w:val="SaludoCar"/>
    <w:rsid w:val="003F04AB"/>
  </w:style>
  <w:style w:type="paragraph" w:styleId="Fecha">
    <w:name w:val="Date"/>
    <w:basedOn w:val="Normal"/>
    <w:next w:val="Normal"/>
    <w:rsid w:val="003F04AB"/>
  </w:style>
  <w:style w:type="paragraph" w:styleId="Listaconvietas3">
    <w:name w:val="List Bullet 3"/>
    <w:basedOn w:val="Normal"/>
    <w:autoRedefine/>
    <w:rsid w:val="00EB2F88"/>
    <w:pPr>
      <w:widowControl w:val="0"/>
      <w:ind w:left="720"/>
      <w:jc w:val="both"/>
    </w:pPr>
    <w:rPr>
      <w:rFonts w:ascii="Arial" w:eastAsia="Arial Unicode MS" w:hAnsi="Arial" w:cs="Arial"/>
      <w:lang w:val="es-ES_tradnl"/>
    </w:rPr>
  </w:style>
  <w:style w:type="paragraph" w:styleId="Listaconvietas4">
    <w:name w:val="List Bullet 4"/>
    <w:basedOn w:val="Normal"/>
    <w:autoRedefine/>
    <w:rsid w:val="00B46118"/>
    <w:pPr>
      <w:widowControl w:val="0"/>
      <w:numPr>
        <w:numId w:val="6"/>
      </w:numPr>
      <w:tabs>
        <w:tab w:val="clear" w:pos="2160"/>
        <w:tab w:val="num" w:pos="1620"/>
      </w:tabs>
      <w:ind w:left="1620" w:hanging="180"/>
      <w:jc w:val="both"/>
    </w:pPr>
  </w:style>
  <w:style w:type="paragraph" w:styleId="Listaconvietas5">
    <w:name w:val="List Bullet 5"/>
    <w:basedOn w:val="Normal"/>
    <w:autoRedefine/>
    <w:rsid w:val="003F04AB"/>
    <w:pPr>
      <w:numPr>
        <w:numId w:val="5"/>
      </w:numPr>
    </w:pPr>
  </w:style>
  <w:style w:type="paragraph" w:styleId="Continuarlista">
    <w:name w:val="List Continue"/>
    <w:basedOn w:val="Normal"/>
    <w:rsid w:val="003F04AB"/>
    <w:pPr>
      <w:spacing w:after="120"/>
      <w:ind w:left="283"/>
    </w:pPr>
  </w:style>
  <w:style w:type="paragraph" w:styleId="Continuarlista2">
    <w:name w:val="List Continue 2"/>
    <w:basedOn w:val="Normal"/>
    <w:rsid w:val="003F04AB"/>
    <w:pPr>
      <w:spacing w:after="120"/>
      <w:ind w:left="566"/>
    </w:pPr>
  </w:style>
  <w:style w:type="paragraph" w:styleId="Continuarlista3">
    <w:name w:val="List Continue 3"/>
    <w:basedOn w:val="Normal"/>
    <w:rsid w:val="003F04AB"/>
    <w:pPr>
      <w:spacing w:after="120"/>
      <w:ind w:left="849"/>
    </w:pPr>
  </w:style>
  <w:style w:type="paragraph" w:styleId="Continuarlista4">
    <w:name w:val="List Continue 4"/>
    <w:basedOn w:val="Normal"/>
    <w:rsid w:val="003F04AB"/>
    <w:pPr>
      <w:spacing w:after="120"/>
      <w:ind w:left="1132"/>
    </w:pPr>
  </w:style>
  <w:style w:type="paragraph" w:styleId="Epgrafe">
    <w:name w:val="caption"/>
    <w:basedOn w:val="Normal"/>
    <w:next w:val="Normal"/>
    <w:qFormat/>
    <w:rsid w:val="003F04AB"/>
    <w:pPr>
      <w:spacing w:before="120" w:after="120"/>
    </w:pPr>
    <w:rPr>
      <w:b/>
      <w:bCs/>
      <w:sz w:val="20"/>
      <w:szCs w:val="20"/>
    </w:rPr>
  </w:style>
  <w:style w:type="paragraph" w:styleId="Ttulo">
    <w:name w:val="Title"/>
    <w:basedOn w:val="Normal"/>
    <w:qFormat/>
    <w:rsid w:val="008502EF"/>
    <w:pPr>
      <w:pBdr>
        <w:top w:val="double" w:sz="6" w:space="31" w:color="auto"/>
        <w:left w:val="double" w:sz="6" w:space="31" w:color="auto"/>
        <w:bottom w:val="double" w:sz="6" w:space="31" w:color="auto"/>
        <w:right w:val="double" w:sz="6" w:space="31" w:color="auto"/>
      </w:pBdr>
      <w:autoSpaceDE w:val="0"/>
      <w:autoSpaceDN w:val="0"/>
      <w:jc w:val="center"/>
    </w:pPr>
    <w:rPr>
      <w:rFonts w:ascii="Times New Roman" w:hAnsi="Times New Roman"/>
      <w:b/>
      <w:bCs/>
      <w:sz w:val="36"/>
      <w:szCs w:val="36"/>
      <w:lang w:val="es-ES" w:eastAsia="es-ES"/>
    </w:rPr>
  </w:style>
  <w:style w:type="paragraph" w:styleId="Listaconvietas">
    <w:name w:val="List Bullet"/>
    <w:basedOn w:val="Normal"/>
    <w:autoRedefine/>
    <w:rsid w:val="00FC7DE8"/>
    <w:pPr>
      <w:numPr>
        <w:numId w:val="7"/>
      </w:numPr>
    </w:pPr>
  </w:style>
  <w:style w:type="character" w:styleId="Textoennegrita">
    <w:name w:val="Strong"/>
    <w:qFormat/>
    <w:rsid w:val="000450B3"/>
    <w:rPr>
      <w:b/>
      <w:bCs/>
    </w:rPr>
  </w:style>
  <w:style w:type="paragraph" w:styleId="NormalWeb">
    <w:name w:val="Normal (Web)"/>
    <w:basedOn w:val="Normal"/>
    <w:uiPriority w:val="99"/>
    <w:rsid w:val="000450B3"/>
    <w:pPr>
      <w:spacing w:before="100" w:beforeAutospacing="1" w:after="100" w:afterAutospacing="1"/>
    </w:pPr>
    <w:rPr>
      <w:rFonts w:ascii="Times New Roman" w:hAnsi="Times New Roman"/>
      <w:sz w:val="24"/>
      <w:szCs w:val="24"/>
      <w:lang w:val="es-MX" w:eastAsia="es-MX"/>
    </w:rPr>
  </w:style>
  <w:style w:type="paragraph" w:styleId="TDC1">
    <w:name w:val="toc 1"/>
    <w:basedOn w:val="Normal"/>
    <w:next w:val="Normal"/>
    <w:autoRedefine/>
    <w:uiPriority w:val="39"/>
    <w:rsid w:val="00355D08"/>
    <w:pPr>
      <w:spacing w:before="120" w:after="120"/>
      <w:ind w:left="720" w:hanging="720"/>
    </w:pPr>
    <w:rPr>
      <w:rFonts w:ascii="Times New Roman" w:hAnsi="Times New Roman"/>
      <w:b/>
      <w:bCs/>
      <w:caps/>
      <w:sz w:val="20"/>
      <w:szCs w:val="20"/>
      <w:lang w:val="en-US"/>
    </w:rPr>
  </w:style>
  <w:style w:type="paragraph" w:styleId="TDC2">
    <w:name w:val="toc 2"/>
    <w:basedOn w:val="Normal"/>
    <w:next w:val="Normal"/>
    <w:autoRedefine/>
    <w:uiPriority w:val="39"/>
    <w:rsid w:val="000450B3"/>
    <w:pPr>
      <w:ind w:left="240"/>
    </w:pPr>
    <w:rPr>
      <w:rFonts w:ascii="Times New Roman" w:hAnsi="Times New Roman"/>
      <w:smallCaps/>
      <w:sz w:val="20"/>
      <w:szCs w:val="20"/>
      <w:lang w:val="en-US"/>
    </w:rPr>
  </w:style>
  <w:style w:type="character" w:styleId="Hipervnculo">
    <w:name w:val="Hyperlink"/>
    <w:uiPriority w:val="99"/>
    <w:rsid w:val="000450B3"/>
    <w:rPr>
      <w:color w:val="0000FF"/>
      <w:u w:val="single"/>
    </w:rPr>
  </w:style>
  <w:style w:type="paragraph" w:styleId="Textoindependiente3">
    <w:name w:val="Body Text 3"/>
    <w:basedOn w:val="Normal"/>
    <w:rsid w:val="000450B3"/>
    <w:pPr>
      <w:spacing w:after="120"/>
    </w:pPr>
    <w:rPr>
      <w:sz w:val="16"/>
      <w:szCs w:val="16"/>
    </w:rPr>
  </w:style>
  <w:style w:type="character" w:styleId="Hipervnculovisitado">
    <w:name w:val="FollowedHyperlink"/>
    <w:rsid w:val="000450B3"/>
    <w:rPr>
      <w:color w:val="800080"/>
      <w:u w:val="single"/>
    </w:rPr>
  </w:style>
  <w:style w:type="paragraph" w:customStyle="1" w:styleId="Car">
    <w:name w:val="Car"/>
    <w:basedOn w:val="Normal"/>
    <w:rsid w:val="00346643"/>
    <w:pPr>
      <w:spacing w:after="160" w:line="240" w:lineRule="exact"/>
    </w:pPr>
    <w:rPr>
      <w:rFonts w:ascii="Arial" w:eastAsia="MS Mincho" w:hAnsi="Arial"/>
      <w:sz w:val="20"/>
      <w:szCs w:val="20"/>
      <w:lang w:val="es-ES"/>
    </w:rPr>
  </w:style>
  <w:style w:type="paragraph" w:customStyle="1" w:styleId="Estilo1">
    <w:name w:val="Estilo1"/>
    <w:basedOn w:val="Normal"/>
    <w:rsid w:val="00B26C00"/>
    <w:pPr>
      <w:numPr>
        <w:numId w:val="13"/>
      </w:numPr>
    </w:pPr>
    <w:rPr>
      <w:rFonts w:ascii="Times New Roman" w:hAnsi="Times New Roman"/>
      <w:b/>
      <w:sz w:val="28"/>
      <w:szCs w:val="28"/>
    </w:rPr>
  </w:style>
  <w:style w:type="paragraph" w:styleId="Prrafodelista">
    <w:name w:val="List Paragraph"/>
    <w:basedOn w:val="Normal"/>
    <w:uiPriority w:val="34"/>
    <w:qFormat/>
    <w:rsid w:val="00964B37"/>
    <w:pPr>
      <w:ind w:left="708"/>
    </w:pPr>
  </w:style>
  <w:style w:type="character" w:customStyle="1" w:styleId="PiedepginaCar">
    <w:name w:val="Pie de página Car"/>
    <w:link w:val="Piedepgina"/>
    <w:uiPriority w:val="99"/>
    <w:rsid w:val="001A421D"/>
    <w:rPr>
      <w:rFonts w:ascii="Tahoma" w:hAnsi="Tahoma"/>
      <w:sz w:val="22"/>
      <w:szCs w:val="22"/>
      <w:lang w:eastAsia="en-US"/>
    </w:rPr>
  </w:style>
  <w:style w:type="character" w:customStyle="1" w:styleId="EncabezadoCar">
    <w:name w:val="Encabezado Car"/>
    <w:link w:val="Encabezado"/>
    <w:uiPriority w:val="99"/>
    <w:rsid w:val="001A421D"/>
    <w:rPr>
      <w:rFonts w:ascii="Tahoma" w:hAnsi="Tahoma"/>
      <w:sz w:val="22"/>
      <w:szCs w:val="22"/>
      <w:lang w:eastAsia="en-US"/>
    </w:rPr>
  </w:style>
  <w:style w:type="paragraph" w:customStyle="1" w:styleId="TtuloTabla">
    <w:name w:val="Título Tabla"/>
    <w:basedOn w:val="Normal"/>
    <w:autoRedefine/>
    <w:rsid w:val="008D6B47"/>
    <w:pPr>
      <w:spacing w:before="100" w:beforeAutospacing="1" w:after="100" w:afterAutospacing="1"/>
      <w:ind w:left="144" w:right="144"/>
    </w:pPr>
    <w:rPr>
      <w:rFonts w:ascii="Arial" w:hAnsi="Arial" w:cs="Arial"/>
      <w:b/>
      <w:color w:val="FFFFFF"/>
      <w:sz w:val="16"/>
      <w:szCs w:val="20"/>
      <w:lang w:val="es-ES_tradnl"/>
    </w:rPr>
  </w:style>
  <w:style w:type="paragraph" w:customStyle="1" w:styleId="InfoBlue">
    <w:name w:val="InfoBlue"/>
    <w:basedOn w:val="Normal"/>
    <w:next w:val="Normal"/>
    <w:autoRedefine/>
    <w:rsid w:val="009E3472"/>
    <w:pPr>
      <w:widowControl w:val="0"/>
      <w:spacing w:after="120" w:line="240" w:lineRule="atLeast"/>
      <w:ind w:left="1361" w:firstLine="29"/>
      <w:jc w:val="both"/>
    </w:pPr>
    <w:rPr>
      <w:rFonts w:ascii="Arial" w:hAnsi="Arial" w:cs="Arial"/>
      <w:sz w:val="18"/>
      <w:szCs w:val="20"/>
      <w:lang w:val="es-ES_tradnl"/>
    </w:rPr>
  </w:style>
  <w:style w:type="character" w:customStyle="1" w:styleId="SaludoCar">
    <w:name w:val="Saludo Car"/>
    <w:link w:val="Saludo"/>
    <w:rsid w:val="00D77E40"/>
    <w:rPr>
      <w:rFonts w:ascii="Tahoma" w:hAnsi="Tahoma"/>
      <w:sz w:val="22"/>
      <w:szCs w:val="22"/>
      <w:lang w:val="es-CR"/>
    </w:rPr>
  </w:style>
  <w:style w:type="paragraph" w:styleId="TtulodeTDC">
    <w:name w:val="TOC Heading"/>
    <w:basedOn w:val="Ttulo1"/>
    <w:next w:val="Normal"/>
    <w:uiPriority w:val="39"/>
    <w:semiHidden/>
    <w:unhideWhenUsed/>
    <w:qFormat/>
    <w:rsid w:val="00382A70"/>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lang w:val="es-CR" w:eastAsia="es-CR"/>
    </w:rPr>
  </w:style>
  <w:style w:type="table" w:customStyle="1" w:styleId="Tablaconcuadrcula1">
    <w:name w:val="Tabla con cuadrícula1"/>
    <w:basedOn w:val="Tablanormal"/>
    <w:next w:val="Tablaconcuadrcula"/>
    <w:uiPriority w:val="59"/>
    <w:rsid w:val="006F3D8F"/>
    <w:rPr>
      <w:rFonts w:ascii="Calibri" w:eastAsia="Calibri" w:hAnsi="Calibri"/>
      <w:sz w:val="22"/>
      <w:szCs w:val="22"/>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4185">
      <w:bodyDiv w:val="1"/>
      <w:marLeft w:val="0"/>
      <w:marRight w:val="0"/>
      <w:marTop w:val="0"/>
      <w:marBottom w:val="0"/>
      <w:divBdr>
        <w:top w:val="none" w:sz="0" w:space="0" w:color="auto"/>
        <w:left w:val="none" w:sz="0" w:space="0" w:color="auto"/>
        <w:bottom w:val="none" w:sz="0" w:space="0" w:color="auto"/>
        <w:right w:val="none" w:sz="0" w:space="0" w:color="auto"/>
      </w:divBdr>
      <w:divsChild>
        <w:div w:id="1942227338">
          <w:marLeft w:val="360"/>
          <w:marRight w:val="0"/>
          <w:marTop w:val="0"/>
          <w:marBottom w:val="0"/>
          <w:divBdr>
            <w:top w:val="none" w:sz="0" w:space="0" w:color="auto"/>
            <w:left w:val="none" w:sz="0" w:space="0" w:color="auto"/>
            <w:bottom w:val="none" w:sz="0" w:space="0" w:color="auto"/>
            <w:right w:val="none" w:sz="0" w:space="0" w:color="auto"/>
          </w:divBdr>
        </w:div>
      </w:divsChild>
    </w:div>
    <w:div w:id="526404538">
      <w:bodyDiv w:val="1"/>
      <w:marLeft w:val="0"/>
      <w:marRight w:val="0"/>
      <w:marTop w:val="0"/>
      <w:marBottom w:val="0"/>
      <w:divBdr>
        <w:top w:val="none" w:sz="0" w:space="0" w:color="auto"/>
        <w:left w:val="none" w:sz="0" w:space="0" w:color="auto"/>
        <w:bottom w:val="none" w:sz="0" w:space="0" w:color="auto"/>
        <w:right w:val="none" w:sz="0" w:space="0" w:color="auto"/>
      </w:divBdr>
    </w:div>
    <w:div w:id="749885188">
      <w:bodyDiv w:val="1"/>
      <w:marLeft w:val="0"/>
      <w:marRight w:val="0"/>
      <w:marTop w:val="0"/>
      <w:marBottom w:val="0"/>
      <w:divBdr>
        <w:top w:val="none" w:sz="0" w:space="0" w:color="auto"/>
        <w:left w:val="none" w:sz="0" w:space="0" w:color="auto"/>
        <w:bottom w:val="none" w:sz="0" w:space="0" w:color="auto"/>
        <w:right w:val="none" w:sz="0" w:space="0" w:color="auto"/>
      </w:divBdr>
    </w:div>
    <w:div w:id="770784787">
      <w:bodyDiv w:val="1"/>
      <w:marLeft w:val="0"/>
      <w:marRight w:val="0"/>
      <w:marTop w:val="0"/>
      <w:marBottom w:val="0"/>
      <w:divBdr>
        <w:top w:val="none" w:sz="0" w:space="0" w:color="auto"/>
        <w:left w:val="none" w:sz="0" w:space="0" w:color="auto"/>
        <w:bottom w:val="none" w:sz="0" w:space="0" w:color="auto"/>
        <w:right w:val="none" w:sz="0" w:space="0" w:color="auto"/>
      </w:divBdr>
    </w:div>
    <w:div w:id="977883831">
      <w:bodyDiv w:val="1"/>
      <w:marLeft w:val="0"/>
      <w:marRight w:val="0"/>
      <w:marTop w:val="0"/>
      <w:marBottom w:val="0"/>
      <w:divBdr>
        <w:top w:val="none" w:sz="0" w:space="0" w:color="auto"/>
        <w:left w:val="none" w:sz="0" w:space="0" w:color="auto"/>
        <w:bottom w:val="none" w:sz="0" w:space="0" w:color="auto"/>
        <w:right w:val="none" w:sz="0" w:space="0" w:color="auto"/>
      </w:divBdr>
      <w:divsChild>
        <w:div w:id="553467282">
          <w:marLeft w:val="720"/>
          <w:marRight w:val="0"/>
          <w:marTop w:val="0"/>
          <w:marBottom w:val="0"/>
          <w:divBdr>
            <w:top w:val="none" w:sz="0" w:space="0" w:color="auto"/>
            <w:left w:val="none" w:sz="0" w:space="0" w:color="auto"/>
            <w:bottom w:val="none" w:sz="0" w:space="0" w:color="auto"/>
            <w:right w:val="none" w:sz="0" w:space="0" w:color="auto"/>
          </w:divBdr>
        </w:div>
        <w:div w:id="1994412787">
          <w:marLeft w:val="720"/>
          <w:marRight w:val="0"/>
          <w:marTop w:val="0"/>
          <w:marBottom w:val="0"/>
          <w:divBdr>
            <w:top w:val="none" w:sz="0" w:space="0" w:color="auto"/>
            <w:left w:val="none" w:sz="0" w:space="0" w:color="auto"/>
            <w:bottom w:val="none" w:sz="0" w:space="0" w:color="auto"/>
            <w:right w:val="none" w:sz="0" w:space="0" w:color="auto"/>
          </w:divBdr>
        </w:div>
        <w:div w:id="137310479">
          <w:marLeft w:val="720"/>
          <w:marRight w:val="0"/>
          <w:marTop w:val="0"/>
          <w:marBottom w:val="0"/>
          <w:divBdr>
            <w:top w:val="none" w:sz="0" w:space="0" w:color="auto"/>
            <w:left w:val="none" w:sz="0" w:space="0" w:color="auto"/>
            <w:bottom w:val="none" w:sz="0" w:space="0" w:color="auto"/>
            <w:right w:val="none" w:sz="0" w:space="0" w:color="auto"/>
          </w:divBdr>
        </w:div>
        <w:div w:id="1424493158">
          <w:marLeft w:val="720"/>
          <w:marRight w:val="0"/>
          <w:marTop w:val="0"/>
          <w:marBottom w:val="0"/>
          <w:divBdr>
            <w:top w:val="none" w:sz="0" w:space="0" w:color="auto"/>
            <w:left w:val="none" w:sz="0" w:space="0" w:color="auto"/>
            <w:bottom w:val="none" w:sz="0" w:space="0" w:color="auto"/>
            <w:right w:val="none" w:sz="0" w:space="0" w:color="auto"/>
          </w:divBdr>
        </w:div>
        <w:div w:id="1339111859">
          <w:marLeft w:val="720"/>
          <w:marRight w:val="0"/>
          <w:marTop w:val="0"/>
          <w:marBottom w:val="0"/>
          <w:divBdr>
            <w:top w:val="none" w:sz="0" w:space="0" w:color="auto"/>
            <w:left w:val="none" w:sz="0" w:space="0" w:color="auto"/>
            <w:bottom w:val="none" w:sz="0" w:space="0" w:color="auto"/>
            <w:right w:val="none" w:sz="0" w:space="0" w:color="auto"/>
          </w:divBdr>
        </w:div>
        <w:div w:id="2143957881">
          <w:marLeft w:val="720"/>
          <w:marRight w:val="0"/>
          <w:marTop w:val="0"/>
          <w:marBottom w:val="0"/>
          <w:divBdr>
            <w:top w:val="none" w:sz="0" w:space="0" w:color="auto"/>
            <w:left w:val="none" w:sz="0" w:space="0" w:color="auto"/>
            <w:bottom w:val="none" w:sz="0" w:space="0" w:color="auto"/>
            <w:right w:val="none" w:sz="0" w:space="0" w:color="auto"/>
          </w:divBdr>
        </w:div>
      </w:divsChild>
    </w:div>
    <w:div w:id="1068963694">
      <w:bodyDiv w:val="1"/>
      <w:marLeft w:val="0"/>
      <w:marRight w:val="0"/>
      <w:marTop w:val="0"/>
      <w:marBottom w:val="0"/>
      <w:divBdr>
        <w:top w:val="none" w:sz="0" w:space="0" w:color="auto"/>
        <w:left w:val="none" w:sz="0" w:space="0" w:color="auto"/>
        <w:bottom w:val="none" w:sz="0" w:space="0" w:color="auto"/>
        <w:right w:val="none" w:sz="0" w:space="0" w:color="auto"/>
      </w:divBdr>
    </w:div>
    <w:div w:id="1575893107">
      <w:bodyDiv w:val="1"/>
      <w:marLeft w:val="0"/>
      <w:marRight w:val="0"/>
      <w:marTop w:val="0"/>
      <w:marBottom w:val="0"/>
      <w:divBdr>
        <w:top w:val="none" w:sz="0" w:space="0" w:color="auto"/>
        <w:left w:val="none" w:sz="0" w:space="0" w:color="auto"/>
        <w:bottom w:val="none" w:sz="0" w:space="0" w:color="auto"/>
        <w:right w:val="none" w:sz="0" w:space="0" w:color="auto"/>
      </w:divBdr>
    </w:div>
    <w:div w:id="20650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ccr.fi.cr"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speccion.mtss.go.cr/patronosmorosos/default.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Servicios profesionales NIFF</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2012</Anhio>
    <ContenidoMultilineaHTML xmlns="b9fc4df0-8f56-46e7-b005-54afe0044df7">&lt;p&gt;​Servicios profesionales NIFF&lt;br&gt;&lt;/p&gt;</ContenidoMultilineaHTML>
  </documentManagement>
</p:properties>
</file>

<file path=customXml/itemProps1.xml><?xml version="1.0" encoding="utf-8"?>
<ds:datastoreItem xmlns:ds="http://schemas.openxmlformats.org/officeDocument/2006/customXml" ds:itemID="{455B7A69-EBD7-4955-A0F6-1FA7D4DFB079}"/>
</file>

<file path=customXml/itemProps2.xml><?xml version="1.0" encoding="utf-8"?>
<ds:datastoreItem xmlns:ds="http://schemas.openxmlformats.org/officeDocument/2006/customXml" ds:itemID="{483AC8DC-CFDB-41CF-8D19-DD66C826F75F}"/>
</file>

<file path=customXml/itemProps3.xml><?xml version="1.0" encoding="utf-8"?>
<ds:datastoreItem xmlns:ds="http://schemas.openxmlformats.org/officeDocument/2006/customXml" ds:itemID="{6CD2A42C-3C7A-44FA-91B2-3292F932FDA4}"/>
</file>

<file path=customXml/itemProps4.xml><?xml version="1.0" encoding="utf-8"?>
<ds:datastoreItem xmlns:ds="http://schemas.openxmlformats.org/officeDocument/2006/customXml" ds:itemID="{C32B7084-7BD0-49A2-80E0-0775513E937F}"/>
</file>

<file path=docProps/app.xml><?xml version="1.0" encoding="utf-8"?>
<Properties xmlns="http://schemas.openxmlformats.org/officeDocument/2006/extended-properties" xmlns:vt="http://schemas.openxmlformats.org/officeDocument/2006/docPropsVTypes">
  <Template>Normal.dotm</Template>
  <TotalTime>985</TotalTime>
  <Pages>29</Pages>
  <Words>8303</Words>
  <Characters>45669</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vt:lpstr>
      <vt:lpstr>LICITACIÓN PÚBLICA</vt:lpstr>
    </vt:vector>
  </TitlesOfParts>
  <Company>BCCR</Company>
  <LinksUpToDate>false</LinksUpToDate>
  <CharactersWithSpaces>53865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2012LN-000004-BCCR Servicios profesionales NIFF </dc:title>
  <dc:creator>ugaldedz</dc:creator>
  <cp:lastModifiedBy>jimenezmz</cp:lastModifiedBy>
  <cp:revision>25</cp:revision>
  <cp:lastPrinted>2012-11-05T20:03:00Z</cp:lastPrinted>
  <dcterms:created xsi:type="dcterms:W3CDTF">2012-10-23T16:32:00Z</dcterms:created>
  <dcterms:modified xsi:type="dcterms:W3CDTF">2012-11-13T22:27:00Z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