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387" w:rsidRDefault="005E6387" w:rsidP="0046637B">
      <w:pPr>
        <w:pStyle w:val="Piedepgina"/>
        <w:widowControl w:val="0"/>
        <w:rPr>
          <w:rFonts w:ascii="Tahoma" w:hAnsi="Tahoma"/>
          <w:b/>
          <w:noProof/>
          <w:sz w:val="52"/>
          <w:szCs w:val="52"/>
        </w:rPr>
      </w:pPr>
      <w:r>
        <w:rPr>
          <w:rFonts w:ascii="Tahoma" w:hAnsi="Tahoma"/>
          <w:b/>
          <w:noProof/>
          <w:sz w:val="52"/>
          <w:szCs w:val="52"/>
        </w:rPr>
        <w:t>BANCO CENTRAL DE COSTA RICA</w:t>
      </w:r>
    </w:p>
    <w:p w:rsidR="005E6387" w:rsidRPr="001D0D7C" w:rsidRDefault="005E6387" w:rsidP="001D0D7C">
      <w:pPr>
        <w:widowControl w:val="0"/>
        <w:autoSpaceDE w:val="0"/>
        <w:autoSpaceDN w:val="0"/>
        <w:adjustRightInd w:val="0"/>
        <w:spacing w:before="120" w:after="120"/>
        <w:ind w:right="18"/>
        <w:jc w:val="center"/>
        <w:rPr>
          <w:rFonts w:ascii="Tahoma" w:hAnsi="Tahoma" w:cs="Tahoma"/>
          <w:b/>
          <w:smallCaps/>
          <w:sz w:val="48"/>
          <w:szCs w:val="48"/>
        </w:rPr>
      </w:pPr>
      <w:r>
        <w:rPr>
          <w:rFonts w:ascii="Tahoma" w:hAnsi="Tahoma" w:cs="Tahoma"/>
          <w:b/>
          <w:bCs/>
          <w:smallCaps/>
          <w:sz w:val="48"/>
          <w:szCs w:val="48"/>
        </w:rPr>
        <w:t>DEPARTAMENTO DE PROVEEDURÍA</w:t>
      </w:r>
    </w:p>
    <w:p w:rsidR="005E6387" w:rsidRDefault="005E6387">
      <w:pPr>
        <w:widowControl w:val="0"/>
        <w:autoSpaceDE w:val="0"/>
        <w:autoSpaceDN w:val="0"/>
        <w:adjustRightInd w:val="0"/>
        <w:spacing w:before="120" w:after="120"/>
        <w:ind w:right="337"/>
        <w:jc w:val="center"/>
        <w:rPr>
          <w:rFonts w:ascii="Tahoma" w:hAnsi="Tahoma" w:cs="Tahoma"/>
          <w:smallCaps/>
          <w:sz w:val="50"/>
          <w:szCs w:val="50"/>
        </w:rPr>
      </w:pPr>
    </w:p>
    <w:p w:rsidR="005E6387" w:rsidRDefault="005E6387">
      <w:pPr>
        <w:widowControl w:val="0"/>
        <w:autoSpaceDE w:val="0"/>
        <w:autoSpaceDN w:val="0"/>
        <w:adjustRightInd w:val="0"/>
        <w:spacing w:before="120" w:after="120"/>
        <w:ind w:right="337"/>
        <w:jc w:val="center"/>
        <w:rPr>
          <w:rFonts w:ascii="Tahoma" w:hAnsi="Tahoma" w:cs="Tahoma"/>
          <w:smallCaps/>
          <w:sz w:val="50"/>
          <w:szCs w:val="50"/>
        </w:rPr>
      </w:pPr>
    </w:p>
    <w:p w:rsidR="005E6387" w:rsidRDefault="005E6387">
      <w:pPr>
        <w:widowControl w:val="0"/>
        <w:autoSpaceDE w:val="0"/>
        <w:autoSpaceDN w:val="0"/>
        <w:adjustRightInd w:val="0"/>
        <w:ind w:right="337"/>
        <w:jc w:val="center"/>
        <w:rPr>
          <w:rFonts w:ascii="Tahoma" w:hAnsi="Tahoma" w:cs="Tahoma"/>
          <w:b/>
          <w:bCs/>
          <w:sz w:val="44"/>
          <w:szCs w:val="44"/>
        </w:rPr>
      </w:pPr>
      <w:r>
        <w:rPr>
          <w:rFonts w:ascii="Tahoma" w:hAnsi="Tahoma" w:cs="Tahoma"/>
          <w:b/>
          <w:bCs/>
          <w:sz w:val="44"/>
          <w:szCs w:val="44"/>
        </w:rPr>
        <w:t xml:space="preserve">LICITACIÓN </w:t>
      </w:r>
      <w:r w:rsidR="00366DF6">
        <w:rPr>
          <w:rFonts w:ascii="Tahoma" w:hAnsi="Tahoma" w:cs="Tahoma"/>
          <w:b/>
          <w:bCs/>
          <w:sz w:val="44"/>
          <w:szCs w:val="44"/>
        </w:rPr>
        <w:t>ABREVIADA</w:t>
      </w:r>
      <w:r>
        <w:rPr>
          <w:rFonts w:ascii="Tahoma" w:hAnsi="Tahoma" w:cs="Tahoma"/>
          <w:b/>
          <w:bCs/>
          <w:sz w:val="44"/>
          <w:szCs w:val="44"/>
        </w:rPr>
        <w:t xml:space="preserve"> </w:t>
      </w:r>
    </w:p>
    <w:p w:rsidR="00C93216" w:rsidRPr="002930FF" w:rsidRDefault="00C93216" w:rsidP="00C93216">
      <w:pPr>
        <w:widowControl w:val="0"/>
        <w:autoSpaceDE w:val="0"/>
        <w:autoSpaceDN w:val="0"/>
        <w:adjustRightInd w:val="0"/>
        <w:spacing w:before="120" w:after="120"/>
        <w:ind w:right="337"/>
        <w:jc w:val="center"/>
        <w:rPr>
          <w:rFonts w:ascii="Tahoma" w:hAnsi="Tahoma" w:cs="Tahoma"/>
          <w:b/>
          <w:smallCaps/>
          <w:sz w:val="44"/>
          <w:szCs w:val="44"/>
        </w:rPr>
      </w:pPr>
      <w:r w:rsidRPr="002930FF">
        <w:rPr>
          <w:rFonts w:ascii="Tahoma" w:hAnsi="Tahoma" w:cs="Tahoma"/>
          <w:b/>
          <w:smallCaps/>
          <w:sz w:val="44"/>
          <w:szCs w:val="44"/>
        </w:rPr>
        <w:t>201</w:t>
      </w:r>
      <w:r w:rsidR="00340000" w:rsidRPr="002930FF">
        <w:rPr>
          <w:rFonts w:ascii="Tahoma" w:hAnsi="Tahoma" w:cs="Tahoma"/>
          <w:b/>
          <w:smallCaps/>
          <w:sz w:val="44"/>
          <w:szCs w:val="44"/>
        </w:rPr>
        <w:t>1</w:t>
      </w:r>
      <w:r w:rsidRPr="002930FF">
        <w:rPr>
          <w:rFonts w:ascii="Tahoma" w:hAnsi="Tahoma" w:cs="Tahoma"/>
          <w:b/>
          <w:smallCaps/>
          <w:sz w:val="44"/>
          <w:szCs w:val="44"/>
        </w:rPr>
        <w:t>LA-0000</w:t>
      </w:r>
      <w:r w:rsidR="00C10C85">
        <w:rPr>
          <w:rFonts w:ascii="Tahoma" w:hAnsi="Tahoma" w:cs="Tahoma"/>
          <w:b/>
          <w:smallCaps/>
          <w:sz w:val="44"/>
          <w:szCs w:val="44"/>
        </w:rPr>
        <w:t>16</w:t>
      </w:r>
      <w:r w:rsidRPr="002930FF">
        <w:rPr>
          <w:rFonts w:ascii="Tahoma" w:hAnsi="Tahoma" w:cs="Tahoma"/>
          <w:b/>
          <w:smallCaps/>
          <w:sz w:val="44"/>
          <w:szCs w:val="44"/>
        </w:rPr>
        <w:t>-BCCR</w:t>
      </w:r>
    </w:p>
    <w:p w:rsidR="005E6387" w:rsidRPr="002930FF" w:rsidRDefault="005E6387" w:rsidP="005A574C">
      <w:pPr>
        <w:widowControl w:val="0"/>
        <w:autoSpaceDE w:val="0"/>
        <w:autoSpaceDN w:val="0"/>
        <w:adjustRightInd w:val="0"/>
        <w:spacing w:before="120" w:after="120"/>
        <w:ind w:right="337"/>
        <w:rPr>
          <w:rFonts w:ascii="Tahoma" w:hAnsi="Tahoma" w:cs="Tahoma"/>
          <w:smallCaps/>
          <w:sz w:val="50"/>
          <w:szCs w:val="50"/>
        </w:rPr>
      </w:pPr>
    </w:p>
    <w:p w:rsidR="001D0D7C" w:rsidRDefault="001D0D7C" w:rsidP="00713930">
      <w:pPr>
        <w:widowControl w:val="0"/>
        <w:pBdr>
          <w:bottom w:val="single" w:sz="30" w:space="0" w:color="auto"/>
        </w:pBdr>
        <w:shd w:val="pct10" w:color="auto" w:fill="auto"/>
        <w:autoSpaceDE w:val="0"/>
        <w:autoSpaceDN w:val="0"/>
        <w:adjustRightInd w:val="0"/>
        <w:ind w:right="49"/>
        <w:jc w:val="center"/>
        <w:rPr>
          <w:b/>
          <w:bCs/>
          <w:sz w:val="20"/>
          <w:szCs w:val="20"/>
          <w:lang w:val="es-ES_tradnl"/>
        </w:rPr>
      </w:pPr>
    </w:p>
    <w:p w:rsidR="005E6387" w:rsidRPr="001D0D7C" w:rsidRDefault="001D0D7C" w:rsidP="00713930">
      <w:pPr>
        <w:widowControl w:val="0"/>
        <w:pBdr>
          <w:bottom w:val="single" w:sz="30" w:space="0" w:color="auto"/>
        </w:pBdr>
        <w:shd w:val="pct10" w:color="auto" w:fill="auto"/>
        <w:autoSpaceDE w:val="0"/>
        <w:autoSpaceDN w:val="0"/>
        <w:adjustRightInd w:val="0"/>
        <w:ind w:right="49"/>
        <w:jc w:val="center"/>
        <w:rPr>
          <w:rFonts w:ascii="Tahoma" w:hAnsi="Tahoma" w:cs="Tahoma"/>
          <w:b/>
          <w:bCs/>
          <w:sz w:val="40"/>
          <w:szCs w:val="40"/>
        </w:rPr>
      </w:pPr>
      <w:r w:rsidRPr="001D0D7C">
        <w:rPr>
          <w:rFonts w:ascii="Tahoma" w:hAnsi="Tahoma" w:cs="Tahoma"/>
          <w:b/>
          <w:bCs/>
          <w:sz w:val="40"/>
          <w:szCs w:val="40"/>
          <w:lang w:val="es-ES_tradnl"/>
        </w:rPr>
        <w:t>CONSULTORÍA  PARA ESTUDIOS T</w:t>
      </w:r>
      <w:r>
        <w:rPr>
          <w:rFonts w:ascii="Tahoma" w:hAnsi="Tahoma" w:cs="Tahoma"/>
          <w:b/>
          <w:bCs/>
          <w:sz w:val="40"/>
          <w:szCs w:val="40"/>
          <w:lang w:val="es-ES_tradnl"/>
        </w:rPr>
        <w:t>É</w:t>
      </w:r>
      <w:r w:rsidRPr="001D0D7C">
        <w:rPr>
          <w:rFonts w:ascii="Tahoma" w:hAnsi="Tahoma" w:cs="Tahoma"/>
          <w:b/>
          <w:bCs/>
          <w:sz w:val="40"/>
          <w:szCs w:val="40"/>
          <w:lang w:val="es-ES_tradnl"/>
        </w:rPr>
        <w:t>CNICOS DE MERCADO Y RECOMENDACIONES  DE LAS DIFERENTES OPCIONES PARA SOLUCIONAR LOS REQUERIMIENTOS DE INFRAESTRUCTURA FÍSICA A LOS ÓRG</w:t>
      </w:r>
      <w:r>
        <w:rPr>
          <w:rFonts w:ascii="Tahoma" w:hAnsi="Tahoma" w:cs="Tahoma"/>
          <w:b/>
          <w:bCs/>
          <w:sz w:val="40"/>
          <w:szCs w:val="40"/>
          <w:lang w:val="es-ES_tradnl"/>
        </w:rPr>
        <w:t>ANOS DE DESCONCENTRACIÓN MÁXIMA</w:t>
      </w:r>
      <w:r w:rsidRPr="001D0D7C">
        <w:rPr>
          <w:rFonts w:ascii="Tahoma" w:hAnsi="Tahoma" w:cs="Tahoma"/>
          <w:b/>
          <w:bCs/>
          <w:sz w:val="40"/>
          <w:szCs w:val="40"/>
          <w:lang w:val="es-ES_tradnl"/>
        </w:rPr>
        <w:t xml:space="preserve"> Y PARA ALBERGAR LOS NEGOCIOS DE MISIÓN CRÍTICA DEL BANCO CENTRAL DE COSTA RICA</w:t>
      </w:r>
    </w:p>
    <w:p w:rsidR="00360519" w:rsidRDefault="00360519" w:rsidP="00340000">
      <w:pPr>
        <w:widowControl w:val="0"/>
        <w:pBdr>
          <w:bottom w:val="single" w:sz="30" w:space="0" w:color="auto"/>
        </w:pBdr>
        <w:shd w:val="pct10" w:color="auto" w:fill="auto"/>
        <w:autoSpaceDE w:val="0"/>
        <w:autoSpaceDN w:val="0"/>
        <w:adjustRightInd w:val="0"/>
        <w:ind w:right="49"/>
        <w:jc w:val="center"/>
        <w:rPr>
          <w:rFonts w:ascii="Tahoma" w:hAnsi="Tahoma" w:cs="Tahoma"/>
          <w:i/>
          <w:sz w:val="40"/>
          <w:szCs w:val="40"/>
        </w:rPr>
      </w:pPr>
    </w:p>
    <w:p w:rsidR="005E6387" w:rsidRDefault="005E6387">
      <w:pPr>
        <w:widowControl w:val="0"/>
        <w:autoSpaceDE w:val="0"/>
        <w:autoSpaceDN w:val="0"/>
        <w:adjustRightInd w:val="0"/>
        <w:ind w:right="337"/>
        <w:jc w:val="center"/>
        <w:rPr>
          <w:rFonts w:ascii="Tahoma" w:hAnsi="Tahoma" w:cs="Tahoma"/>
          <w:sz w:val="19"/>
          <w:szCs w:val="19"/>
        </w:rPr>
      </w:pPr>
    </w:p>
    <w:p w:rsidR="005E6387" w:rsidRDefault="005E6387">
      <w:pPr>
        <w:widowControl w:val="0"/>
        <w:autoSpaceDE w:val="0"/>
        <w:autoSpaceDN w:val="0"/>
        <w:adjustRightInd w:val="0"/>
        <w:ind w:right="337"/>
        <w:rPr>
          <w:rFonts w:ascii="Tahoma" w:hAnsi="Tahoma" w:cs="Tahoma"/>
          <w:sz w:val="19"/>
          <w:szCs w:val="19"/>
        </w:rPr>
      </w:pPr>
    </w:p>
    <w:p w:rsidR="005E6387" w:rsidRDefault="005E6387">
      <w:pPr>
        <w:widowControl w:val="0"/>
        <w:autoSpaceDE w:val="0"/>
        <w:autoSpaceDN w:val="0"/>
        <w:adjustRightInd w:val="0"/>
        <w:ind w:right="337"/>
        <w:jc w:val="center"/>
        <w:rPr>
          <w:rFonts w:ascii="Tahoma" w:hAnsi="Tahoma" w:cs="Tahoma"/>
          <w:b/>
          <w:bCs/>
          <w:sz w:val="32"/>
          <w:szCs w:val="32"/>
        </w:rPr>
      </w:pPr>
    </w:p>
    <w:p w:rsidR="005E6387" w:rsidRDefault="005E6387">
      <w:pPr>
        <w:widowControl w:val="0"/>
        <w:autoSpaceDE w:val="0"/>
        <w:autoSpaceDN w:val="0"/>
        <w:adjustRightInd w:val="0"/>
        <w:ind w:right="337"/>
        <w:jc w:val="center"/>
        <w:rPr>
          <w:rFonts w:ascii="Tahoma" w:hAnsi="Tahoma" w:cs="Tahoma"/>
          <w:sz w:val="19"/>
          <w:szCs w:val="19"/>
        </w:rPr>
      </w:pPr>
    </w:p>
    <w:p w:rsidR="005E6387" w:rsidRDefault="005E6387">
      <w:pPr>
        <w:widowControl w:val="0"/>
        <w:autoSpaceDE w:val="0"/>
        <w:autoSpaceDN w:val="0"/>
        <w:adjustRightInd w:val="0"/>
        <w:ind w:right="337"/>
        <w:jc w:val="center"/>
        <w:rPr>
          <w:rFonts w:ascii="Tahoma" w:hAnsi="Tahoma" w:cs="Tahoma"/>
          <w:sz w:val="19"/>
          <w:szCs w:val="19"/>
        </w:rPr>
      </w:pPr>
    </w:p>
    <w:p w:rsidR="005E6387" w:rsidRDefault="005E6387">
      <w:pPr>
        <w:widowControl w:val="0"/>
        <w:autoSpaceDE w:val="0"/>
        <w:autoSpaceDN w:val="0"/>
        <w:adjustRightInd w:val="0"/>
        <w:ind w:right="337"/>
        <w:rPr>
          <w:rFonts w:ascii="Tahoma" w:hAnsi="Tahoma" w:cs="Tahoma"/>
          <w:sz w:val="19"/>
          <w:szCs w:val="19"/>
        </w:rPr>
      </w:pPr>
    </w:p>
    <w:p w:rsidR="005E6387" w:rsidRDefault="005E6387">
      <w:pPr>
        <w:widowControl w:val="0"/>
        <w:autoSpaceDE w:val="0"/>
        <w:autoSpaceDN w:val="0"/>
        <w:adjustRightInd w:val="0"/>
        <w:ind w:right="337"/>
        <w:rPr>
          <w:rFonts w:ascii="Tahoma" w:hAnsi="Tahoma" w:cs="Tahoma"/>
          <w:sz w:val="19"/>
          <w:szCs w:val="19"/>
        </w:rPr>
      </w:pPr>
    </w:p>
    <w:p w:rsidR="005E6387" w:rsidRDefault="005E6387">
      <w:pPr>
        <w:widowControl w:val="0"/>
        <w:autoSpaceDE w:val="0"/>
        <w:autoSpaceDN w:val="0"/>
        <w:adjustRightInd w:val="0"/>
        <w:ind w:right="337"/>
        <w:rPr>
          <w:rFonts w:ascii="Tahoma" w:hAnsi="Tahoma" w:cs="Tahoma"/>
          <w:sz w:val="19"/>
          <w:szCs w:val="19"/>
        </w:rPr>
      </w:pPr>
    </w:p>
    <w:p w:rsidR="005E6387" w:rsidRDefault="001D0D7C">
      <w:pPr>
        <w:widowControl w:val="0"/>
        <w:autoSpaceDE w:val="0"/>
        <w:autoSpaceDN w:val="0"/>
        <w:adjustRightInd w:val="0"/>
        <w:ind w:right="337"/>
        <w:jc w:val="center"/>
        <w:rPr>
          <w:rFonts w:ascii="Tahoma" w:hAnsi="Tahoma" w:cs="Tahoma"/>
          <w:b/>
          <w:sz w:val="40"/>
          <w:szCs w:val="40"/>
        </w:rPr>
      </w:pPr>
      <w:r>
        <w:rPr>
          <w:rFonts w:ascii="Tahoma" w:hAnsi="Tahoma" w:cs="Tahoma"/>
          <w:b/>
          <w:sz w:val="40"/>
          <w:szCs w:val="40"/>
        </w:rPr>
        <w:t>AGOSTO</w:t>
      </w:r>
      <w:r w:rsidR="00017A34">
        <w:rPr>
          <w:rFonts w:ascii="Tahoma" w:hAnsi="Tahoma" w:cs="Tahoma"/>
          <w:b/>
          <w:sz w:val="40"/>
          <w:szCs w:val="40"/>
        </w:rPr>
        <w:t>,</w:t>
      </w:r>
      <w:r w:rsidR="00556B2F">
        <w:rPr>
          <w:rFonts w:ascii="Tahoma" w:hAnsi="Tahoma" w:cs="Tahoma"/>
          <w:b/>
          <w:sz w:val="40"/>
          <w:szCs w:val="40"/>
        </w:rPr>
        <w:t xml:space="preserve"> </w:t>
      </w:r>
      <w:r w:rsidR="005E6387">
        <w:rPr>
          <w:rFonts w:ascii="Tahoma" w:hAnsi="Tahoma" w:cs="Tahoma"/>
          <w:b/>
          <w:sz w:val="40"/>
          <w:szCs w:val="40"/>
        </w:rPr>
        <w:t>20</w:t>
      </w:r>
      <w:r w:rsidR="000F0363">
        <w:rPr>
          <w:rFonts w:ascii="Tahoma" w:hAnsi="Tahoma" w:cs="Tahoma"/>
          <w:b/>
          <w:sz w:val="40"/>
          <w:szCs w:val="40"/>
        </w:rPr>
        <w:t>1</w:t>
      </w:r>
      <w:r w:rsidR="00340000">
        <w:rPr>
          <w:rFonts w:ascii="Tahoma" w:hAnsi="Tahoma" w:cs="Tahoma"/>
          <w:b/>
          <w:sz w:val="40"/>
          <w:szCs w:val="40"/>
        </w:rPr>
        <w:t>1</w:t>
      </w:r>
    </w:p>
    <w:p w:rsidR="00820060" w:rsidRDefault="00820060" w:rsidP="00820060">
      <w:pPr>
        <w:pStyle w:val="Piedepgina"/>
        <w:jc w:val="center"/>
        <w:rPr>
          <w:sz w:val="40"/>
          <w:szCs w:val="40"/>
        </w:rPr>
      </w:pPr>
    </w:p>
    <w:p w:rsidR="00820060" w:rsidRDefault="00820060" w:rsidP="00820060">
      <w:pPr>
        <w:pStyle w:val="Piedepgina"/>
        <w:jc w:val="center"/>
        <w:rPr>
          <w:sz w:val="40"/>
          <w:szCs w:val="40"/>
        </w:rPr>
      </w:pPr>
    </w:p>
    <w:p w:rsidR="00820060" w:rsidRPr="00574EF1" w:rsidRDefault="00820060" w:rsidP="00820060">
      <w:pPr>
        <w:pStyle w:val="Piedepgina"/>
        <w:jc w:val="center"/>
        <w:rPr>
          <w:rFonts w:ascii="Tahoma" w:hAnsi="Tahoma" w:cs="Tahoma"/>
          <w:b/>
          <w:sz w:val="40"/>
          <w:szCs w:val="40"/>
        </w:rPr>
      </w:pPr>
      <w:r w:rsidRPr="00574EF1">
        <w:rPr>
          <w:rFonts w:ascii="Tahoma" w:hAnsi="Tahoma" w:cs="Tahoma"/>
          <w:b/>
          <w:sz w:val="40"/>
          <w:szCs w:val="40"/>
        </w:rPr>
        <w:t>INDICE</w:t>
      </w:r>
    </w:p>
    <w:tbl>
      <w:tblPr>
        <w:tblW w:w="0" w:type="auto"/>
        <w:jc w:val="center"/>
        <w:tblLook w:val="01E0" w:firstRow="1" w:lastRow="1" w:firstColumn="1" w:lastColumn="1" w:noHBand="0" w:noVBand="0"/>
      </w:tblPr>
      <w:tblGrid>
        <w:gridCol w:w="774"/>
        <w:gridCol w:w="7213"/>
        <w:gridCol w:w="833"/>
      </w:tblGrid>
      <w:tr w:rsidR="00820060" w:rsidRPr="00574EF1" w:rsidTr="00732C2D">
        <w:trPr>
          <w:jc w:val="center"/>
        </w:trPr>
        <w:tc>
          <w:tcPr>
            <w:tcW w:w="774" w:type="dxa"/>
          </w:tcPr>
          <w:p w:rsidR="00820060" w:rsidRPr="00574EF1" w:rsidRDefault="00820060" w:rsidP="00732C2D">
            <w:pPr>
              <w:pStyle w:val="Piedepgina"/>
              <w:spacing w:line="360" w:lineRule="auto"/>
              <w:rPr>
                <w:rFonts w:ascii="Tahoma" w:hAnsi="Tahoma" w:cs="Tahoma"/>
              </w:rPr>
            </w:pPr>
          </w:p>
        </w:tc>
        <w:tc>
          <w:tcPr>
            <w:tcW w:w="7213" w:type="dxa"/>
          </w:tcPr>
          <w:p w:rsidR="00820060" w:rsidRPr="00574EF1" w:rsidRDefault="00820060" w:rsidP="00732C2D">
            <w:pPr>
              <w:pStyle w:val="Piedepgina"/>
              <w:spacing w:line="360" w:lineRule="auto"/>
              <w:rPr>
                <w:rFonts w:ascii="Tahoma" w:hAnsi="Tahoma" w:cs="Tahoma"/>
              </w:rPr>
            </w:pPr>
          </w:p>
          <w:p w:rsidR="00820060" w:rsidRPr="00574EF1" w:rsidRDefault="00820060" w:rsidP="00732C2D">
            <w:pPr>
              <w:pStyle w:val="Piedepgina"/>
              <w:spacing w:line="360" w:lineRule="auto"/>
              <w:rPr>
                <w:rFonts w:ascii="Tahoma" w:hAnsi="Tahoma" w:cs="Tahoma"/>
              </w:rPr>
            </w:pPr>
          </w:p>
          <w:p w:rsidR="00820060" w:rsidRPr="00574EF1" w:rsidRDefault="00820060" w:rsidP="00732C2D">
            <w:pPr>
              <w:pStyle w:val="Piedepgina"/>
              <w:spacing w:line="360" w:lineRule="auto"/>
              <w:rPr>
                <w:rFonts w:ascii="Tahoma" w:hAnsi="Tahoma" w:cs="Tahoma"/>
              </w:rPr>
            </w:pPr>
          </w:p>
        </w:tc>
        <w:tc>
          <w:tcPr>
            <w:tcW w:w="833" w:type="dxa"/>
          </w:tcPr>
          <w:p w:rsidR="00820060" w:rsidRPr="00574EF1" w:rsidRDefault="00820060" w:rsidP="00732C2D">
            <w:pPr>
              <w:pStyle w:val="Piedepgina"/>
              <w:spacing w:line="360" w:lineRule="auto"/>
              <w:rPr>
                <w:rFonts w:ascii="Tahoma" w:hAnsi="Tahoma" w:cs="Tahoma"/>
                <w:b/>
              </w:rPr>
            </w:pPr>
          </w:p>
          <w:p w:rsidR="00820060" w:rsidRPr="00574EF1" w:rsidRDefault="00820060" w:rsidP="00732C2D">
            <w:pPr>
              <w:pStyle w:val="Piedepgina"/>
              <w:spacing w:line="360" w:lineRule="auto"/>
              <w:rPr>
                <w:rFonts w:ascii="Tahoma" w:hAnsi="Tahoma" w:cs="Tahoma"/>
                <w:b/>
              </w:rPr>
            </w:pPr>
            <w:r w:rsidRPr="00574EF1">
              <w:rPr>
                <w:rFonts w:ascii="Tahoma" w:hAnsi="Tahoma" w:cs="Tahoma"/>
                <w:b/>
              </w:rPr>
              <w:t>Pág.</w:t>
            </w:r>
          </w:p>
        </w:tc>
      </w:tr>
      <w:tr w:rsidR="00820060" w:rsidRPr="00574EF1" w:rsidTr="00732C2D">
        <w:trPr>
          <w:jc w:val="center"/>
        </w:trPr>
        <w:tc>
          <w:tcPr>
            <w:tcW w:w="774" w:type="dxa"/>
          </w:tcPr>
          <w:p w:rsidR="00820060" w:rsidRPr="00574EF1" w:rsidRDefault="00820060" w:rsidP="00135BA9">
            <w:pPr>
              <w:pStyle w:val="Piedepgina"/>
              <w:numPr>
                <w:ilvl w:val="0"/>
                <w:numId w:val="18"/>
              </w:numPr>
              <w:tabs>
                <w:tab w:val="clear" w:pos="4320"/>
                <w:tab w:val="clear" w:pos="8640"/>
                <w:tab w:val="center" w:pos="4419"/>
                <w:tab w:val="right" w:pos="8838"/>
              </w:tabs>
              <w:rPr>
                <w:rFonts w:ascii="Tahoma" w:hAnsi="Tahoma" w:cs="Tahoma"/>
                <w:b/>
              </w:rPr>
            </w:pPr>
          </w:p>
        </w:tc>
        <w:tc>
          <w:tcPr>
            <w:tcW w:w="7213" w:type="dxa"/>
          </w:tcPr>
          <w:p w:rsidR="00820060" w:rsidRPr="00574EF1" w:rsidRDefault="003C3800" w:rsidP="00732C2D">
            <w:pPr>
              <w:pStyle w:val="Piedepgina"/>
              <w:ind w:left="9"/>
              <w:rPr>
                <w:rFonts w:ascii="Tahoma" w:hAnsi="Tahoma" w:cs="Tahoma"/>
                <w:b/>
              </w:rPr>
            </w:pPr>
            <w:r>
              <w:rPr>
                <w:rFonts w:ascii="Tahoma" w:hAnsi="Tahoma" w:cs="Tahoma"/>
                <w:b/>
              </w:rPr>
              <w:t>OBJETIVO DE LA CONTRATACIÓN</w:t>
            </w:r>
            <w:r w:rsidR="006F216D">
              <w:rPr>
                <w:rFonts w:ascii="Tahoma" w:hAnsi="Tahoma" w:cs="Tahoma"/>
                <w:b/>
              </w:rPr>
              <w:t>………………………………</w:t>
            </w:r>
          </w:p>
        </w:tc>
        <w:tc>
          <w:tcPr>
            <w:tcW w:w="833" w:type="dxa"/>
            <w:vAlign w:val="bottom"/>
          </w:tcPr>
          <w:p w:rsidR="00820060" w:rsidRPr="00574EF1" w:rsidRDefault="005674EA" w:rsidP="00732C2D">
            <w:pPr>
              <w:pStyle w:val="Piedepgina"/>
              <w:spacing w:line="360" w:lineRule="auto"/>
              <w:jc w:val="center"/>
              <w:rPr>
                <w:rFonts w:ascii="Tahoma" w:hAnsi="Tahoma" w:cs="Tahoma"/>
              </w:rPr>
            </w:pPr>
            <w:r>
              <w:rPr>
                <w:rFonts w:ascii="Tahoma" w:hAnsi="Tahoma" w:cs="Tahoma"/>
              </w:rPr>
              <w:t>3</w:t>
            </w:r>
          </w:p>
        </w:tc>
      </w:tr>
      <w:tr w:rsidR="00820060" w:rsidRPr="00574EF1" w:rsidTr="00732C2D">
        <w:trPr>
          <w:jc w:val="center"/>
        </w:trPr>
        <w:tc>
          <w:tcPr>
            <w:tcW w:w="774" w:type="dxa"/>
          </w:tcPr>
          <w:p w:rsidR="00820060" w:rsidRPr="00574EF1" w:rsidRDefault="00820060" w:rsidP="00135BA9">
            <w:pPr>
              <w:pStyle w:val="Piedepgina"/>
              <w:numPr>
                <w:ilvl w:val="0"/>
                <w:numId w:val="18"/>
              </w:numPr>
              <w:tabs>
                <w:tab w:val="clear" w:pos="4320"/>
                <w:tab w:val="clear" w:pos="8640"/>
                <w:tab w:val="center" w:pos="4419"/>
                <w:tab w:val="right" w:pos="8838"/>
              </w:tabs>
              <w:rPr>
                <w:rFonts w:ascii="Tahoma" w:hAnsi="Tahoma" w:cs="Tahoma"/>
                <w:b/>
              </w:rPr>
            </w:pPr>
          </w:p>
        </w:tc>
        <w:tc>
          <w:tcPr>
            <w:tcW w:w="7213" w:type="dxa"/>
          </w:tcPr>
          <w:p w:rsidR="00820060" w:rsidRPr="003C3800" w:rsidRDefault="003C3800" w:rsidP="00732C2D">
            <w:pPr>
              <w:pStyle w:val="Piedepgina"/>
              <w:ind w:left="9"/>
              <w:rPr>
                <w:rFonts w:ascii="Tahoma" w:hAnsi="Tahoma" w:cs="Tahoma"/>
                <w:b/>
              </w:rPr>
            </w:pPr>
            <w:r w:rsidRPr="003C3800">
              <w:rPr>
                <w:rFonts w:ascii="Tahoma" w:hAnsi="Tahoma" w:cs="Tahoma"/>
                <w:b/>
              </w:rPr>
              <w:t>ADMISIBILIDAD DE LAS OFERTAS</w:t>
            </w:r>
            <w:r w:rsidR="006F216D">
              <w:rPr>
                <w:rFonts w:ascii="Tahoma" w:hAnsi="Tahoma" w:cs="Tahoma"/>
                <w:b/>
              </w:rPr>
              <w:t>……………………………..</w:t>
            </w:r>
          </w:p>
        </w:tc>
        <w:tc>
          <w:tcPr>
            <w:tcW w:w="833" w:type="dxa"/>
          </w:tcPr>
          <w:p w:rsidR="00820060" w:rsidRPr="00574EF1" w:rsidRDefault="005674EA" w:rsidP="00732C2D">
            <w:pPr>
              <w:pStyle w:val="Piedepgina"/>
              <w:spacing w:line="360" w:lineRule="auto"/>
              <w:jc w:val="center"/>
              <w:rPr>
                <w:rFonts w:ascii="Tahoma" w:hAnsi="Tahoma" w:cs="Tahoma"/>
              </w:rPr>
            </w:pPr>
            <w:r>
              <w:rPr>
                <w:rFonts w:ascii="Tahoma" w:hAnsi="Tahoma" w:cs="Tahoma"/>
              </w:rPr>
              <w:t>5</w:t>
            </w:r>
          </w:p>
        </w:tc>
      </w:tr>
      <w:tr w:rsidR="00820060" w:rsidRPr="00574EF1" w:rsidTr="00732C2D">
        <w:trPr>
          <w:jc w:val="center"/>
        </w:trPr>
        <w:tc>
          <w:tcPr>
            <w:tcW w:w="774" w:type="dxa"/>
          </w:tcPr>
          <w:p w:rsidR="00820060" w:rsidRPr="00574EF1" w:rsidRDefault="00820060" w:rsidP="00135BA9">
            <w:pPr>
              <w:pStyle w:val="Piedepgina"/>
              <w:numPr>
                <w:ilvl w:val="0"/>
                <w:numId w:val="18"/>
              </w:numPr>
              <w:tabs>
                <w:tab w:val="clear" w:pos="4320"/>
                <w:tab w:val="clear" w:pos="8640"/>
                <w:tab w:val="center" w:pos="4419"/>
                <w:tab w:val="right" w:pos="8838"/>
              </w:tabs>
              <w:rPr>
                <w:rFonts w:ascii="Tahoma" w:hAnsi="Tahoma" w:cs="Tahoma"/>
                <w:b/>
              </w:rPr>
            </w:pPr>
          </w:p>
        </w:tc>
        <w:tc>
          <w:tcPr>
            <w:tcW w:w="7213" w:type="dxa"/>
          </w:tcPr>
          <w:p w:rsidR="00820060" w:rsidRPr="003C3800" w:rsidRDefault="003C3800" w:rsidP="00732C2D">
            <w:pPr>
              <w:pStyle w:val="Piedepgina"/>
              <w:ind w:left="9"/>
              <w:rPr>
                <w:rFonts w:ascii="Tahoma" w:hAnsi="Tahoma" w:cs="Tahoma"/>
                <w:b/>
              </w:rPr>
            </w:pPr>
            <w:r w:rsidRPr="003C3800">
              <w:rPr>
                <w:rFonts w:ascii="Tahoma" w:hAnsi="Tahoma" w:cs="Tahoma"/>
                <w:b/>
              </w:rPr>
              <w:t>CONDICIONES GENERALES</w:t>
            </w:r>
            <w:r w:rsidR="006F216D">
              <w:rPr>
                <w:rFonts w:ascii="Tahoma" w:hAnsi="Tahoma" w:cs="Tahoma"/>
                <w:b/>
              </w:rPr>
              <w:t>……………………………………….</w:t>
            </w:r>
          </w:p>
        </w:tc>
        <w:tc>
          <w:tcPr>
            <w:tcW w:w="833" w:type="dxa"/>
          </w:tcPr>
          <w:p w:rsidR="00820060" w:rsidRPr="00574EF1" w:rsidRDefault="005674EA" w:rsidP="00732C2D">
            <w:pPr>
              <w:pStyle w:val="Piedepgina"/>
              <w:spacing w:line="360" w:lineRule="auto"/>
              <w:jc w:val="center"/>
              <w:rPr>
                <w:rFonts w:ascii="Tahoma" w:hAnsi="Tahoma" w:cs="Tahoma"/>
              </w:rPr>
            </w:pPr>
            <w:r>
              <w:rPr>
                <w:rFonts w:ascii="Tahoma" w:hAnsi="Tahoma" w:cs="Tahoma"/>
              </w:rPr>
              <w:t>6</w:t>
            </w:r>
          </w:p>
        </w:tc>
      </w:tr>
      <w:tr w:rsidR="00820060" w:rsidRPr="00574EF1" w:rsidTr="00732C2D">
        <w:trPr>
          <w:jc w:val="center"/>
        </w:trPr>
        <w:tc>
          <w:tcPr>
            <w:tcW w:w="774" w:type="dxa"/>
          </w:tcPr>
          <w:p w:rsidR="00820060" w:rsidRPr="00574EF1" w:rsidRDefault="00820060" w:rsidP="00135BA9">
            <w:pPr>
              <w:pStyle w:val="Piedepgina"/>
              <w:numPr>
                <w:ilvl w:val="0"/>
                <w:numId w:val="18"/>
              </w:numPr>
              <w:tabs>
                <w:tab w:val="clear" w:pos="4320"/>
                <w:tab w:val="clear" w:pos="8640"/>
                <w:tab w:val="center" w:pos="4419"/>
                <w:tab w:val="right" w:pos="8838"/>
              </w:tabs>
              <w:rPr>
                <w:rFonts w:ascii="Tahoma" w:hAnsi="Tahoma" w:cs="Tahoma"/>
                <w:b/>
              </w:rPr>
            </w:pPr>
          </w:p>
        </w:tc>
        <w:tc>
          <w:tcPr>
            <w:tcW w:w="7213" w:type="dxa"/>
          </w:tcPr>
          <w:p w:rsidR="00820060" w:rsidRPr="003C3800" w:rsidRDefault="003C3800" w:rsidP="00732C2D">
            <w:pPr>
              <w:pStyle w:val="Piedepgina"/>
              <w:ind w:left="9"/>
              <w:rPr>
                <w:rFonts w:ascii="Tahoma" w:hAnsi="Tahoma" w:cs="Tahoma"/>
                <w:b/>
              </w:rPr>
            </w:pPr>
            <w:r w:rsidRPr="003C3800">
              <w:rPr>
                <w:rFonts w:ascii="Tahoma" w:hAnsi="Tahoma" w:cs="Tahoma"/>
                <w:b/>
              </w:rPr>
              <w:t>ADJUDICACIÓN</w:t>
            </w:r>
            <w:r w:rsidR="006F216D">
              <w:rPr>
                <w:rFonts w:ascii="Tahoma" w:hAnsi="Tahoma" w:cs="Tahoma"/>
                <w:b/>
              </w:rPr>
              <w:t>………………………………………………………</w:t>
            </w:r>
          </w:p>
        </w:tc>
        <w:tc>
          <w:tcPr>
            <w:tcW w:w="833" w:type="dxa"/>
          </w:tcPr>
          <w:p w:rsidR="00820060" w:rsidRPr="00574EF1" w:rsidRDefault="005674EA" w:rsidP="00732C2D">
            <w:pPr>
              <w:pStyle w:val="Piedepgina"/>
              <w:spacing w:line="360" w:lineRule="auto"/>
              <w:jc w:val="center"/>
              <w:rPr>
                <w:rFonts w:ascii="Tahoma" w:hAnsi="Tahoma" w:cs="Tahoma"/>
              </w:rPr>
            </w:pPr>
            <w:r>
              <w:rPr>
                <w:rFonts w:ascii="Tahoma" w:hAnsi="Tahoma" w:cs="Tahoma"/>
              </w:rPr>
              <w:t>8</w:t>
            </w:r>
          </w:p>
        </w:tc>
      </w:tr>
      <w:tr w:rsidR="00820060" w:rsidRPr="00574EF1" w:rsidTr="00732C2D">
        <w:trPr>
          <w:jc w:val="center"/>
        </w:trPr>
        <w:tc>
          <w:tcPr>
            <w:tcW w:w="774" w:type="dxa"/>
          </w:tcPr>
          <w:p w:rsidR="00820060" w:rsidRPr="00574EF1" w:rsidRDefault="00820060" w:rsidP="00135BA9">
            <w:pPr>
              <w:pStyle w:val="Piedepgina"/>
              <w:numPr>
                <w:ilvl w:val="0"/>
                <w:numId w:val="18"/>
              </w:numPr>
              <w:tabs>
                <w:tab w:val="clear" w:pos="4320"/>
                <w:tab w:val="clear" w:pos="8640"/>
                <w:tab w:val="center" w:pos="4419"/>
                <w:tab w:val="right" w:pos="8838"/>
              </w:tabs>
              <w:rPr>
                <w:rFonts w:ascii="Tahoma" w:hAnsi="Tahoma" w:cs="Tahoma"/>
                <w:b/>
              </w:rPr>
            </w:pPr>
          </w:p>
        </w:tc>
        <w:tc>
          <w:tcPr>
            <w:tcW w:w="7213" w:type="dxa"/>
          </w:tcPr>
          <w:p w:rsidR="00820060" w:rsidRPr="003C3800" w:rsidRDefault="003C3800" w:rsidP="00732C2D">
            <w:pPr>
              <w:pStyle w:val="Piedepgina"/>
              <w:ind w:left="9"/>
              <w:rPr>
                <w:rFonts w:ascii="Tahoma" w:hAnsi="Tahoma" w:cs="Tahoma"/>
                <w:b/>
              </w:rPr>
            </w:pPr>
            <w:r w:rsidRPr="003C3800">
              <w:rPr>
                <w:rFonts w:ascii="Tahoma" w:hAnsi="Tahoma" w:cs="Tahoma"/>
                <w:b/>
              </w:rPr>
              <w:t>CONDICIONES ESPECÍFICAS</w:t>
            </w:r>
            <w:r w:rsidR="006F216D">
              <w:rPr>
                <w:rFonts w:ascii="Tahoma" w:hAnsi="Tahoma" w:cs="Tahoma"/>
                <w:b/>
              </w:rPr>
              <w:t>……………………………………..</w:t>
            </w:r>
          </w:p>
        </w:tc>
        <w:tc>
          <w:tcPr>
            <w:tcW w:w="833" w:type="dxa"/>
          </w:tcPr>
          <w:p w:rsidR="00820060" w:rsidRPr="00574EF1" w:rsidRDefault="005674EA" w:rsidP="00732C2D">
            <w:pPr>
              <w:pStyle w:val="Piedepgina"/>
              <w:spacing w:line="360" w:lineRule="auto"/>
              <w:jc w:val="center"/>
              <w:rPr>
                <w:rFonts w:ascii="Tahoma" w:hAnsi="Tahoma" w:cs="Tahoma"/>
              </w:rPr>
            </w:pPr>
            <w:r>
              <w:rPr>
                <w:rFonts w:ascii="Tahoma" w:hAnsi="Tahoma" w:cs="Tahoma"/>
              </w:rPr>
              <w:t>8</w:t>
            </w:r>
          </w:p>
        </w:tc>
      </w:tr>
      <w:tr w:rsidR="00820060" w:rsidRPr="00574EF1" w:rsidTr="00732C2D">
        <w:trPr>
          <w:jc w:val="center"/>
        </w:trPr>
        <w:tc>
          <w:tcPr>
            <w:tcW w:w="774" w:type="dxa"/>
          </w:tcPr>
          <w:p w:rsidR="00820060" w:rsidRPr="00574EF1" w:rsidRDefault="00820060" w:rsidP="00135BA9">
            <w:pPr>
              <w:pStyle w:val="Piedepgina"/>
              <w:numPr>
                <w:ilvl w:val="0"/>
                <w:numId w:val="18"/>
              </w:numPr>
              <w:tabs>
                <w:tab w:val="clear" w:pos="4320"/>
                <w:tab w:val="clear" w:pos="8640"/>
                <w:tab w:val="center" w:pos="4419"/>
                <w:tab w:val="right" w:pos="8838"/>
              </w:tabs>
              <w:rPr>
                <w:rFonts w:ascii="Tahoma" w:hAnsi="Tahoma" w:cs="Tahoma"/>
                <w:b/>
              </w:rPr>
            </w:pPr>
          </w:p>
        </w:tc>
        <w:tc>
          <w:tcPr>
            <w:tcW w:w="7213" w:type="dxa"/>
          </w:tcPr>
          <w:p w:rsidR="00820060" w:rsidRPr="003C3800" w:rsidRDefault="003C3800" w:rsidP="00732C2D">
            <w:pPr>
              <w:pStyle w:val="Piedepgina"/>
              <w:ind w:left="9"/>
              <w:rPr>
                <w:rFonts w:ascii="Tahoma" w:hAnsi="Tahoma" w:cs="Tahoma"/>
                <w:b/>
              </w:rPr>
            </w:pPr>
            <w:r w:rsidRPr="003C3800">
              <w:rPr>
                <w:rFonts w:ascii="Tahoma" w:hAnsi="Tahoma" w:cs="Tahoma"/>
                <w:b/>
              </w:rPr>
              <w:t>ASPECTOS LEGALES</w:t>
            </w:r>
            <w:r w:rsidR="006F216D">
              <w:rPr>
                <w:rFonts w:ascii="Tahoma" w:hAnsi="Tahoma" w:cs="Tahoma"/>
                <w:b/>
              </w:rPr>
              <w:t>…………………………………………………</w:t>
            </w:r>
          </w:p>
        </w:tc>
        <w:tc>
          <w:tcPr>
            <w:tcW w:w="833" w:type="dxa"/>
          </w:tcPr>
          <w:p w:rsidR="00820060" w:rsidRPr="00574EF1" w:rsidRDefault="005674EA" w:rsidP="00732C2D">
            <w:pPr>
              <w:pStyle w:val="Piedepgina"/>
              <w:spacing w:line="360" w:lineRule="auto"/>
              <w:jc w:val="center"/>
              <w:rPr>
                <w:rFonts w:ascii="Tahoma" w:hAnsi="Tahoma" w:cs="Tahoma"/>
              </w:rPr>
            </w:pPr>
            <w:r>
              <w:rPr>
                <w:rFonts w:ascii="Tahoma" w:hAnsi="Tahoma" w:cs="Tahoma"/>
              </w:rPr>
              <w:t>12</w:t>
            </w:r>
          </w:p>
        </w:tc>
      </w:tr>
      <w:tr w:rsidR="00820060" w:rsidRPr="00574EF1" w:rsidTr="00732C2D">
        <w:trPr>
          <w:trHeight w:val="403"/>
          <w:jc w:val="center"/>
        </w:trPr>
        <w:tc>
          <w:tcPr>
            <w:tcW w:w="774" w:type="dxa"/>
          </w:tcPr>
          <w:p w:rsidR="00820060" w:rsidRPr="00574EF1" w:rsidRDefault="00820060" w:rsidP="00135BA9">
            <w:pPr>
              <w:pStyle w:val="Piedepgina"/>
              <w:numPr>
                <w:ilvl w:val="0"/>
                <w:numId w:val="18"/>
              </w:numPr>
              <w:tabs>
                <w:tab w:val="clear" w:pos="4320"/>
                <w:tab w:val="clear" w:pos="8640"/>
                <w:tab w:val="center" w:pos="4419"/>
                <w:tab w:val="right" w:pos="8838"/>
              </w:tabs>
              <w:rPr>
                <w:rFonts w:ascii="Tahoma" w:hAnsi="Tahoma" w:cs="Tahoma"/>
                <w:b/>
              </w:rPr>
            </w:pPr>
          </w:p>
        </w:tc>
        <w:tc>
          <w:tcPr>
            <w:tcW w:w="7213" w:type="dxa"/>
          </w:tcPr>
          <w:p w:rsidR="00820060" w:rsidRPr="003C3800" w:rsidRDefault="003C3800" w:rsidP="00732C2D">
            <w:pPr>
              <w:pStyle w:val="Piedepgina"/>
              <w:ind w:left="9"/>
              <w:rPr>
                <w:rFonts w:ascii="Tahoma" w:hAnsi="Tahoma" w:cs="Tahoma"/>
                <w:b/>
              </w:rPr>
            </w:pPr>
            <w:r w:rsidRPr="003C3800">
              <w:rPr>
                <w:rFonts w:ascii="Tahoma" w:hAnsi="Tahoma" w:cs="Tahoma"/>
                <w:b/>
              </w:rPr>
              <w:t>DEL ADJUDICATARIO O CONTRATISTA</w:t>
            </w:r>
            <w:r w:rsidR="006F216D">
              <w:rPr>
                <w:rFonts w:ascii="Tahoma" w:hAnsi="Tahoma" w:cs="Tahoma"/>
                <w:b/>
              </w:rPr>
              <w:t>………………………..</w:t>
            </w:r>
          </w:p>
        </w:tc>
        <w:tc>
          <w:tcPr>
            <w:tcW w:w="833" w:type="dxa"/>
          </w:tcPr>
          <w:p w:rsidR="00820060" w:rsidRPr="00574EF1" w:rsidRDefault="005674EA" w:rsidP="00732C2D">
            <w:pPr>
              <w:pStyle w:val="Piedepgina"/>
              <w:spacing w:line="360" w:lineRule="auto"/>
              <w:jc w:val="center"/>
              <w:rPr>
                <w:rFonts w:ascii="Tahoma" w:hAnsi="Tahoma" w:cs="Tahoma"/>
              </w:rPr>
            </w:pPr>
            <w:r>
              <w:rPr>
                <w:rFonts w:ascii="Tahoma" w:hAnsi="Tahoma" w:cs="Tahoma"/>
              </w:rPr>
              <w:t>15</w:t>
            </w:r>
          </w:p>
        </w:tc>
      </w:tr>
      <w:tr w:rsidR="00820060" w:rsidRPr="00574EF1" w:rsidTr="00732C2D">
        <w:trPr>
          <w:jc w:val="center"/>
        </w:trPr>
        <w:tc>
          <w:tcPr>
            <w:tcW w:w="774" w:type="dxa"/>
          </w:tcPr>
          <w:p w:rsidR="00820060" w:rsidRPr="00574EF1" w:rsidRDefault="00820060" w:rsidP="00135BA9">
            <w:pPr>
              <w:pStyle w:val="Piedepgina"/>
              <w:numPr>
                <w:ilvl w:val="0"/>
                <w:numId w:val="18"/>
              </w:numPr>
              <w:tabs>
                <w:tab w:val="clear" w:pos="4320"/>
                <w:tab w:val="clear" w:pos="8640"/>
                <w:tab w:val="center" w:pos="4419"/>
                <w:tab w:val="right" w:pos="8838"/>
              </w:tabs>
              <w:rPr>
                <w:rFonts w:ascii="Tahoma" w:hAnsi="Tahoma" w:cs="Tahoma"/>
                <w:b/>
              </w:rPr>
            </w:pPr>
          </w:p>
        </w:tc>
        <w:tc>
          <w:tcPr>
            <w:tcW w:w="7213" w:type="dxa"/>
          </w:tcPr>
          <w:p w:rsidR="00820060" w:rsidRPr="00872615" w:rsidRDefault="006F216D" w:rsidP="00732C2D">
            <w:pPr>
              <w:rPr>
                <w:rFonts w:ascii="Tahoma" w:hAnsi="Tahoma" w:cs="Tahoma"/>
                <w:b/>
                <w:lang w:val="es-ES"/>
              </w:rPr>
            </w:pPr>
            <w:r>
              <w:rPr>
                <w:rFonts w:ascii="Tahoma" w:hAnsi="Tahoma" w:cs="Tahoma"/>
                <w:b/>
                <w:lang w:val="es-ES"/>
              </w:rPr>
              <w:t>ANEXO No. 1: MEMORANDUM DAD-DSI-163-2010…………</w:t>
            </w:r>
          </w:p>
        </w:tc>
        <w:tc>
          <w:tcPr>
            <w:tcW w:w="833" w:type="dxa"/>
          </w:tcPr>
          <w:p w:rsidR="00820060" w:rsidRDefault="005674EA" w:rsidP="00732C2D">
            <w:pPr>
              <w:pStyle w:val="Piedepgina"/>
              <w:spacing w:line="360" w:lineRule="auto"/>
              <w:jc w:val="center"/>
              <w:rPr>
                <w:rFonts w:ascii="Tahoma" w:hAnsi="Tahoma" w:cs="Tahoma"/>
              </w:rPr>
            </w:pPr>
            <w:r>
              <w:rPr>
                <w:rFonts w:ascii="Tahoma" w:hAnsi="Tahoma" w:cs="Tahoma"/>
              </w:rPr>
              <w:t>17</w:t>
            </w:r>
          </w:p>
        </w:tc>
      </w:tr>
    </w:tbl>
    <w:p w:rsidR="00820060" w:rsidRPr="00574EF1" w:rsidRDefault="00820060" w:rsidP="00820060">
      <w:pPr>
        <w:pStyle w:val="Piedepgina"/>
        <w:rPr>
          <w:rFonts w:ascii="Tahoma" w:hAnsi="Tahoma" w:cs="Tahoma"/>
          <w:b/>
          <w:sz w:val="32"/>
          <w:szCs w:val="32"/>
        </w:rPr>
      </w:pPr>
    </w:p>
    <w:p w:rsidR="00340000" w:rsidRDefault="00340000">
      <w:pPr>
        <w:rPr>
          <w:rFonts w:ascii="Cambria" w:hAnsi="Cambria"/>
          <w:b/>
          <w:bCs/>
          <w:sz w:val="40"/>
          <w:szCs w:val="40"/>
          <w:lang w:val="es-ES" w:eastAsia="en-US"/>
        </w:rPr>
      </w:pPr>
    </w:p>
    <w:p w:rsidR="005E6387" w:rsidRPr="005610B8" w:rsidRDefault="005E6387">
      <w:pPr>
        <w:widowControl w:val="0"/>
        <w:tabs>
          <w:tab w:val="left" w:pos="9900"/>
        </w:tabs>
        <w:autoSpaceDE w:val="0"/>
        <w:autoSpaceDN w:val="0"/>
        <w:adjustRightInd w:val="0"/>
        <w:spacing w:before="120" w:after="120"/>
        <w:ind w:right="337"/>
        <w:jc w:val="center"/>
        <w:rPr>
          <w:rFonts w:ascii="Arial" w:hAnsi="Arial" w:cs="Arial"/>
          <w:smallCaps/>
          <w:sz w:val="32"/>
          <w:szCs w:val="32"/>
          <w:lang w:val="es-ES"/>
        </w:rPr>
      </w:pPr>
    </w:p>
    <w:p w:rsidR="00017A34" w:rsidRDefault="00017A34">
      <w:pPr>
        <w:pStyle w:val="Piedepgina"/>
        <w:tabs>
          <w:tab w:val="clear" w:pos="8640"/>
        </w:tabs>
        <w:jc w:val="center"/>
        <w:rPr>
          <w:rFonts w:ascii="Tahoma" w:hAnsi="Tahoma" w:cs="Tahoma"/>
          <w:b/>
        </w:rPr>
      </w:pPr>
    </w:p>
    <w:p w:rsidR="00820060" w:rsidRDefault="00820060">
      <w:pPr>
        <w:rPr>
          <w:rFonts w:ascii="Tahoma" w:hAnsi="Tahoma" w:cs="Tahoma"/>
          <w:b/>
          <w:noProof/>
          <w:lang w:val="es-ES" w:eastAsia="es-ES"/>
        </w:rPr>
      </w:pPr>
      <w:r>
        <w:rPr>
          <w:rFonts w:ascii="Tahoma" w:hAnsi="Tahoma" w:cs="Tahoma"/>
          <w:b/>
          <w:noProof/>
        </w:rPr>
        <w:br w:type="page"/>
      </w:r>
    </w:p>
    <w:p w:rsidR="005E6387" w:rsidRPr="00017A34" w:rsidRDefault="005E6387" w:rsidP="00AA532D">
      <w:pPr>
        <w:pStyle w:val="Piedepgina"/>
        <w:tabs>
          <w:tab w:val="clear" w:pos="8640"/>
        </w:tabs>
        <w:jc w:val="center"/>
        <w:rPr>
          <w:rFonts w:ascii="Tahoma" w:hAnsi="Tahoma" w:cs="Tahoma"/>
          <w:b/>
          <w:noProof/>
        </w:rPr>
      </w:pPr>
      <w:r w:rsidRPr="00017A34">
        <w:rPr>
          <w:rFonts w:ascii="Tahoma" w:hAnsi="Tahoma" w:cs="Tahoma"/>
          <w:b/>
          <w:noProof/>
        </w:rPr>
        <w:lastRenderedPageBreak/>
        <w:t xml:space="preserve">LICITACIÓN </w:t>
      </w:r>
      <w:r w:rsidR="009C2CDB" w:rsidRPr="00017A34">
        <w:rPr>
          <w:rFonts w:ascii="Tahoma" w:hAnsi="Tahoma" w:cs="Tahoma"/>
          <w:b/>
          <w:noProof/>
        </w:rPr>
        <w:t>ABREVIADA</w:t>
      </w:r>
    </w:p>
    <w:p w:rsidR="00017A34" w:rsidRPr="00017A34" w:rsidRDefault="00017A34" w:rsidP="00AA532D">
      <w:pPr>
        <w:widowControl w:val="0"/>
        <w:autoSpaceDE w:val="0"/>
        <w:autoSpaceDN w:val="0"/>
        <w:adjustRightInd w:val="0"/>
        <w:spacing w:before="120" w:after="120"/>
        <w:jc w:val="center"/>
        <w:rPr>
          <w:rFonts w:ascii="Tahoma" w:hAnsi="Tahoma" w:cs="Tahoma"/>
          <w:b/>
          <w:smallCaps/>
        </w:rPr>
      </w:pPr>
      <w:r w:rsidRPr="00017A34">
        <w:rPr>
          <w:rFonts w:ascii="Tahoma" w:hAnsi="Tahoma" w:cs="Tahoma"/>
          <w:b/>
          <w:smallCaps/>
        </w:rPr>
        <w:t>201</w:t>
      </w:r>
      <w:r w:rsidR="00820060">
        <w:rPr>
          <w:rFonts w:ascii="Tahoma" w:hAnsi="Tahoma" w:cs="Tahoma"/>
          <w:b/>
          <w:smallCaps/>
        </w:rPr>
        <w:t>1</w:t>
      </w:r>
      <w:r w:rsidRPr="00017A34">
        <w:rPr>
          <w:rFonts w:ascii="Tahoma" w:hAnsi="Tahoma" w:cs="Tahoma"/>
          <w:b/>
          <w:smallCaps/>
        </w:rPr>
        <w:t>LA-0000</w:t>
      </w:r>
      <w:r w:rsidR="00C10C85">
        <w:rPr>
          <w:rFonts w:ascii="Tahoma" w:hAnsi="Tahoma" w:cs="Tahoma"/>
          <w:b/>
          <w:smallCaps/>
        </w:rPr>
        <w:t>16</w:t>
      </w:r>
      <w:r w:rsidRPr="00017A34">
        <w:rPr>
          <w:rFonts w:ascii="Tahoma" w:hAnsi="Tahoma" w:cs="Tahoma"/>
          <w:b/>
          <w:smallCaps/>
        </w:rPr>
        <w:t>-BCCR</w:t>
      </w:r>
    </w:p>
    <w:p w:rsidR="00820060" w:rsidRDefault="00820060" w:rsidP="00450824">
      <w:pPr>
        <w:pStyle w:val="Textoindependiente"/>
        <w:rPr>
          <w:rFonts w:ascii="Tahoma" w:hAnsi="Tahoma" w:cs="Tahoma"/>
          <w:b/>
        </w:rPr>
      </w:pPr>
    </w:p>
    <w:p w:rsidR="00844341" w:rsidRDefault="00844341" w:rsidP="00844341">
      <w:pPr>
        <w:pStyle w:val="Textoindependiente"/>
        <w:jc w:val="center"/>
        <w:rPr>
          <w:rFonts w:ascii="Tahoma" w:hAnsi="Tahoma" w:cs="Tahoma"/>
          <w:b/>
          <w:bCs/>
          <w:lang w:val="es-ES_tradnl"/>
        </w:rPr>
      </w:pPr>
      <w:r w:rsidRPr="00844341">
        <w:rPr>
          <w:rFonts w:ascii="Tahoma" w:hAnsi="Tahoma" w:cs="Tahoma"/>
          <w:b/>
          <w:bCs/>
          <w:lang w:val="es-ES_tradnl"/>
        </w:rPr>
        <w:t>CONSULTORÍA  PARA ESTUDIOS TECNICOS DE MERCADO Y RECOMENDACIONES  DE LAS DIFERENTES OPCIONES PARA SOLUCIONAR LOS REQUERIMIENTOS DE INFRAESTRUCTURA FÍSICA A LOS ÓRG</w:t>
      </w:r>
      <w:r>
        <w:rPr>
          <w:rFonts w:ascii="Tahoma" w:hAnsi="Tahoma" w:cs="Tahoma"/>
          <w:b/>
          <w:bCs/>
          <w:lang w:val="es-ES_tradnl"/>
        </w:rPr>
        <w:t>ANOS DE DESCONCENTRACIÓN MÁXIMA</w:t>
      </w:r>
      <w:r w:rsidRPr="00844341">
        <w:rPr>
          <w:rFonts w:ascii="Tahoma" w:hAnsi="Tahoma" w:cs="Tahoma"/>
          <w:b/>
          <w:bCs/>
          <w:lang w:val="es-ES_tradnl"/>
        </w:rPr>
        <w:t xml:space="preserve"> Y PARA ALBERGAR LOS NEGOCIOS DE MISIÓN CRÍTICA DEL </w:t>
      </w:r>
    </w:p>
    <w:p w:rsidR="00820060" w:rsidRPr="00844341" w:rsidRDefault="00844341" w:rsidP="00844341">
      <w:pPr>
        <w:pStyle w:val="Textoindependiente"/>
        <w:jc w:val="center"/>
        <w:rPr>
          <w:rFonts w:ascii="Tahoma" w:hAnsi="Tahoma" w:cs="Tahoma"/>
          <w:b/>
          <w:bCs/>
          <w:lang w:val="es-ES_tradnl"/>
        </w:rPr>
      </w:pPr>
      <w:r w:rsidRPr="00844341">
        <w:rPr>
          <w:rFonts w:ascii="Tahoma" w:hAnsi="Tahoma" w:cs="Tahoma"/>
          <w:b/>
          <w:bCs/>
          <w:lang w:val="es-ES_tradnl"/>
        </w:rPr>
        <w:t>BANCO CENTRAL DE COSTA RICA</w:t>
      </w:r>
    </w:p>
    <w:p w:rsidR="005E6387" w:rsidRDefault="005E6387">
      <w:pPr>
        <w:pStyle w:val="Textoindependiente"/>
        <w:widowControl w:val="0"/>
        <w:rPr>
          <w:rFonts w:ascii="Tahoma" w:hAnsi="Tahoma" w:cs="Tahoma"/>
        </w:rPr>
      </w:pPr>
    </w:p>
    <w:p w:rsidR="005E6387" w:rsidRDefault="005E6387">
      <w:pPr>
        <w:pStyle w:val="Textoindependiente"/>
        <w:widowControl w:val="0"/>
        <w:rPr>
          <w:rFonts w:ascii="Tahoma" w:hAnsi="Tahoma" w:cs="Tahoma"/>
        </w:rPr>
      </w:pPr>
      <w:r>
        <w:rPr>
          <w:rFonts w:ascii="Tahoma" w:hAnsi="Tahoma" w:cs="Tahoma"/>
        </w:rPr>
        <w:t xml:space="preserve">El Departamento de Proveeduría del Banco Central de Costa Rica (BCCR) recibirá ofertas, por escrito hasta las </w:t>
      </w:r>
      <w:r w:rsidR="007C4E7D">
        <w:rPr>
          <w:rFonts w:ascii="Tahoma" w:hAnsi="Tahoma" w:cs="Tahoma"/>
          <w:b/>
        </w:rPr>
        <w:t>1</w:t>
      </w:r>
      <w:r w:rsidR="00307DBF">
        <w:rPr>
          <w:rFonts w:ascii="Tahoma" w:hAnsi="Tahoma" w:cs="Tahoma"/>
          <w:b/>
        </w:rPr>
        <w:t xml:space="preserve">0:00 horas del día </w:t>
      </w:r>
      <w:r w:rsidR="00844341">
        <w:rPr>
          <w:rFonts w:ascii="Tahoma" w:hAnsi="Tahoma" w:cs="Tahoma"/>
          <w:b/>
        </w:rPr>
        <w:t>0</w:t>
      </w:r>
      <w:r w:rsidR="007C4E7D">
        <w:rPr>
          <w:rFonts w:ascii="Tahoma" w:hAnsi="Tahoma" w:cs="Tahoma"/>
          <w:b/>
        </w:rPr>
        <w:t>8</w:t>
      </w:r>
      <w:r w:rsidR="00307DBF">
        <w:rPr>
          <w:rFonts w:ascii="Tahoma" w:hAnsi="Tahoma" w:cs="Tahoma"/>
          <w:b/>
        </w:rPr>
        <w:t xml:space="preserve"> de </w:t>
      </w:r>
      <w:r w:rsidR="007C4E7D">
        <w:rPr>
          <w:rFonts w:ascii="Tahoma" w:hAnsi="Tahoma" w:cs="Tahoma"/>
          <w:b/>
        </w:rPr>
        <w:t>setiembre</w:t>
      </w:r>
      <w:r>
        <w:rPr>
          <w:rFonts w:ascii="Tahoma" w:hAnsi="Tahoma" w:cs="Tahoma"/>
          <w:b/>
        </w:rPr>
        <w:t xml:space="preserve"> del 20</w:t>
      </w:r>
      <w:r w:rsidR="000F0363">
        <w:rPr>
          <w:rFonts w:ascii="Tahoma" w:hAnsi="Tahoma" w:cs="Tahoma"/>
          <w:b/>
        </w:rPr>
        <w:t>1</w:t>
      </w:r>
      <w:r w:rsidR="00820060">
        <w:rPr>
          <w:rFonts w:ascii="Tahoma" w:hAnsi="Tahoma" w:cs="Tahoma"/>
          <w:b/>
        </w:rPr>
        <w:t>1</w:t>
      </w:r>
      <w:r>
        <w:rPr>
          <w:rFonts w:ascii="Tahoma" w:hAnsi="Tahoma" w:cs="Tahoma"/>
        </w:rPr>
        <w:t>, según reloj marcador de la Proveeduría, para la contratación de lo siguiente:</w:t>
      </w:r>
    </w:p>
    <w:p w:rsidR="005E6387" w:rsidRDefault="005E6387">
      <w:pPr>
        <w:pStyle w:val="Piedepgina"/>
        <w:jc w:val="both"/>
      </w:pPr>
    </w:p>
    <w:p w:rsidR="005E6387" w:rsidRDefault="005E6387" w:rsidP="009063E4">
      <w:pPr>
        <w:pStyle w:val="Textoindependiente"/>
        <w:ind w:left="2268" w:hanging="2268"/>
        <w:rPr>
          <w:rFonts w:ascii="Tahoma" w:hAnsi="Tahoma" w:cs="Tahoma"/>
          <w:b/>
          <w:bCs/>
          <w:lang w:val="es-ES_tradnl"/>
        </w:rPr>
      </w:pPr>
      <w:r>
        <w:rPr>
          <w:rFonts w:ascii="Tahoma" w:hAnsi="Tahoma" w:cs="Tahoma"/>
          <w:b/>
        </w:rPr>
        <w:t>RENGLÓN ÚNICO:</w:t>
      </w:r>
      <w:r>
        <w:rPr>
          <w:rFonts w:ascii="Tahoma" w:hAnsi="Tahoma" w:cs="Tahoma"/>
        </w:rPr>
        <w:tab/>
      </w:r>
      <w:r w:rsidR="009063E4" w:rsidRPr="00844341">
        <w:rPr>
          <w:rFonts w:ascii="Tahoma" w:hAnsi="Tahoma" w:cs="Tahoma"/>
          <w:b/>
          <w:bCs/>
          <w:lang w:val="es-ES_tradnl"/>
        </w:rPr>
        <w:t>CONSULTORÍA  PARA ESTUDIOS TECNICOS DE MERCADO Y RECOMENDACIONES  DE LAS DIFERENTES OPCIONES PARA SOLUCIONAR LOS REQUERIMIENTOS DE INFRAESTRUCTURA FÍSICA A LOS ÓRG</w:t>
      </w:r>
      <w:r w:rsidR="009063E4">
        <w:rPr>
          <w:rFonts w:ascii="Tahoma" w:hAnsi="Tahoma" w:cs="Tahoma"/>
          <w:b/>
          <w:bCs/>
          <w:lang w:val="es-ES_tradnl"/>
        </w:rPr>
        <w:t>ANOS DE DESCONCENTRACIÓN MÁXIMA</w:t>
      </w:r>
      <w:r w:rsidR="00DD3F47">
        <w:rPr>
          <w:rFonts w:ascii="Tahoma" w:hAnsi="Tahoma" w:cs="Tahoma"/>
          <w:b/>
          <w:bCs/>
          <w:lang w:val="es-ES_tradnl"/>
        </w:rPr>
        <w:t xml:space="preserve"> (ODM)</w:t>
      </w:r>
      <w:r w:rsidR="009063E4" w:rsidRPr="00844341">
        <w:rPr>
          <w:rFonts w:ascii="Tahoma" w:hAnsi="Tahoma" w:cs="Tahoma"/>
          <w:b/>
          <w:bCs/>
          <w:lang w:val="es-ES_tradnl"/>
        </w:rPr>
        <w:t xml:space="preserve"> Y PARA ALBERGAR LOS NEGOCIOS DE MISIÓN CRÍTICA DEL BANCO CENTRAL DE COSTA RICA</w:t>
      </w:r>
      <w:r w:rsidR="00DD3F47">
        <w:rPr>
          <w:rFonts w:ascii="Tahoma" w:hAnsi="Tahoma" w:cs="Tahoma"/>
          <w:b/>
          <w:bCs/>
          <w:lang w:val="es-ES_tradnl"/>
        </w:rPr>
        <w:t xml:space="preserve"> (BCCR).</w:t>
      </w:r>
    </w:p>
    <w:p w:rsidR="00732C2D" w:rsidRPr="002B203B" w:rsidRDefault="00732C2D" w:rsidP="007C4A8F">
      <w:pPr>
        <w:pStyle w:val="Sangradetextonormal"/>
        <w:spacing w:after="0"/>
        <w:ind w:left="0"/>
        <w:jc w:val="both"/>
        <w:rPr>
          <w:rFonts w:ascii="Tahoma" w:hAnsi="Tahoma" w:cs="Tahoma"/>
          <w:b/>
          <w:lang w:val="es-ES_tradnl"/>
        </w:rPr>
      </w:pPr>
    </w:p>
    <w:p w:rsidR="00732C2D" w:rsidRDefault="00AA532D" w:rsidP="007C4A8F">
      <w:pPr>
        <w:pStyle w:val="Ttulo1"/>
        <w:jc w:val="both"/>
        <w:rPr>
          <w:rFonts w:ascii="Tahoma" w:hAnsi="Tahoma" w:cs="Tahoma"/>
          <w:b w:val="0"/>
        </w:rPr>
      </w:pPr>
      <w:bookmarkStart w:id="0" w:name="_Toc259803852"/>
      <w:r w:rsidRPr="007C4A8F">
        <w:rPr>
          <w:rFonts w:ascii="Tahoma" w:hAnsi="Tahoma" w:cs="Tahoma"/>
          <w:lang w:val="es-ES"/>
        </w:rPr>
        <w:t>REUNIÓN PREVIA A LA RECEPCIÓN DE OFERTAS</w:t>
      </w:r>
      <w:bookmarkEnd w:id="0"/>
      <w:r w:rsidR="007C4A8F" w:rsidRPr="007C4A8F">
        <w:rPr>
          <w:rFonts w:ascii="Tahoma" w:hAnsi="Tahoma" w:cs="Tahoma"/>
          <w:lang w:val="es-ES"/>
        </w:rPr>
        <w:t>:</w:t>
      </w:r>
      <w:r w:rsidR="007C4A8F" w:rsidRPr="007C4A8F">
        <w:rPr>
          <w:rFonts w:ascii="Tahoma" w:hAnsi="Tahoma" w:cs="Tahoma"/>
          <w:b w:val="0"/>
          <w:lang w:val="es-ES"/>
        </w:rPr>
        <w:t xml:space="preserve"> </w:t>
      </w:r>
      <w:r w:rsidRPr="007C4A8F">
        <w:rPr>
          <w:rFonts w:ascii="Tahoma" w:hAnsi="Tahoma" w:cs="Tahoma"/>
          <w:b w:val="0"/>
        </w:rPr>
        <w:t>A los posibles oferentes interesados en participar en esta licitación se les invita a asistir a una reunión previa a la recepción de ofertas, la cual se re</w:t>
      </w:r>
      <w:r w:rsidR="00307DBF">
        <w:rPr>
          <w:rFonts w:ascii="Tahoma" w:hAnsi="Tahoma" w:cs="Tahoma"/>
          <w:b w:val="0"/>
        </w:rPr>
        <w:t xml:space="preserve">alizará por única vez, el </w:t>
      </w:r>
      <w:r w:rsidR="00307DBF" w:rsidRPr="00BA614C">
        <w:rPr>
          <w:rFonts w:ascii="Tahoma" w:hAnsi="Tahoma" w:cs="Tahoma"/>
          <w:b w:val="0"/>
        </w:rPr>
        <w:t xml:space="preserve">día </w:t>
      </w:r>
      <w:r w:rsidR="003A0DA7">
        <w:rPr>
          <w:rFonts w:ascii="Tahoma" w:hAnsi="Tahoma" w:cs="Tahoma"/>
          <w:b w:val="0"/>
        </w:rPr>
        <w:t>24</w:t>
      </w:r>
      <w:r w:rsidR="00307DBF" w:rsidRPr="00BA614C">
        <w:rPr>
          <w:rFonts w:ascii="Tahoma" w:hAnsi="Tahoma" w:cs="Tahoma"/>
          <w:b w:val="0"/>
        </w:rPr>
        <w:t xml:space="preserve"> de agosto</w:t>
      </w:r>
      <w:r w:rsidRPr="00BA614C">
        <w:rPr>
          <w:rFonts w:ascii="Tahoma" w:hAnsi="Tahoma" w:cs="Tahoma"/>
          <w:b w:val="0"/>
        </w:rPr>
        <w:t xml:space="preserve"> del 201</w:t>
      </w:r>
      <w:r w:rsidR="00450824" w:rsidRPr="00BA614C">
        <w:rPr>
          <w:rFonts w:ascii="Tahoma" w:hAnsi="Tahoma" w:cs="Tahoma"/>
          <w:b w:val="0"/>
        </w:rPr>
        <w:t>1</w:t>
      </w:r>
      <w:r w:rsidR="00307DBF" w:rsidRPr="00BA614C">
        <w:rPr>
          <w:rFonts w:ascii="Tahoma" w:hAnsi="Tahoma" w:cs="Tahoma"/>
          <w:b w:val="0"/>
        </w:rPr>
        <w:t xml:space="preserve">, a las </w:t>
      </w:r>
      <w:r w:rsidR="003A0DA7">
        <w:rPr>
          <w:rFonts w:ascii="Tahoma" w:hAnsi="Tahoma" w:cs="Tahoma"/>
          <w:b w:val="0"/>
        </w:rPr>
        <w:t>1</w:t>
      </w:r>
      <w:bookmarkStart w:id="1" w:name="_GoBack"/>
      <w:bookmarkEnd w:id="1"/>
      <w:r w:rsidR="00307DBF" w:rsidRPr="00BA614C">
        <w:rPr>
          <w:rFonts w:ascii="Tahoma" w:hAnsi="Tahoma" w:cs="Tahoma"/>
          <w:b w:val="0"/>
        </w:rPr>
        <w:t>0</w:t>
      </w:r>
      <w:r w:rsidRPr="00BA614C">
        <w:rPr>
          <w:rFonts w:ascii="Tahoma" w:hAnsi="Tahoma" w:cs="Tahoma"/>
          <w:b w:val="0"/>
        </w:rPr>
        <w:t>:00 horas,</w:t>
      </w:r>
      <w:r w:rsidRPr="007C4A8F">
        <w:rPr>
          <w:rFonts w:ascii="Tahoma" w:hAnsi="Tahoma" w:cs="Tahoma"/>
          <w:b w:val="0"/>
        </w:rPr>
        <w:t xml:space="preserve"> en las oficinas del Departamento de Proveeduría, en el primer piso del edificio principal del BCCR, con la finalidad de evacuar consultas.  </w:t>
      </w:r>
    </w:p>
    <w:p w:rsidR="007C4A8F" w:rsidRPr="007C4A8F" w:rsidRDefault="007C4A8F" w:rsidP="007C4A8F">
      <w:pPr>
        <w:rPr>
          <w:lang w:val="es-ES"/>
        </w:rPr>
      </w:pPr>
    </w:p>
    <w:p w:rsidR="00A81E9A" w:rsidRDefault="00A81E9A" w:rsidP="00130A87">
      <w:pPr>
        <w:pStyle w:val="Ttulo1"/>
        <w:numPr>
          <w:ilvl w:val="0"/>
          <w:numId w:val="1"/>
        </w:numPr>
        <w:jc w:val="center"/>
        <w:rPr>
          <w:rFonts w:ascii="Tahoma" w:hAnsi="Tahoma" w:cs="Tahoma"/>
          <w:szCs w:val="24"/>
        </w:rPr>
      </w:pPr>
      <w:bookmarkStart w:id="2" w:name="_Toc259803853"/>
      <w:r w:rsidRPr="00EC7BA9">
        <w:rPr>
          <w:rFonts w:ascii="Tahoma" w:hAnsi="Tahoma" w:cs="Tahoma"/>
          <w:szCs w:val="24"/>
        </w:rPr>
        <w:t>OBJETIVO DE LA CONTRATACIÓN</w:t>
      </w:r>
      <w:bookmarkEnd w:id="2"/>
    </w:p>
    <w:p w:rsidR="00732C2D" w:rsidRPr="00732C2D" w:rsidRDefault="00732C2D" w:rsidP="00732C2D"/>
    <w:p w:rsidR="009063E4" w:rsidRPr="009063E4" w:rsidRDefault="009063E4" w:rsidP="009063E4">
      <w:pPr>
        <w:jc w:val="both"/>
        <w:rPr>
          <w:rFonts w:ascii="Tahoma" w:hAnsi="Tahoma" w:cs="Tahoma"/>
          <w:lang w:val="es-ES_tradnl"/>
        </w:rPr>
      </w:pPr>
      <w:r w:rsidRPr="009063E4">
        <w:rPr>
          <w:rFonts w:ascii="Tahoma" w:hAnsi="Tahoma" w:cs="Tahoma"/>
          <w:lang w:val="es-ES_tradnl"/>
        </w:rPr>
        <w:t xml:space="preserve">El propósito de la contratación es el de determinar la viabilidad técnica y económica que permita establecer una solución integral a los requerimientos de espacio físico demandado por el </w:t>
      </w:r>
      <w:r w:rsidR="00DD3F47">
        <w:rPr>
          <w:rFonts w:ascii="Tahoma" w:hAnsi="Tahoma" w:cs="Tahoma"/>
          <w:lang w:val="es-ES_tradnl"/>
        </w:rPr>
        <w:t>BCCR</w:t>
      </w:r>
      <w:r w:rsidRPr="009063E4">
        <w:rPr>
          <w:rFonts w:ascii="Tahoma" w:hAnsi="Tahoma" w:cs="Tahoma"/>
          <w:lang w:val="es-ES_tradnl"/>
        </w:rPr>
        <w:t xml:space="preserve">, partiendo inicialmente y como mínimo, de las áreas totales arrendadas o utilizadas por cada una de las siguientes </w:t>
      </w:r>
      <w:r w:rsidRPr="009063E4">
        <w:rPr>
          <w:rFonts w:ascii="Tahoma" w:hAnsi="Tahoma" w:cs="Tahoma"/>
          <w:b/>
          <w:lang w:val="es-ES_tradnl"/>
        </w:rPr>
        <w:t>necesidades de infraestructura:</w:t>
      </w:r>
    </w:p>
    <w:p w:rsidR="009063E4" w:rsidRPr="009063E4" w:rsidRDefault="009063E4" w:rsidP="009063E4">
      <w:pPr>
        <w:jc w:val="both"/>
        <w:rPr>
          <w:rFonts w:ascii="Tahoma" w:hAnsi="Tahoma" w:cs="Tahoma"/>
          <w:lang w:val="es-ES_tradnl"/>
        </w:rPr>
      </w:pPr>
    </w:p>
    <w:p w:rsidR="009063E4" w:rsidRPr="009063E4" w:rsidRDefault="009063E4" w:rsidP="009063E4">
      <w:pPr>
        <w:numPr>
          <w:ilvl w:val="0"/>
          <w:numId w:val="33"/>
        </w:numPr>
        <w:tabs>
          <w:tab w:val="left" w:pos="284"/>
        </w:tabs>
        <w:ind w:left="0" w:firstLine="0"/>
        <w:jc w:val="both"/>
        <w:rPr>
          <w:rFonts w:ascii="Tahoma" w:hAnsi="Tahoma" w:cs="Tahoma"/>
          <w:lang w:val="es-ES_tradnl"/>
        </w:rPr>
      </w:pPr>
      <w:r w:rsidRPr="009063E4">
        <w:rPr>
          <w:rFonts w:ascii="Tahoma" w:hAnsi="Tahoma" w:cs="Tahoma"/>
          <w:lang w:val="es-ES_tradnl"/>
        </w:rPr>
        <w:t xml:space="preserve">Un inmueble que permita reunir todos los </w:t>
      </w:r>
      <w:r w:rsidR="00DD3F47">
        <w:rPr>
          <w:rFonts w:ascii="Tahoma" w:hAnsi="Tahoma" w:cs="Tahoma"/>
          <w:lang w:val="es-ES_tradnl"/>
        </w:rPr>
        <w:t>ODM de</w:t>
      </w:r>
      <w:r w:rsidRPr="009063E4">
        <w:rPr>
          <w:rFonts w:ascii="Tahoma" w:hAnsi="Tahoma" w:cs="Tahoma"/>
          <w:lang w:val="es-ES_tradnl"/>
        </w:rPr>
        <w:t xml:space="preserve"> la institución, el CONASSIF y la Auditoría Interna de este órgano, mediante la figura que representa la mejor </w:t>
      </w:r>
      <w:r w:rsidRPr="009063E4">
        <w:rPr>
          <w:rFonts w:ascii="Tahoma" w:hAnsi="Tahoma" w:cs="Tahoma"/>
          <w:lang w:val="es-ES_tradnl"/>
        </w:rPr>
        <w:lastRenderedPageBreak/>
        <w:t>opción para la institución en términos económicos y de plazo: alquiler, alquiler con opción de compra, compra, construcción, o cualquier otra que se estime viable, que no se ubique en un radio mayor de once (11) kilómetros medidos desde el centro del edificio principal del Banco Central de Costa Rica, sita San José, avenidas Central y 1era, calles 2 y 4.</w:t>
      </w:r>
    </w:p>
    <w:p w:rsidR="009063E4" w:rsidRPr="009063E4" w:rsidRDefault="009063E4" w:rsidP="009063E4">
      <w:pPr>
        <w:tabs>
          <w:tab w:val="left" w:pos="284"/>
        </w:tabs>
        <w:jc w:val="both"/>
        <w:rPr>
          <w:rFonts w:ascii="Tahoma" w:hAnsi="Tahoma" w:cs="Tahoma"/>
          <w:lang w:val="es-ES_tradnl"/>
        </w:rPr>
      </w:pPr>
    </w:p>
    <w:p w:rsidR="009063E4" w:rsidRPr="009063E4" w:rsidRDefault="009063E4" w:rsidP="009063E4">
      <w:pPr>
        <w:numPr>
          <w:ilvl w:val="0"/>
          <w:numId w:val="33"/>
        </w:numPr>
        <w:tabs>
          <w:tab w:val="left" w:pos="284"/>
        </w:tabs>
        <w:ind w:left="0" w:firstLine="0"/>
        <w:jc w:val="both"/>
        <w:rPr>
          <w:rFonts w:ascii="Tahoma" w:hAnsi="Tahoma" w:cs="Tahoma"/>
        </w:rPr>
      </w:pPr>
      <w:r w:rsidRPr="009063E4">
        <w:rPr>
          <w:rFonts w:ascii="Tahoma" w:hAnsi="Tahoma" w:cs="Tahoma"/>
          <w:lang w:val="es-ES_tradnl"/>
        </w:rPr>
        <w:t>Un inmueble de alta seguridad para albergar los negocios de misión crítica de la institución:</w:t>
      </w:r>
    </w:p>
    <w:p w:rsidR="009063E4" w:rsidRPr="009063E4" w:rsidRDefault="00DD3F47" w:rsidP="00DD3F47">
      <w:pPr>
        <w:numPr>
          <w:ilvl w:val="1"/>
          <w:numId w:val="33"/>
        </w:numPr>
        <w:ind w:left="426" w:hanging="142"/>
        <w:jc w:val="both"/>
        <w:rPr>
          <w:rFonts w:ascii="Tahoma" w:hAnsi="Tahoma" w:cs="Tahoma"/>
        </w:rPr>
      </w:pPr>
      <w:r>
        <w:rPr>
          <w:rFonts w:ascii="Tahoma" w:hAnsi="Tahoma" w:cs="Tahoma"/>
        </w:rPr>
        <w:t>L</w:t>
      </w:r>
      <w:r w:rsidR="009063E4" w:rsidRPr="009063E4">
        <w:rPr>
          <w:rFonts w:ascii="Tahoma" w:hAnsi="Tahoma" w:cs="Tahoma"/>
        </w:rPr>
        <w:t xml:space="preserve">a Tesorería del BCCR (Centro para la Custodia General: Terminal Logística y Numerario), </w:t>
      </w:r>
    </w:p>
    <w:p w:rsidR="009063E4" w:rsidRPr="009063E4" w:rsidRDefault="00DD3F47" w:rsidP="00DD3F47">
      <w:pPr>
        <w:numPr>
          <w:ilvl w:val="1"/>
          <w:numId w:val="33"/>
        </w:numPr>
        <w:ind w:left="426" w:hanging="142"/>
        <w:jc w:val="both"/>
        <w:rPr>
          <w:rFonts w:ascii="Tahoma" w:hAnsi="Tahoma" w:cs="Tahoma"/>
        </w:rPr>
      </w:pPr>
      <w:r>
        <w:rPr>
          <w:rFonts w:ascii="Tahoma" w:hAnsi="Tahoma" w:cs="Tahoma"/>
        </w:rPr>
        <w:t>E</w:t>
      </w:r>
      <w:r w:rsidR="009063E4" w:rsidRPr="009063E4">
        <w:rPr>
          <w:rFonts w:ascii="Tahoma" w:hAnsi="Tahoma" w:cs="Tahoma"/>
        </w:rPr>
        <w:t xml:space="preserve">l Sitio de Contingencia y de Continuidad del Negocio (BCCR y </w:t>
      </w:r>
      <w:proofErr w:type="spellStart"/>
      <w:r w:rsidR="009063E4" w:rsidRPr="009063E4">
        <w:rPr>
          <w:rFonts w:ascii="Tahoma" w:hAnsi="Tahoma" w:cs="Tahoma"/>
        </w:rPr>
        <w:t>ODM´s</w:t>
      </w:r>
      <w:proofErr w:type="spellEnd"/>
      <w:r w:rsidR="009063E4" w:rsidRPr="009063E4">
        <w:rPr>
          <w:rFonts w:ascii="Tahoma" w:hAnsi="Tahoma" w:cs="Tahoma"/>
        </w:rPr>
        <w:t>),</w:t>
      </w:r>
    </w:p>
    <w:p w:rsidR="009063E4" w:rsidRPr="009063E4" w:rsidRDefault="00DD3F47" w:rsidP="00DD3F47">
      <w:pPr>
        <w:numPr>
          <w:ilvl w:val="1"/>
          <w:numId w:val="33"/>
        </w:numPr>
        <w:ind w:left="426" w:hanging="142"/>
        <w:jc w:val="both"/>
        <w:rPr>
          <w:rFonts w:ascii="Tahoma" w:hAnsi="Tahoma" w:cs="Tahoma"/>
        </w:rPr>
      </w:pPr>
      <w:r>
        <w:rPr>
          <w:rFonts w:ascii="Tahoma" w:hAnsi="Tahoma" w:cs="Tahoma"/>
        </w:rPr>
        <w:t>E</w:t>
      </w:r>
      <w:r w:rsidR="009063E4" w:rsidRPr="009063E4">
        <w:rPr>
          <w:rFonts w:ascii="Tahoma" w:hAnsi="Tahoma" w:cs="Tahoma"/>
        </w:rPr>
        <w:t xml:space="preserve">l Centro de Procesamiento de Datos Alterno (BCCR y </w:t>
      </w:r>
      <w:proofErr w:type="spellStart"/>
      <w:r w:rsidR="009063E4" w:rsidRPr="009063E4">
        <w:rPr>
          <w:rFonts w:ascii="Tahoma" w:hAnsi="Tahoma" w:cs="Tahoma"/>
        </w:rPr>
        <w:t>ODM´s</w:t>
      </w:r>
      <w:proofErr w:type="spellEnd"/>
      <w:r w:rsidR="009063E4" w:rsidRPr="009063E4">
        <w:rPr>
          <w:rFonts w:ascii="Tahoma" w:hAnsi="Tahoma" w:cs="Tahoma"/>
        </w:rPr>
        <w:t xml:space="preserve">), y </w:t>
      </w:r>
    </w:p>
    <w:p w:rsidR="009063E4" w:rsidRPr="009063E4" w:rsidRDefault="00DD3F47" w:rsidP="00DD3F47">
      <w:pPr>
        <w:numPr>
          <w:ilvl w:val="1"/>
          <w:numId w:val="33"/>
        </w:numPr>
        <w:ind w:left="426" w:hanging="142"/>
        <w:jc w:val="both"/>
        <w:rPr>
          <w:rFonts w:ascii="Tahoma" w:hAnsi="Tahoma" w:cs="Tahoma"/>
        </w:rPr>
      </w:pPr>
      <w:r>
        <w:rPr>
          <w:rFonts w:ascii="Tahoma" w:hAnsi="Tahoma" w:cs="Tahoma"/>
        </w:rPr>
        <w:t>L</w:t>
      </w:r>
      <w:r w:rsidR="009063E4" w:rsidRPr="009063E4">
        <w:rPr>
          <w:rFonts w:ascii="Tahoma" w:hAnsi="Tahoma" w:cs="Tahoma"/>
        </w:rPr>
        <w:t xml:space="preserve">a Central de Monitoreo y Alarmas de todos los inmuebles del </w:t>
      </w:r>
      <w:r>
        <w:rPr>
          <w:rFonts w:ascii="Tahoma" w:hAnsi="Tahoma" w:cs="Tahoma"/>
        </w:rPr>
        <w:t>BCCR</w:t>
      </w:r>
      <w:r w:rsidR="009063E4" w:rsidRPr="009063E4">
        <w:rPr>
          <w:rFonts w:ascii="Tahoma" w:hAnsi="Tahoma" w:cs="Tahoma"/>
        </w:rPr>
        <w:t xml:space="preserve"> y de los     </w:t>
      </w:r>
      <w:proofErr w:type="spellStart"/>
      <w:r>
        <w:rPr>
          <w:rFonts w:ascii="Tahoma" w:hAnsi="Tahoma" w:cs="Tahoma"/>
        </w:rPr>
        <w:t>ODM</w:t>
      </w:r>
      <w:r w:rsidRPr="009063E4">
        <w:rPr>
          <w:rFonts w:ascii="Tahoma" w:hAnsi="Tahoma" w:cs="Tahoma"/>
        </w:rPr>
        <w:t>´s</w:t>
      </w:r>
      <w:proofErr w:type="spellEnd"/>
      <w:r w:rsidR="009063E4" w:rsidRPr="009063E4">
        <w:rPr>
          <w:rFonts w:ascii="Tahoma" w:hAnsi="Tahoma" w:cs="Tahoma"/>
        </w:rPr>
        <w:t>.</w:t>
      </w:r>
    </w:p>
    <w:p w:rsidR="00DD3F47" w:rsidRDefault="00DD3F47" w:rsidP="00DD3F47">
      <w:pPr>
        <w:ind w:left="851" w:hanging="567"/>
        <w:jc w:val="both"/>
        <w:rPr>
          <w:rFonts w:ascii="Tahoma" w:hAnsi="Tahoma" w:cs="Tahoma"/>
        </w:rPr>
      </w:pPr>
    </w:p>
    <w:p w:rsidR="009063E4" w:rsidRPr="009063E4" w:rsidRDefault="009063E4" w:rsidP="00DD3F47">
      <w:pPr>
        <w:jc w:val="both"/>
        <w:rPr>
          <w:rFonts w:ascii="Tahoma" w:hAnsi="Tahoma" w:cs="Tahoma"/>
        </w:rPr>
      </w:pPr>
      <w:r w:rsidRPr="009063E4">
        <w:rPr>
          <w:rFonts w:ascii="Tahoma" w:hAnsi="Tahoma" w:cs="Tahoma"/>
        </w:rPr>
        <w:t xml:space="preserve">Inicialmente el estudio debe valorar la propiedad del </w:t>
      </w:r>
      <w:r w:rsidR="00DD3F47">
        <w:rPr>
          <w:rFonts w:ascii="Tahoma" w:hAnsi="Tahoma" w:cs="Tahoma"/>
        </w:rPr>
        <w:t>BCCR</w:t>
      </w:r>
      <w:r w:rsidRPr="009063E4">
        <w:rPr>
          <w:rFonts w:ascii="Tahoma" w:hAnsi="Tahoma" w:cs="Tahoma"/>
        </w:rPr>
        <w:t xml:space="preserve"> en San Jerónimo de Moravia, determinando además la factibilidad y viabilidad con base en valoraciones sobre riesgo para sitios de misión crítica. </w:t>
      </w:r>
    </w:p>
    <w:p w:rsidR="009063E4" w:rsidRPr="009063E4" w:rsidRDefault="009063E4" w:rsidP="009063E4">
      <w:pPr>
        <w:tabs>
          <w:tab w:val="left" w:pos="284"/>
        </w:tabs>
        <w:jc w:val="both"/>
        <w:rPr>
          <w:rFonts w:ascii="Tahoma" w:hAnsi="Tahoma" w:cs="Tahoma"/>
        </w:rPr>
      </w:pPr>
    </w:p>
    <w:p w:rsidR="009063E4" w:rsidRPr="009063E4" w:rsidRDefault="009063E4" w:rsidP="009063E4">
      <w:pPr>
        <w:numPr>
          <w:ilvl w:val="0"/>
          <w:numId w:val="33"/>
        </w:numPr>
        <w:tabs>
          <w:tab w:val="left" w:pos="284"/>
        </w:tabs>
        <w:ind w:left="0" w:firstLine="0"/>
        <w:jc w:val="both"/>
        <w:rPr>
          <w:rFonts w:ascii="Tahoma" w:hAnsi="Tahoma" w:cs="Tahoma"/>
          <w:lang w:val="es-ES_tradnl"/>
        </w:rPr>
      </w:pPr>
      <w:r w:rsidRPr="009063E4">
        <w:rPr>
          <w:rFonts w:ascii="Tahoma" w:hAnsi="Tahoma" w:cs="Tahoma"/>
          <w:lang w:val="es-ES_tradnl"/>
        </w:rPr>
        <w:t>La viabilidad técnica y económica para un eventual reforzamiento estructural, readecuación y remodelación del edificio en condominio entre el BCCR y el Banco Crédito Agrícola de Cartago (BCAC), ubicado en San José, calle 2, avenida 4,  en caso de no fructificar las gestiones para la venta y/o remate del inmueble que actualmente se están gestando.</w:t>
      </w:r>
    </w:p>
    <w:p w:rsidR="009063E4" w:rsidRPr="009063E4" w:rsidRDefault="009063E4" w:rsidP="009063E4">
      <w:pPr>
        <w:jc w:val="both"/>
        <w:rPr>
          <w:rFonts w:ascii="Tahoma" w:hAnsi="Tahoma" w:cs="Tahoma"/>
          <w:lang w:val="es-ES_tradnl"/>
        </w:rPr>
      </w:pPr>
    </w:p>
    <w:p w:rsidR="009063E4" w:rsidRPr="009063E4" w:rsidRDefault="009063E4" w:rsidP="009063E4">
      <w:pPr>
        <w:tabs>
          <w:tab w:val="left" w:pos="426"/>
        </w:tabs>
        <w:jc w:val="both"/>
        <w:rPr>
          <w:rFonts w:ascii="Tahoma" w:hAnsi="Tahoma" w:cs="Tahoma"/>
        </w:rPr>
      </w:pPr>
      <w:r w:rsidRPr="009063E4">
        <w:rPr>
          <w:rFonts w:ascii="Tahoma" w:hAnsi="Tahoma" w:cs="Tahoma"/>
        </w:rPr>
        <w:t xml:space="preserve">Para todas las consideraciones de infraestructura, </w:t>
      </w:r>
      <w:r w:rsidRPr="009063E4">
        <w:rPr>
          <w:rFonts w:ascii="Tahoma" w:hAnsi="Tahoma" w:cs="Tahoma"/>
          <w:b/>
          <w:u w:val="single"/>
        </w:rPr>
        <w:t>ya sea alquiler, compra o construcción</w:t>
      </w:r>
      <w:r w:rsidRPr="009063E4">
        <w:rPr>
          <w:rFonts w:ascii="Tahoma" w:hAnsi="Tahoma" w:cs="Tahoma"/>
        </w:rPr>
        <w:t>, debe tomarse en cuenta que éstas deberán cumplir con todos los requerimientos establecidos para edificios clase A, y cumplir los criterios de diseño establecidos por la normativa vigente:  ley 7600, Código Sísmico de Costa Rica 2002, Código Eléctrico Nacional 2007, Cuerpo de Bomberos de Costa Rica, Ley General de Salud, Ley de Construcción, normas internacionales para la seguridad de la vida humana, consideraciones y valoraciones de riesgo y cualquier otra normativa o criterio vigente que se pueda aplicar a este tipo de infraestructura.</w:t>
      </w:r>
    </w:p>
    <w:p w:rsidR="009063E4" w:rsidRPr="009063E4" w:rsidRDefault="009063E4" w:rsidP="009063E4">
      <w:pPr>
        <w:tabs>
          <w:tab w:val="left" w:pos="426"/>
        </w:tabs>
        <w:jc w:val="both"/>
        <w:rPr>
          <w:rFonts w:ascii="Tahoma" w:hAnsi="Tahoma" w:cs="Tahoma"/>
        </w:rPr>
      </w:pPr>
    </w:p>
    <w:p w:rsidR="009063E4" w:rsidRPr="009063E4" w:rsidRDefault="009063E4" w:rsidP="009063E4">
      <w:pPr>
        <w:tabs>
          <w:tab w:val="left" w:pos="426"/>
        </w:tabs>
        <w:jc w:val="both"/>
        <w:rPr>
          <w:rFonts w:ascii="Tahoma" w:hAnsi="Tahoma" w:cs="Tahoma"/>
          <w:lang w:val="es-ES_tradnl"/>
        </w:rPr>
      </w:pPr>
      <w:r w:rsidRPr="009063E4">
        <w:rPr>
          <w:rFonts w:ascii="Tahoma" w:hAnsi="Tahoma" w:cs="Tahoma"/>
          <w:lang w:val="es-ES_tradnl"/>
        </w:rPr>
        <w:t xml:space="preserve">Las recomendaciones propuestas, deben promover: </w:t>
      </w:r>
    </w:p>
    <w:p w:rsidR="009063E4" w:rsidRPr="009063E4" w:rsidRDefault="009063E4" w:rsidP="009063E4">
      <w:pPr>
        <w:tabs>
          <w:tab w:val="left" w:pos="426"/>
        </w:tabs>
        <w:jc w:val="both"/>
        <w:rPr>
          <w:rFonts w:ascii="Tahoma" w:hAnsi="Tahoma" w:cs="Tahoma"/>
          <w:lang w:val="es-ES_tradnl"/>
        </w:rPr>
      </w:pPr>
    </w:p>
    <w:p w:rsidR="009063E4" w:rsidRPr="009063E4" w:rsidRDefault="009063E4" w:rsidP="009063E4">
      <w:pPr>
        <w:numPr>
          <w:ilvl w:val="0"/>
          <w:numId w:val="34"/>
        </w:numPr>
        <w:tabs>
          <w:tab w:val="left" w:pos="284"/>
          <w:tab w:val="left" w:pos="426"/>
        </w:tabs>
        <w:ind w:left="0" w:firstLine="0"/>
        <w:jc w:val="both"/>
        <w:rPr>
          <w:rFonts w:ascii="Tahoma" w:hAnsi="Tahoma" w:cs="Tahoma"/>
          <w:lang w:val="es-ES_tradnl"/>
        </w:rPr>
      </w:pPr>
      <w:r w:rsidRPr="009063E4">
        <w:rPr>
          <w:rFonts w:ascii="Tahoma" w:hAnsi="Tahoma" w:cs="Tahoma"/>
          <w:lang w:val="es-ES_tradnl"/>
        </w:rPr>
        <w:t>El uso eficiente de la energía, los conceptos de responsabilidad ambiental y social, así como estar orientadas a respetar los principios de probidad, la planificación, y la eficiencia en la administración los recursos públicos con apego a los principios de legalidad, eficacia, economía y eficiencia.</w:t>
      </w:r>
    </w:p>
    <w:p w:rsidR="009063E4" w:rsidRPr="009063E4" w:rsidRDefault="009063E4" w:rsidP="009063E4">
      <w:pPr>
        <w:tabs>
          <w:tab w:val="left" w:pos="284"/>
        </w:tabs>
        <w:jc w:val="both"/>
        <w:rPr>
          <w:rFonts w:ascii="Tahoma" w:hAnsi="Tahoma" w:cs="Tahoma"/>
          <w:lang w:val="es-ES_tradnl"/>
        </w:rPr>
      </w:pPr>
    </w:p>
    <w:p w:rsidR="009063E4" w:rsidRPr="008F5389" w:rsidRDefault="009063E4" w:rsidP="009063E4">
      <w:pPr>
        <w:numPr>
          <w:ilvl w:val="0"/>
          <w:numId w:val="34"/>
        </w:numPr>
        <w:tabs>
          <w:tab w:val="left" w:pos="284"/>
        </w:tabs>
        <w:ind w:left="0" w:firstLine="0"/>
        <w:jc w:val="both"/>
        <w:rPr>
          <w:rFonts w:ascii="Tahoma" w:hAnsi="Tahoma" w:cs="Tahoma"/>
          <w:lang w:val="es-ES_tradnl"/>
        </w:rPr>
      </w:pPr>
      <w:r w:rsidRPr="009063E4">
        <w:rPr>
          <w:rFonts w:ascii="Tahoma" w:hAnsi="Tahoma" w:cs="Tahoma"/>
          <w:lang w:val="es-ES_tradnl"/>
        </w:rPr>
        <w:t xml:space="preserve">El destino eficiente de los recursos públicos que actualmente se destinan al pago de alquiler de los inmuebles ubicados en diferentes puntos de la ciudad, y </w:t>
      </w:r>
    </w:p>
    <w:p w:rsidR="005E6387" w:rsidRPr="00EC7BA9" w:rsidRDefault="005E6387" w:rsidP="00130A87">
      <w:pPr>
        <w:pStyle w:val="Ttulo1"/>
        <w:numPr>
          <w:ilvl w:val="0"/>
          <w:numId w:val="1"/>
        </w:numPr>
        <w:jc w:val="center"/>
        <w:rPr>
          <w:rFonts w:ascii="Tahoma" w:hAnsi="Tahoma" w:cs="Tahoma"/>
          <w:szCs w:val="24"/>
        </w:rPr>
      </w:pPr>
      <w:bookmarkStart w:id="3" w:name="_Toc259803855"/>
      <w:r w:rsidRPr="00EC7BA9">
        <w:rPr>
          <w:rFonts w:ascii="Tahoma" w:hAnsi="Tahoma" w:cs="Tahoma"/>
          <w:szCs w:val="24"/>
        </w:rPr>
        <w:lastRenderedPageBreak/>
        <w:t>ADMISIBILIDAD DE LAS OFERTAS</w:t>
      </w:r>
      <w:bookmarkEnd w:id="3"/>
    </w:p>
    <w:p w:rsidR="005E6387" w:rsidRDefault="005E6387">
      <w:pPr>
        <w:jc w:val="both"/>
        <w:rPr>
          <w:rFonts w:ascii="Tahoma" w:hAnsi="Tahoma" w:cs="Tahoma"/>
        </w:rPr>
      </w:pPr>
    </w:p>
    <w:p w:rsidR="005E6387" w:rsidRDefault="005E6387" w:rsidP="00135BA9">
      <w:pPr>
        <w:pStyle w:val="Sangradetextonormal"/>
        <w:numPr>
          <w:ilvl w:val="1"/>
          <w:numId w:val="19"/>
        </w:numPr>
        <w:ind w:left="567" w:hanging="567"/>
        <w:jc w:val="both"/>
        <w:rPr>
          <w:rFonts w:ascii="Tahoma" w:hAnsi="Tahoma" w:cs="Tahoma"/>
        </w:rPr>
      </w:pPr>
      <w:r>
        <w:rPr>
          <w:rFonts w:ascii="Tahoma" w:hAnsi="Tahoma" w:cs="Tahoma"/>
        </w:rPr>
        <w:t>Se admite a concurso la oferta que cumpla con las condiciones legales y las especificaciones técnicas solicitadas.</w:t>
      </w:r>
    </w:p>
    <w:p w:rsidR="005E6387" w:rsidRDefault="005E6387" w:rsidP="00135BA9">
      <w:pPr>
        <w:pStyle w:val="Sangradetextonormal"/>
        <w:numPr>
          <w:ilvl w:val="1"/>
          <w:numId w:val="19"/>
        </w:numPr>
        <w:ind w:left="567" w:hanging="567"/>
        <w:jc w:val="both"/>
        <w:rPr>
          <w:rFonts w:ascii="Tahoma" w:hAnsi="Tahoma" w:cs="Tahoma"/>
        </w:rPr>
      </w:pPr>
      <w:r>
        <w:rPr>
          <w:rFonts w:ascii="Tahoma" w:hAnsi="Tahoma" w:cs="Tahoma"/>
        </w:rPr>
        <w:t>Cada oferta deberá venir firmada por el oferente, por la persona que ostente la representación legal de la empresa o bien por la persona autorizada por el representante legal de la empresa, para ello se debe adjuntar a la oferta documento que compruebe lo anterior. Las ofertas que incumplan este requisito de admisibilidad serán excluidas.</w:t>
      </w:r>
    </w:p>
    <w:p w:rsidR="005E6387" w:rsidRPr="004419C4" w:rsidRDefault="005E6387" w:rsidP="00135BA9">
      <w:pPr>
        <w:pStyle w:val="Sangradetextonormal"/>
        <w:numPr>
          <w:ilvl w:val="1"/>
          <w:numId w:val="19"/>
        </w:numPr>
        <w:ind w:left="567" w:hanging="567"/>
        <w:jc w:val="both"/>
        <w:rPr>
          <w:rFonts w:ascii="Tahoma" w:hAnsi="Tahoma" w:cs="Tahoma"/>
        </w:rPr>
      </w:pPr>
      <w:r>
        <w:rPr>
          <w:rFonts w:ascii="Tahoma" w:hAnsi="Tahoma" w:cs="Tahoma"/>
        </w:rPr>
        <w:t>Se consideran como inadmisibles las ofertas que incumplan con la no presentación de la garantía de participación, en los términos establecidos en el presente cartel</w:t>
      </w:r>
      <w:r w:rsidR="000C6905">
        <w:rPr>
          <w:rFonts w:ascii="Tahoma" w:hAnsi="Tahoma" w:cs="Tahoma"/>
        </w:rPr>
        <w:t xml:space="preserve"> </w:t>
      </w:r>
      <w:r>
        <w:rPr>
          <w:rFonts w:ascii="Tahoma" w:hAnsi="Tahoma" w:cs="Tahoma"/>
        </w:rPr>
        <w:t>y en el Reglamento</w:t>
      </w:r>
      <w:r w:rsidR="0088386D">
        <w:rPr>
          <w:rFonts w:ascii="Tahoma" w:hAnsi="Tahoma" w:cs="Tahoma"/>
        </w:rPr>
        <w:t xml:space="preserve"> a la Ley</w:t>
      </w:r>
      <w:r>
        <w:rPr>
          <w:rFonts w:ascii="Tahoma" w:hAnsi="Tahoma" w:cs="Tahoma"/>
        </w:rPr>
        <w:t xml:space="preserve"> de Contratación Administrativa (R.</w:t>
      </w:r>
      <w:r w:rsidR="00517259">
        <w:rPr>
          <w:rFonts w:ascii="Tahoma" w:hAnsi="Tahoma" w:cs="Tahoma"/>
        </w:rPr>
        <w:t>L</w:t>
      </w:r>
      <w:r>
        <w:rPr>
          <w:rFonts w:ascii="Tahoma" w:hAnsi="Tahoma" w:cs="Tahoma"/>
        </w:rPr>
        <w:t>.C.A.).</w:t>
      </w:r>
    </w:p>
    <w:p w:rsidR="005E6387" w:rsidRPr="004419C4" w:rsidRDefault="005E6387" w:rsidP="00135BA9">
      <w:pPr>
        <w:pStyle w:val="Sangradetextonormal"/>
        <w:numPr>
          <w:ilvl w:val="1"/>
          <w:numId w:val="19"/>
        </w:numPr>
        <w:ind w:left="567" w:hanging="567"/>
        <w:jc w:val="both"/>
        <w:rPr>
          <w:rFonts w:ascii="Tahoma" w:hAnsi="Tahoma" w:cs="Tahoma"/>
        </w:rPr>
      </w:pPr>
      <w:r>
        <w:rPr>
          <w:rFonts w:ascii="Tahoma" w:hAnsi="Tahoma" w:cs="Tahoma"/>
        </w:rPr>
        <w:t>Toda oferta que se presente en forma extemporánea no será considerada.</w:t>
      </w:r>
    </w:p>
    <w:p w:rsidR="0017021D" w:rsidRPr="0017021D" w:rsidRDefault="00E36EB5" w:rsidP="0017021D">
      <w:pPr>
        <w:pStyle w:val="Sangradetextonormal"/>
        <w:numPr>
          <w:ilvl w:val="1"/>
          <w:numId w:val="19"/>
        </w:numPr>
        <w:ind w:left="567" w:hanging="567"/>
        <w:jc w:val="both"/>
        <w:rPr>
          <w:rFonts w:ascii="Tahoma" w:hAnsi="Tahoma" w:cs="Tahoma"/>
        </w:rPr>
      </w:pPr>
      <w:r w:rsidRPr="00E36EB5">
        <w:rPr>
          <w:rFonts w:ascii="Tahoma" w:hAnsi="Tahoma" w:cs="Tahoma"/>
        </w:rPr>
        <w:t xml:space="preserve">Requisitos </w:t>
      </w:r>
      <w:r w:rsidRPr="007C4A8F">
        <w:rPr>
          <w:rFonts w:ascii="Tahoma" w:hAnsi="Tahoma" w:cs="Tahoma"/>
        </w:rPr>
        <w:t xml:space="preserve">mínimos </w:t>
      </w:r>
      <w:r w:rsidR="00AF22DB" w:rsidRPr="007C4A8F">
        <w:rPr>
          <w:rFonts w:ascii="Tahoma" w:hAnsi="Tahoma" w:cs="Tahoma"/>
        </w:rPr>
        <w:t>y obligatorios</w:t>
      </w:r>
      <w:r w:rsidR="00AF22DB">
        <w:rPr>
          <w:rFonts w:ascii="Tahoma" w:hAnsi="Tahoma" w:cs="Tahoma"/>
        </w:rPr>
        <w:t xml:space="preserve"> </w:t>
      </w:r>
      <w:r w:rsidRPr="00E36EB5">
        <w:rPr>
          <w:rFonts w:ascii="Tahoma" w:hAnsi="Tahoma" w:cs="Tahoma"/>
        </w:rPr>
        <w:t>de la empresa oferente:</w:t>
      </w:r>
    </w:p>
    <w:p w:rsidR="0017021D" w:rsidRDefault="0017021D" w:rsidP="0017021D">
      <w:pPr>
        <w:numPr>
          <w:ilvl w:val="2"/>
          <w:numId w:val="19"/>
        </w:numPr>
        <w:ind w:left="1276" w:hanging="709"/>
        <w:jc w:val="both"/>
        <w:rPr>
          <w:rFonts w:ascii="Tahoma" w:hAnsi="Tahoma" w:cs="Tahoma"/>
        </w:rPr>
      </w:pPr>
      <w:r w:rsidRPr="0017021D">
        <w:rPr>
          <w:rFonts w:ascii="Tahoma" w:hAnsi="Tahoma" w:cs="Tahoma"/>
        </w:rPr>
        <w:t>Estar inscrita en el registro de Empresas Constructoras y Consultoras del Colegio Federado de Ingenieros y Arquitectos (</w:t>
      </w:r>
      <w:proofErr w:type="spellStart"/>
      <w:r w:rsidRPr="0017021D">
        <w:rPr>
          <w:rFonts w:ascii="Tahoma" w:hAnsi="Tahoma" w:cs="Tahoma"/>
        </w:rPr>
        <w:t>C.F.l.A</w:t>
      </w:r>
      <w:proofErr w:type="spellEnd"/>
      <w:r w:rsidRPr="0017021D">
        <w:rPr>
          <w:rFonts w:ascii="Tahoma" w:hAnsi="Tahoma" w:cs="Tahoma"/>
        </w:rPr>
        <w:t>.).  Adjuntar la certificación correspondiente.</w:t>
      </w:r>
    </w:p>
    <w:p w:rsidR="0017021D" w:rsidRPr="0017021D" w:rsidRDefault="0017021D" w:rsidP="0017021D">
      <w:pPr>
        <w:ind w:left="1276"/>
        <w:jc w:val="both"/>
        <w:rPr>
          <w:rFonts w:ascii="Tahoma" w:hAnsi="Tahoma" w:cs="Tahoma"/>
        </w:rPr>
      </w:pPr>
    </w:p>
    <w:p w:rsidR="0017021D" w:rsidRDefault="0017021D" w:rsidP="0017021D">
      <w:pPr>
        <w:numPr>
          <w:ilvl w:val="2"/>
          <w:numId w:val="19"/>
        </w:numPr>
        <w:ind w:left="1276" w:hanging="709"/>
        <w:jc w:val="both"/>
        <w:rPr>
          <w:rFonts w:ascii="Tahoma" w:hAnsi="Tahoma" w:cs="Tahoma"/>
        </w:rPr>
      </w:pPr>
      <w:r w:rsidRPr="0017021D">
        <w:rPr>
          <w:rFonts w:ascii="Tahoma" w:hAnsi="Tahoma" w:cs="Tahoma"/>
        </w:rPr>
        <w:t>Adjuntar certificación del C.F.I.A., señalando que no ha sido sancionado en los últimos cinco años.</w:t>
      </w:r>
    </w:p>
    <w:p w:rsidR="0017021D" w:rsidRPr="0017021D" w:rsidRDefault="0017021D" w:rsidP="0017021D">
      <w:pPr>
        <w:jc w:val="both"/>
        <w:rPr>
          <w:rFonts w:ascii="Tahoma" w:hAnsi="Tahoma" w:cs="Tahoma"/>
        </w:rPr>
      </w:pPr>
    </w:p>
    <w:p w:rsidR="0017021D" w:rsidRDefault="0017021D" w:rsidP="0017021D">
      <w:pPr>
        <w:numPr>
          <w:ilvl w:val="2"/>
          <w:numId w:val="19"/>
        </w:numPr>
        <w:ind w:left="1276" w:hanging="709"/>
        <w:jc w:val="both"/>
        <w:rPr>
          <w:rFonts w:ascii="Tahoma" w:hAnsi="Tahoma" w:cs="Tahoma"/>
        </w:rPr>
      </w:pPr>
      <w:r w:rsidRPr="0017021D">
        <w:rPr>
          <w:rFonts w:ascii="Tahoma" w:hAnsi="Tahoma" w:cs="Tahoma"/>
        </w:rPr>
        <w:t>Certificación ISO-9001, donde cumpla con los requisitos relacionados con la calidad del servicio al cliente.</w:t>
      </w:r>
    </w:p>
    <w:p w:rsidR="0017021D" w:rsidRPr="0017021D" w:rsidRDefault="0017021D" w:rsidP="0017021D">
      <w:pPr>
        <w:jc w:val="both"/>
        <w:rPr>
          <w:rFonts w:ascii="Tahoma" w:hAnsi="Tahoma" w:cs="Tahoma"/>
        </w:rPr>
      </w:pPr>
    </w:p>
    <w:p w:rsidR="0017021D" w:rsidRDefault="0017021D" w:rsidP="0017021D">
      <w:pPr>
        <w:numPr>
          <w:ilvl w:val="2"/>
          <w:numId w:val="19"/>
        </w:numPr>
        <w:ind w:left="1276" w:hanging="709"/>
        <w:jc w:val="both"/>
        <w:rPr>
          <w:rFonts w:ascii="Tahoma" w:hAnsi="Tahoma" w:cs="Tahoma"/>
        </w:rPr>
      </w:pPr>
      <w:r w:rsidRPr="0017021D">
        <w:rPr>
          <w:rFonts w:ascii="Tahoma" w:hAnsi="Tahoma" w:cs="Tahoma"/>
        </w:rPr>
        <w:t>Indicar las actividades principales a que se ha dedicado la firma, para lo cual adjuntará la lista de proyectos más importantes durante los últimos cinco (5) años. Referencias de los clientes respectivos propietarios de esos proyectos. La lista debe incluir: nombre del proyecto, área de construcción, nombre, número telefónico y dirección del cliente y un detalle claro de las actividades realizadas: diseño, inspección, dirección técnica, etc.</w:t>
      </w:r>
    </w:p>
    <w:p w:rsidR="0017021D" w:rsidRPr="0017021D" w:rsidRDefault="0017021D" w:rsidP="0017021D">
      <w:pPr>
        <w:jc w:val="both"/>
        <w:rPr>
          <w:rFonts w:ascii="Tahoma" w:hAnsi="Tahoma" w:cs="Tahoma"/>
        </w:rPr>
      </w:pPr>
    </w:p>
    <w:p w:rsidR="0017021D" w:rsidRDefault="0017021D" w:rsidP="0017021D">
      <w:pPr>
        <w:numPr>
          <w:ilvl w:val="2"/>
          <w:numId w:val="19"/>
        </w:numPr>
        <w:ind w:left="1276" w:hanging="709"/>
        <w:jc w:val="both"/>
        <w:rPr>
          <w:rFonts w:ascii="Tahoma" w:hAnsi="Tahoma" w:cs="Tahoma"/>
        </w:rPr>
      </w:pPr>
      <w:r w:rsidRPr="0017021D">
        <w:rPr>
          <w:rFonts w:ascii="Tahoma" w:hAnsi="Tahoma" w:cs="Tahoma"/>
        </w:rPr>
        <w:t>Adjuntar al menos tres cartas de recomendación actualizadas (como máximo con 90 días de emitida) de clientes que hayan utilizado los servicios de la empresa consultora durante los últimos cinco (5) años.</w:t>
      </w:r>
    </w:p>
    <w:p w:rsidR="0017021D" w:rsidRDefault="0017021D" w:rsidP="0017021D">
      <w:pPr>
        <w:pStyle w:val="Prrafodelista"/>
        <w:rPr>
          <w:rFonts w:ascii="Tahoma" w:hAnsi="Tahoma" w:cs="Tahoma"/>
        </w:rPr>
      </w:pPr>
    </w:p>
    <w:p w:rsidR="0017021D" w:rsidRPr="0017021D" w:rsidRDefault="0017021D" w:rsidP="0017021D">
      <w:pPr>
        <w:jc w:val="both"/>
        <w:rPr>
          <w:rFonts w:ascii="Tahoma" w:hAnsi="Tahoma" w:cs="Tahoma"/>
        </w:rPr>
      </w:pPr>
    </w:p>
    <w:p w:rsidR="0017021D" w:rsidRDefault="0017021D" w:rsidP="0017021D">
      <w:pPr>
        <w:numPr>
          <w:ilvl w:val="2"/>
          <w:numId w:val="19"/>
        </w:numPr>
        <w:ind w:left="1276" w:hanging="709"/>
        <w:jc w:val="both"/>
        <w:rPr>
          <w:rFonts w:ascii="Tahoma" w:hAnsi="Tahoma" w:cs="Tahoma"/>
        </w:rPr>
      </w:pPr>
      <w:r w:rsidRPr="0017021D">
        <w:rPr>
          <w:rFonts w:ascii="Tahoma" w:hAnsi="Tahoma" w:cs="Tahoma"/>
        </w:rPr>
        <w:t xml:space="preserve">Presentar hoja curricular de los profesionales que participarían en la realización del proyecto, incluyendo una descripción de la experiencia </w:t>
      </w:r>
      <w:r w:rsidRPr="0017021D">
        <w:rPr>
          <w:rFonts w:ascii="Tahoma" w:hAnsi="Tahoma" w:cs="Tahoma"/>
        </w:rPr>
        <w:lastRenderedPageBreak/>
        <w:t>que poseen en el área de interés. Dichos profesionales deben estar incorporados al C.F.I.A.</w:t>
      </w:r>
    </w:p>
    <w:p w:rsidR="0017021D" w:rsidRPr="0017021D" w:rsidRDefault="0017021D" w:rsidP="0017021D">
      <w:pPr>
        <w:ind w:left="1276"/>
        <w:jc w:val="both"/>
        <w:rPr>
          <w:rFonts w:ascii="Tahoma" w:hAnsi="Tahoma" w:cs="Tahoma"/>
        </w:rPr>
      </w:pPr>
    </w:p>
    <w:p w:rsidR="0017021D" w:rsidRPr="0017021D" w:rsidRDefault="0017021D" w:rsidP="0017021D">
      <w:pPr>
        <w:numPr>
          <w:ilvl w:val="2"/>
          <w:numId w:val="19"/>
        </w:numPr>
        <w:ind w:left="1276" w:hanging="709"/>
        <w:jc w:val="both"/>
        <w:rPr>
          <w:rFonts w:ascii="Tahoma" w:hAnsi="Tahoma" w:cs="Tahoma"/>
        </w:rPr>
      </w:pPr>
      <w:r w:rsidRPr="0017021D">
        <w:rPr>
          <w:rFonts w:ascii="Tahoma" w:hAnsi="Tahoma" w:cs="Tahoma"/>
        </w:rPr>
        <w:t>Indicar el tipo de relación laboral con la consultora (empleados, socios o contratos ocasionales) y el tiempo de trabajar con cada uno de los profesionales propuestos.</w:t>
      </w:r>
    </w:p>
    <w:p w:rsidR="0017021D" w:rsidRPr="0017021D" w:rsidRDefault="0017021D" w:rsidP="0017021D">
      <w:pPr>
        <w:pStyle w:val="Sangradetextonormal"/>
        <w:ind w:left="567"/>
        <w:jc w:val="both"/>
        <w:rPr>
          <w:rFonts w:ascii="Tahoma" w:hAnsi="Tahoma" w:cs="Tahoma"/>
          <w:lang w:val="es-CR"/>
        </w:rPr>
      </w:pPr>
    </w:p>
    <w:p w:rsidR="005E6387" w:rsidRDefault="00B04B07" w:rsidP="004D5036">
      <w:pPr>
        <w:pStyle w:val="Sangradetextonormal"/>
        <w:ind w:left="567"/>
        <w:jc w:val="both"/>
        <w:rPr>
          <w:rFonts w:ascii="Tahoma" w:hAnsi="Tahoma" w:cs="Tahoma"/>
        </w:rPr>
      </w:pPr>
      <w:r>
        <w:rPr>
          <w:rFonts w:ascii="Tahoma" w:hAnsi="Tahoma" w:cs="Tahoma"/>
        </w:rPr>
        <w:t>El BCCR a través del Encargado General de la Contratación se reserva el derecho de corroborar la información detallada en los numerales anteriores.</w:t>
      </w:r>
    </w:p>
    <w:p w:rsidR="004D5036" w:rsidRPr="0059733C" w:rsidRDefault="004D5036" w:rsidP="004D5036">
      <w:pPr>
        <w:pStyle w:val="Sangradetextonormal"/>
        <w:ind w:left="567"/>
        <w:jc w:val="both"/>
        <w:rPr>
          <w:rFonts w:ascii="Tahoma" w:hAnsi="Tahoma" w:cs="Tahoma"/>
        </w:rPr>
      </w:pPr>
    </w:p>
    <w:p w:rsidR="005E6387" w:rsidRPr="00EC7BA9" w:rsidRDefault="005E6387" w:rsidP="00130A87">
      <w:pPr>
        <w:pStyle w:val="Ttulo1"/>
        <w:numPr>
          <w:ilvl w:val="0"/>
          <w:numId w:val="1"/>
        </w:numPr>
        <w:ind w:left="567" w:hanging="567"/>
        <w:jc w:val="center"/>
        <w:rPr>
          <w:rFonts w:ascii="Tahoma" w:hAnsi="Tahoma" w:cs="Tahoma"/>
        </w:rPr>
      </w:pPr>
      <w:bookmarkStart w:id="4" w:name="_Toc259803856"/>
      <w:r w:rsidRPr="00EC7BA9">
        <w:rPr>
          <w:rFonts w:ascii="Tahoma" w:hAnsi="Tahoma" w:cs="Tahoma"/>
        </w:rPr>
        <w:t>CONDICIONES GENERALES</w:t>
      </w:r>
      <w:bookmarkEnd w:id="4"/>
    </w:p>
    <w:p w:rsidR="005E6387" w:rsidRDefault="005E6387" w:rsidP="00985E5E">
      <w:pPr>
        <w:numPr>
          <w:ilvl w:val="12"/>
          <w:numId w:val="0"/>
        </w:numPr>
        <w:ind w:left="567" w:hanging="567"/>
        <w:jc w:val="both"/>
        <w:rPr>
          <w:rFonts w:ascii="Tahoma" w:hAnsi="Tahoma" w:cs="Tahoma"/>
        </w:rPr>
      </w:pPr>
    </w:p>
    <w:p w:rsidR="005E6387" w:rsidRPr="00D3515A" w:rsidRDefault="00DA35C0" w:rsidP="00135BA9">
      <w:pPr>
        <w:pStyle w:val="Sangradetextonormal"/>
        <w:numPr>
          <w:ilvl w:val="1"/>
          <w:numId w:val="20"/>
        </w:numPr>
        <w:ind w:left="567" w:hanging="567"/>
        <w:jc w:val="both"/>
        <w:rPr>
          <w:rFonts w:ascii="Tahoma" w:hAnsi="Tahoma" w:cs="Tahoma"/>
        </w:rPr>
      </w:pPr>
      <w:r>
        <w:rPr>
          <w:rFonts w:ascii="Tahoma" w:hAnsi="Tahoma" w:cs="Tahoma"/>
        </w:rPr>
        <w:t xml:space="preserve">Es </w:t>
      </w:r>
      <w:r w:rsidR="005E6387" w:rsidRPr="00D3515A">
        <w:rPr>
          <w:rFonts w:ascii="Tahoma" w:hAnsi="Tahoma" w:cs="Tahoma"/>
        </w:rPr>
        <w:t>necesario que el oferente se encuentre debidamente inscrito y actualizados sus datos en el Registro de Proveedores de la institución.</w:t>
      </w:r>
    </w:p>
    <w:p w:rsidR="005E6387" w:rsidRPr="00D3515A" w:rsidRDefault="005E6387" w:rsidP="00135BA9">
      <w:pPr>
        <w:pStyle w:val="Sangradetextonormal"/>
        <w:numPr>
          <w:ilvl w:val="1"/>
          <w:numId w:val="20"/>
        </w:numPr>
        <w:ind w:left="567" w:hanging="567"/>
        <w:jc w:val="both"/>
        <w:rPr>
          <w:rFonts w:ascii="Tahoma" w:hAnsi="Tahoma" w:cs="Tahoma"/>
        </w:rPr>
      </w:pPr>
      <w:r>
        <w:rPr>
          <w:rFonts w:ascii="Tahoma" w:hAnsi="Tahoma" w:cs="Tahoma"/>
        </w:rPr>
        <w:t>La oferta deberá presentarse por escrito y en sobre cerrado debidamente identificado, en el Departamento de Proveeduría del BCCR, ubicado en el primer piso del Edificio Principal, avenida central y primera, calles 2 y 4. Cualquier documento que se genere product</w:t>
      </w:r>
      <w:r w:rsidR="009B7F9C">
        <w:rPr>
          <w:rFonts w:ascii="Tahoma" w:hAnsi="Tahoma" w:cs="Tahoma"/>
        </w:rPr>
        <w:t>o de esta contratación o de prev</w:t>
      </w:r>
      <w:r>
        <w:rPr>
          <w:rFonts w:ascii="Tahoma" w:hAnsi="Tahoma" w:cs="Tahoma"/>
        </w:rPr>
        <w:t>io a la recepción de la oferta deberá ser dirigido al Departamento de Proveeduría.</w:t>
      </w:r>
    </w:p>
    <w:p w:rsidR="005E6387" w:rsidRDefault="005E6387" w:rsidP="00135BA9">
      <w:pPr>
        <w:pStyle w:val="Sangradetextonormal"/>
        <w:numPr>
          <w:ilvl w:val="1"/>
          <w:numId w:val="20"/>
        </w:numPr>
        <w:ind w:left="567" w:hanging="567"/>
        <w:jc w:val="both"/>
        <w:rPr>
          <w:rFonts w:ascii="Tahoma" w:hAnsi="Tahoma" w:cs="Tahoma"/>
        </w:rPr>
      </w:pPr>
      <w:r>
        <w:rPr>
          <w:rFonts w:ascii="Tahoma" w:hAnsi="Tahoma" w:cs="Tahoma"/>
        </w:rPr>
        <w:t xml:space="preserve">La oferta se deberá redactar en idioma español, presentarse de manera ordenada y completa, sin manchas, tachaduras, borrones u otros defectos que la puedan hacer de difícil interpretación; las correcciones deben salvarse por nota. </w:t>
      </w:r>
    </w:p>
    <w:p w:rsidR="00C072D3" w:rsidRDefault="005E6387" w:rsidP="00135BA9">
      <w:pPr>
        <w:pStyle w:val="Sangradetextonormal"/>
        <w:numPr>
          <w:ilvl w:val="1"/>
          <w:numId w:val="20"/>
        </w:numPr>
        <w:ind w:left="567" w:hanging="567"/>
        <w:jc w:val="both"/>
        <w:rPr>
          <w:rFonts w:ascii="Tahoma" w:hAnsi="Tahoma" w:cs="Tahoma"/>
        </w:rPr>
      </w:pPr>
      <w:r w:rsidRPr="00C072D3">
        <w:rPr>
          <w:rFonts w:ascii="Tahoma" w:hAnsi="Tahoma" w:cs="Tahoma"/>
        </w:rPr>
        <w:t xml:space="preserve">La oferta original y una copia de la misma deben ser identificadas respectivamente como documento “original” o bien “copia”, y estar firmadas por la persona que ostente la representación legal de la empresa o bien por la persona autorizada por éste, para ello se debe adjuntar a la oferta documento que compruebe lo anterior. </w:t>
      </w:r>
    </w:p>
    <w:p w:rsidR="005E6387" w:rsidRPr="00C072D3" w:rsidRDefault="005E6387" w:rsidP="00135BA9">
      <w:pPr>
        <w:pStyle w:val="Sangradetextonormal"/>
        <w:numPr>
          <w:ilvl w:val="1"/>
          <w:numId w:val="20"/>
        </w:numPr>
        <w:ind w:left="567" w:hanging="567"/>
        <w:jc w:val="both"/>
        <w:rPr>
          <w:rFonts w:ascii="Tahoma" w:hAnsi="Tahoma" w:cs="Tahoma"/>
        </w:rPr>
      </w:pPr>
      <w:r w:rsidRPr="00C072D3">
        <w:rPr>
          <w:rFonts w:ascii="Tahoma" w:hAnsi="Tahoma" w:cs="Tahoma"/>
        </w:rPr>
        <w:t>E</w:t>
      </w:r>
      <w:r w:rsidR="00EC7BA9" w:rsidRPr="00C072D3">
        <w:rPr>
          <w:rFonts w:ascii="Tahoma" w:hAnsi="Tahoma" w:cs="Tahoma"/>
        </w:rPr>
        <w:t>l</w:t>
      </w:r>
      <w:r w:rsidRPr="00C072D3">
        <w:rPr>
          <w:rFonts w:ascii="Tahoma" w:hAnsi="Tahoma" w:cs="Tahoma"/>
        </w:rPr>
        <w:t xml:space="preserve"> oferente deberá precisar su razón social, número de cédula jurídica,  teléfono, fax, domicilio y dirección electrónica.</w:t>
      </w:r>
    </w:p>
    <w:p w:rsidR="00781A84" w:rsidRPr="00D3515A" w:rsidRDefault="005E6387" w:rsidP="00135BA9">
      <w:pPr>
        <w:pStyle w:val="Sangradetextonormal"/>
        <w:numPr>
          <w:ilvl w:val="1"/>
          <w:numId w:val="20"/>
        </w:numPr>
        <w:ind w:left="567" w:hanging="567"/>
        <w:jc w:val="both"/>
        <w:rPr>
          <w:rFonts w:ascii="Tahoma" w:hAnsi="Tahoma" w:cs="Tahoma"/>
        </w:rPr>
      </w:pPr>
      <w:r w:rsidRPr="00D3515A">
        <w:rPr>
          <w:rFonts w:ascii="Tahoma" w:hAnsi="Tahoma" w:cs="Tahoma"/>
        </w:rPr>
        <w:t>El oferente se entiende obligado a cotizar por la totalidad del objeto de la contratación.</w:t>
      </w:r>
    </w:p>
    <w:p w:rsidR="00AA532D" w:rsidRDefault="005E6387" w:rsidP="00135BA9">
      <w:pPr>
        <w:pStyle w:val="Sangradetextonormal"/>
        <w:numPr>
          <w:ilvl w:val="1"/>
          <w:numId w:val="20"/>
        </w:numPr>
        <w:ind w:left="567" w:hanging="567"/>
        <w:jc w:val="both"/>
        <w:rPr>
          <w:rFonts w:ascii="Tahoma" w:hAnsi="Tahoma" w:cs="Tahoma"/>
        </w:rPr>
      </w:pPr>
      <w:r>
        <w:rPr>
          <w:rFonts w:ascii="Tahoma" w:hAnsi="Tahoma" w:cs="Tahoma"/>
        </w:rPr>
        <w:t xml:space="preserve">La oferta que se presente deberá ajustarse estrictamente al objeto definido en el cartel. </w:t>
      </w:r>
    </w:p>
    <w:p w:rsidR="002D47F2" w:rsidRPr="00FF348C" w:rsidRDefault="00D3515A" w:rsidP="003741C8">
      <w:pPr>
        <w:pStyle w:val="Sangradetextonormal"/>
        <w:numPr>
          <w:ilvl w:val="1"/>
          <w:numId w:val="20"/>
        </w:numPr>
        <w:ind w:left="567" w:hanging="567"/>
        <w:jc w:val="both"/>
        <w:rPr>
          <w:rFonts w:ascii="Tahoma" w:hAnsi="Tahoma" w:cs="Tahoma"/>
          <w:b/>
        </w:rPr>
      </w:pPr>
      <w:r w:rsidRPr="002D47F2">
        <w:rPr>
          <w:rFonts w:ascii="Tahoma" w:hAnsi="Tahoma" w:cs="Tahoma"/>
          <w:b/>
        </w:rPr>
        <w:t>PRECIO</w:t>
      </w:r>
      <w:r w:rsidR="0020221A">
        <w:rPr>
          <w:rFonts w:ascii="Tahoma" w:hAnsi="Tahoma" w:cs="Tahoma"/>
          <w:b/>
        </w:rPr>
        <w:t xml:space="preserve"> DE LA OFERTA</w:t>
      </w:r>
      <w:r w:rsidR="0070701C" w:rsidRPr="002D47F2">
        <w:rPr>
          <w:rFonts w:ascii="Tahoma" w:hAnsi="Tahoma" w:cs="Tahoma"/>
          <w:b/>
        </w:rPr>
        <w:t>:</w:t>
      </w:r>
      <w:r w:rsidR="002D47F2" w:rsidRPr="002D47F2">
        <w:rPr>
          <w:rFonts w:ascii="Tahoma" w:hAnsi="Tahoma" w:cs="Tahoma"/>
          <w:b/>
        </w:rPr>
        <w:t xml:space="preserve"> </w:t>
      </w:r>
      <w:r w:rsidR="002D47F2" w:rsidRPr="002D47F2">
        <w:rPr>
          <w:rFonts w:ascii="Tahoma" w:hAnsi="Tahoma" w:cs="Tahoma"/>
        </w:rPr>
        <w:t xml:space="preserve">El precio a ofertar será en suma alzada, se entenderá firme, definitivo e invariable y se basará en lo establecido en el Reglamento para la Contratación de Servicios Profesionales de Consultoría en </w:t>
      </w:r>
      <w:r w:rsidR="002D47F2" w:rsidRPr="002D47F2">
        <w:rPr>
          <w:rFonts w:ascii="Tahoma" w:hAnsi="Tahoma" w:cs="Tahoma"/>
        </w:rPr>
        <w:lastRenderedPageBreak/>
        <w:t xml:space="preserve">Ingeniería y Arquitectura y el Arancel de Servicios Profesionales para Edificaciones del CFIA. </w:t>
      </w:r>
    </w:p>
    <w:p w:rsidR="00FF348C" w:rsidRPr="0017021D" w:rsidRDefault="00FF348C" w:rsidP="00FF348C">
      <w:pPr>
        <w:pStyle w:val="Sangradetextonormal"/>
        <w:ind w:left="567"/>
        <w:jc w:val="both"/>
        <w:rPr>
          <w:rFonts w:ascii="Tahoma" w:hAnsi="Tahoma" w:cs="Tahoma"/>
          <w:b/>
        </w:rPr>
      </w:pPr>
    </w:p>
    <w:tbl>
      <w:tblPr>
        <w:tblStyle w:val="Tablaconcuadrcula"/>
        <w:tblW w:w="7654" w:type="dxa"/>
        <w:tblInd w:w="959" w:type="dxa"/>
        <w:tblLook w:val="04A0" w:firstRow="1" w:lastRow="0" w:firstColumn="1" w:lastColumn="0" w:noHBand="0" w:noVBand="1"/>
      </w:tblPr>
      <w:tblGrid>
        <w:gridCol w:w="5245"/>
        <w:gridCol w:w="2409"/>
      </w:tblGrid>
      <w:tr w:rsidR="00A92F72" w:rsidTr="00FF348C">
        <w:trPr>
          <w:trHeight w:val="254"/>
        </w:trPr>
        <w:tc>
          <w:tcPr>
            <w:tcW w:w="5245" w:type="dxa"/>
            <w:shd w:val="clear" w:color="auto" w:fill="E5B8B7" w:themeFill="accent2" w:themeFillTint="66"/>
          </w:tcPr>
          <w:p w:rsidR="00A92F72" w:rsidRPr="00743B3F" w:rsidRDefault="00743B3F" w:rsidP="00743B3F">
            <w:pPr>
              <w:pStyle w:val="Prrafodelista"/>
              <w:ind w:left="0"/>
              <w:jc w:val="center"/>
              <w:rPr>
                <w:rFonts w:ascii="Tahoma" w:hAnsi="Tahoma" w:cs="Tahoma"/>
                <w:b/>
                <w:sz w:val="24"/>
                <w:szCs w:val="24"/>
              </w:rPr>
            </w:pPr>
            <w:r w:rsidRPr="00743B3F">
              <w:rPr>
                <w:rFonts w:ascii="Tahoma" w:hAnsi="Tahoma" w:cs="Tahoma"/>
                <w:b/>
                <w:sz w:val="24"/>
                <w:szCs w:val="24"/>
              </w:rPr>
              <w:t>PRODUCTOS DE LA CONTRATACIÓN</w:t>
            </w:r>
          </w:p>
        </w:tc>
        <w:tc>
          <w:tcPr>
            <w:tcW w:w="2409" w:type="dxa"/>
            <w:shd w:val="clear" w:color="auto" w:fill="E5B8B7" w:themeFill="accent2" w:themeFillTint="66"/>
          </w:tcPr>
          <w:p w:rsidR="00A92F72" w:rsidRPr="00743B3F" w:rsidRDefault="00743B3F" w:rsidP="00743B3F">
            <w:pPr>
              <w:pStyle w:val="Prrafodelista"/>
              <w:ind w:left="0"/>
              <w:jc w:val="center"/>
              <w:rPr>
                <w:rFonts w:ascii="Tahoma" w:hAnsi="Tahoma" w:cs="Tahoma"/>
                <w:b/>
                <w:sz w:val="24"/>
                <w:szCs w:val="24"/>
              </w:rPr>
            </w:pPr>
            <w:r w:rsidRPr="00743B3F">
              <w:rPr>
                <w:rFonts w:ascii="Tahoma" w:hAnsi="Tahoma" w:cs="Tahoma"/>
                <w:b/>
                <w:sz w:val="24"/>
                <w:szCs w:val="24"/>
              </w:rPr>
              <w:t>COTIZACIÓN</w:t>
            </w:r>
          </w:p>
        </w:tc>
      </w:tr>
      <w:tr w:rsidR="00A92F72" w:rsidTr="00FF348C">
        <w:trPr>
          <w:trHeight w:val="254"/>
        </w:trPr>
        <w:tc>
          <w:tcPr>
            <w:tcW w:w="5245" w:type="dxa"/>
          </w:tcPr>
          <w:p w:rsidR="00A92F72" w:rsidRPr="00743B3F" w:rsidRDefault="00743B3F" w:rsidP="002D47F2">
            <w:pPr>
              <w:pStyle w:val="Prrafodelista"/>
              <w:ind w:left="0"/>
              <w:jc w:val="both"/>
              <w:rPr>
                <w:rFonts w:ascii="Tahoma" w:hAnsi="Tahoma" w:cs="Tahoma"/>
                <w:b/>
                <w:sz w:val="24"/>
                <w:szCs w:val="24"/>
              </w:rPr>
            </w:pPr>
            <w:r w:rsidRPr="00743B3F">
              <w:rPr>
                <w:rFonts w:ascii="Tahoma" w:hAnsi="Tahoma" w:cs="Tahoma"/>
                <w:b/>
                <w:sz w:val="24"/>
                <w:szCs w:val="24"/>
              </w:rPr>
              <w:t>PRIMERA ETAPA:</w:t>
            </w:r>
          </w:p>
        </w:tc>
        <w:tc>
          <w:tcPr>
            <w:tcW w:w="2409" w:type="dxa"/>
          </w:tcPr>
          <w:p w:rsidR="00A92F72" w:rsidRDefault="00A92F72" w:rsidP="002D47F2">
            <w:pPr>
              <w:pStyle w:val="Prrafodelista"/>
              <w:ind w:left="0"/>
              <w:jc w:val="both"/>
              <w:rPr>
                <w:rFonts w:ascii="Tahoma" w:hAnsi="Tahoma" w:cs="Tahoma"/>
                <w:sz w:val="24"/>
                <w:szCs w:val="24"/>
              </w:rPr>
            </w:pPr>
          </w:p>
        </w:tc>
      </w:tr>
      <w:tr w:rsidR="00A92F72" w:rsidTr="00FF348C">
        <w:trPr>
          <w:trHeight w:val="254"/>
        </w:trPr>
        <w:tc>
          <w:tcPr>
            <w:tcW w:w="5245" w:type="dxa"/>
          </w:tcPr>
          <w:p w:rsidR="00A92F72" w:rsidRPr="00743B3F" w:rsidRDefault="00743B3F" w:rsidP="002D47F2">
            <w:pPr>
              <w:pStyle w:val="Prrafodelista"/>
              <w:ind w:left="0"/>
              <w:jc w:val="both"/>
              <w:rPr>
                <w:rFonts w:ascii="Tahoma" w:hAnsi="Tahoma" w:cs="Tahoma"/>
                <w:b/>
                <w:sz w:val="24"/>
                <w:szCs w:val="24"/>
              </w:rPr>
            </w:pPr>
            <w:r w:rsidRPr="00743B3F">
              <w:rPr>
                <w:rFonts w:ascii="Tahoma" w:hAnsi="Tahoma" w:cs="Tahoma"/>
                <w:b/>
                <w:sz w:val="24"/>
                <w:szCs w:val="24"/>
              </w:rPr>
              <w:t>SEGUNDA ETAPA:</w:t>
            </w:r>
          </w:p>
        </w:tc>
        <w:tc>
          <w:tcPr>
            <w:tcW w:w="2409" w:type="dxa"/>
          </w:tcPr>
          <w:p w:rsidR="00A92F72" w:rsidRDefault="00A92F72" w:rsidP="002D47F2">
            <w:pPr>
              <w:pStyle w:val="Prrafodelista"/>
              <w:ind w:left="0"/>
              <w:jc w:val="both"/>
              <w:rPr>
                <w:rFonts w:ascii="Tahoma" w:hAnsi="Tahoma" w:cs="Tahoma"/>
                <w:sz w:val="24"/>
                <w:szCs w:val="24"/>
              </w:rPr>
            </w:pPr>
          </w:p>
        </w:tc>
      </w:tr>
    </w:tbl>
    <w:p w:rsidR="00A92F72" w:rsidRDefault="00A92F72" w:rsidP="002D47F2">
      <w:pPr>
        <w:pStyle w:val="Prrafodelista"/>
        <w:ind w:left="567"/>
        <w:jc w:val="both"/>
        <w:rPr>
          <w:rFonts w:ascii="Tahoma" w:hAnsi="Tahoma" w:cs="Tahoma"/>
          <w:sz w:val="24"/>
          <w:szCs w:val="24"/>
        </w:rPr>
      </w:pPr>
    </w:p>
    <w:p w:rsidR="00FF348C" w:rsidRPr="002D47F2" w:rsidRDefault="00FF348C" w:rsidP="002D47F2">
      <w:pPr>
        <w:pStyle w:val="Prrafodelista"/>
        <w:ind w:left="567"/>
        <w:jc w:val="both"/>
        <w:rPr>
          <w:rFonts w:ascii="Tahoma" w:hAnsi="Tahoma" w:cs="Tahoma"/>
          <w:sz w:val="24"/>
          <w:szCs w:val="24"/>
        </w:rPr>
      </w:pPr>
    </w:p>
    <w:p w:rsidR="002D47F2" w:rsidRDefault="002D47F2" w:rsidP="002D47F2">
      <w:pPr>
        <w:pStyle w:val="Prrafodelista"/>
        <w:ind w:left="567"/>
        <w:jc w:val="both"/>
        <w:rPr>
          <w:rFonts w:ascii="Tahoma" w:hAnsi="Tahoma" w:cs="Tahoma"/>
          <w:sz w:val="24"/>
          <w:szCs w:val="24"/>
        </w:rPr>
      </w:pPr>
      <w:r w:rsidRPr="002D47F2">
        <w:rPr>
          <w:rFonts w:ascii="Tahoma" w:hAnsi="Tahoma" w:cs="Tahoma"/>
          <w:b/>
          <w:sz w:val="24"/>
          <w:szCs w:val="24"/>
        </w:rPr>
        <w:t xml:space="preserve">IMPUESTOS: </w:t>
      </w:r>
      <w:r w:rsidRPr="002D47F2">
        <w:rPr>
          <w:rFonts w:ascii="Tahoma" w:hAnsi="Tahoma" w:cs="Tahoma"/>
          <w:sz w:val="24"/>
          <w:szCs w:val="24"/>
        </w:rPr>
        <w:t>De conformidad con la Ley Orgánica del BCCR (Ley No. 7558, artículo 12, del 3 de noviembre de 1995), el Banco está exento del pago de impuestos, salvo el IMPUESTO DE VENTAS, según lo establecido en el artículo 17, inciso i, de la Ley No. 8114 del 9 de julio del 2001.</w:t>
      </w:r>
    </w:p>
    <w:p w:rsidR="007C69B9" w:rsidRDefault="007C69B9" w:rsidP="002D47F2">
      <w:pPr>
        <w:pStyle w:val="Prrafodelista"/>
        <w:ind w:left="567"/>
        <w:jc w:val="both"/>
        <w:rPr>
          <w:rFonts w:ascii="Tahoma" w:hAnsi="Tahoma" w:cs="Tahoma"/>
          <w:sz w:val="24"/>
          <w:szCs w:val="24"/>
        </w:rPr>
      </w:pPr>
    </w:p>
    <w:p w:rsidR="007C69B9" w:rsidRPr="007C69B9" w:rsidRDefault="007C69B9" w:rsidP="007C69B9">
      <w:pPr>
        <w:pStyle w:val="Lista4"/>
        <w:widowControl w:val="0"/>
        <w:ind w:left="567" w:firstLine="0"/>
        <w:jc w:val="both"/>
        <w:rPr>
          <w:rFonts w:cs="Tahoma"/>
          <w:sz w:val="24"/>
          <w:szCs w:val="24"/>
        </w:rPr>
      </w:pPr>
      <w:r w:rsidRPr="007C69B9">
        <w:rPr>
          <w:rFonts w:cs="Tahoma"/>
          <w:b/>
          <w:sz w:val="24"/>
          <w:szCs w:val="24"/>
        </w:rPr>
        <w:t>MEJORAS DEL PRECIO:</w:t>
      </w:r>
      <w:r w:rsidRPr="007C69B9">
        <w:rPr>
          <w:rFonts w:cs="Tahoma"/>
          <w:sz w:val="24"/>
          <w:szCs w:val="24"/>
        </w:rPr>
        <w:t xml:space="preserve"> Todo oferente podrá ofrecer una única rebaja en su precio cotizado la cual deberá ser presentada en sobre cerrado al Departamento de Proveeduría dentro de las siguientes 24 horas después de la recepción de ofertas, dicho sobre no será abierto hasta tanto no hayan transcurrido el plazo antes citado. Todo lo anterior de conformidad con el artículo 42, inciso n) de la L.C.A y 28 bis del R.L.C.A.; para efectos de evaluación se tomará el último precio que propongan los respectivos oferentes, cabe destacar que este precio no podrá ser ruinoso o no remunerativo.</w:t>
      </w:r>
    </w:p>
    <w:p w:rsidR="002D47F2" w:rsidRPr="007C69B9" w:rsidRDefault="002D47F2" w:rsidP="007C69B9">
      <w:pPr>
        <w:jc w:val="both"/>
        <w:rPr>
          <w:rFonts w:ascii="Tahoma" w:hAnsi="Tahoma" w:cs="Tahoma"/>
        </w:rPr>
      </w:pPr>
    </w:p>
    <w:p w:rsidR="002D47F2" w:rsidRPr="00262CCA" w:rsidRDefault="002D47F2" w:rsidP="00135BA9">
      <w:pPr>
        <w:pStyle w:val="Sangradetextonormal"/>
        <w:numPr>
          <w:ilvl w:val="1"/>
          <w:numId w:val="20"/>
        </w:numPr>
        <w:ind w:left="567" w:hanging="567"/>
        <w:jc w:val="both"/>
        <w:rPr>
          <w:rFonts w:ascii="Tahoma" w:hAnsi="Tahoma" w:cs="Tahoma"/>
          <w:b/>
        </w:rPr>
      </w:pPr>
      <w:r w:rsidRPr="00262CCA">
        <w:rPr>
          <w:rFonts w:ascii="Tahoma" w:hAnsi="Tahoma" w:cs="Tahoma"/>
          <w:b/>
        </w:rPr>
        <w:t>TIEMPO DE ENTREGA</w:t>
      </w:r>
      <w:r>
        <w:rPr>
          <w:rFonts w:ascii="Tahoma" w:hAnsi="Tahoma" w:cs="Tahoma"/>
          <w:b/>
        </w:rPr>
        <w:t>:</w:t>
      </w:r>
    </w:p>
    <w:p w:rsidR="00284862" w:rsidRPr="00284862" w:rsidRDefault="00284862" w:rsidP="00284862">
      <w:pPr>
        <w:pStyle w:val="Prrafodelista"/>
        <w:ind w:left="567"/>
        <w:jc w:val="both"/>
        <w:rPr>
          <w:rFonts w:ascii="Tahoma" w:hAnsi="Tahoma" w:cs="Tahoma"/>
          <w:sz w:val="24"/>
          <w:szCs w:val="24"/>
        </w:rPr>
      </w:pPr>
      <w:r w:rsidRPr="00284862">
        <w:rPr>
          <w:rFonts w:ascii="Tahoma" w:hAnsi="Tahoma" w:cs="Tahoma"/>
          <w:b/>
          <w:sz w:val="24"/>
          <w:szCs w:val="24"/>
        </w:rPr>
        <w:t>PRIMERA FASE:</w:t>
      </w:r>
      <w:r w:rsidRPr="00284862">
        <w:rPr>
          <w:rFonts w:ascii="Tahoma" w:hAnsi="Tahoma" w:cs="Tahoma"/>
          <w:sz w:val="24"/>
          <w:szCs w:val="24"/>
        </w:rPr>
        <w:t xml:space="preserve"> </w:t>
      </w:r>
      <w:r w:rsidR="002930FF">
        <w:rPr>
          <w:rFonts w:ascii="Tahoma" w:hAnsi="Tahoma" w:cs="Tahoma"/>
          <w:sz w:val="24"/>
          <w:szCs w:val="24"/>
        </w:rPr>
        <w:t>Cinco</w:t>
      </w:r>
      <w:r w:rsidRPr="00284862">
        <w:rPr>
          <w:rFonts w:ascii="Tahoma" w:hAnsi="Tahoma" w:cs="Tahoma"/>
          <w:sz w:val="24"/>
          <w:szCs w:val="24"/>
        </w:rPr>
        <w:t xml:space="preserve"> (</w:t>
      </w:r>
      <w:r w:rsidR="002930FF">
        <w:rPr>
          <w:rFonts w:ascii="Tahoma" w:hAnsi="Tahoma" w:cs="Tahoma"/>
          <w:sz w:val="24"/>
          <w:szCs w:val="24"/>
        </w:rPr>
        <w:t>5</w:t>
      </w:r>
      <w:r w:rsidRPr="00284862">
        <w:rPr>
          <w:rFonts w:ascii="Tahoma" w:hAnsi="Tahoma" w:cs="Tahoma"/>
          <w:sz w:val="24"/>
          <w:szCs w:val="24"/>
        </w:rPr>
        <w:t xml:space="preserve">) semanas: </w:t>
      </w:r>
      <w:r w:rsidR="00B8426B">
        <w:rPr>
          <w:rFonts w:ascii="Tahoma" w:hAnsi="Tahoma" w:cs="Tahoma"/>
          <w:sz w:val="24"/>
          <w:szCs w:val="24"/>
        </w:rPr>
        <w:t>25 días hábiles</w:t>
      </w:r>
    </w:p>
    <w:p w:rsidR="00284862" w:rsidRPr="00284862" w:rsidRDefault="00284862" w:rsidP="00284862">
      <w:pPr>
        <w:pStyle w:val="Prrafodelista"/>
        <w:ind w:left="567"/>
        <w:jc w:val="both"/>
        <w:rPr>
          <w:rFonts w:ascii="Tahoma" w:hAnsi="Tahoma" w:cs="Tahoma"/>
          <w:sz w:val="24"/>
          <w:szCs w:val="24"/>
        </w:rPr>
      </w:pPr>
    </w:p>
    <w:p w:rsidR="00284862" w:rsidRPr="00284862" w:rsidRDefault="00284862" w:rsidP="00284862">
      <w:pPr>
        <w:pStyle w:val="Prrafodelista"/>
        <w:ind w:left="567"/>
        <w:jc w:val="both"/>
        <w:rPr>
          <w:rFonts w:ascii="Tahoma" w:hAnsi="Tahoma" w:cs="Tahoma"/>
          <w:sz w:val="24"/>
          <w:szCs w:val="24"/>
        </w:rPr>
      </w:pPr>
      <w:r w:rsidRPr="00284862">
        <w:rPr>
          <w:rFonts w:ascii="Tahoma" w:hAnsi="Tahoma" w:cs="Tahoma"/>
          <w:b/>
          <w:sz w:val="24"/>
          <w:szCs w:val="24"/>
        </w:rPr>
        <w:t>SEGUNDA FASE:</w:t>
      </w:r>
      <w:r w:rsidRPr="00284862">
        <w:rPr>
          <w:rFonts w:ascii="Tahoma" w:hAnsi="Tahoma" w:cs="Tahoma"/>
          <w:sz w:val="24"/>
          <w:szCs w:val="24"/>
        </w:rPr>
        <w:t xml:space="preserve"> Tres (3) semanas: 15 días hábiles.</w:t>
      </w:r>
    </w:p>
    <w:p w:rsidR="00284862" w:rsidRPr="00284862" w:rsidRDefault="00284862" w:rsidP="00284862">
      <w:pPr>
        <w:pStyle w:val="Prrafodelista"/>
        <w:ind w:left="567"/>
        <w:jc w:val="both"/>
        <w:rPr>
          <w:rFonts w:ascii="Tahoma" w:hAnsi="Tahoma" w:cs="Tahoma"/>
          <w:sz w:val="24"/>
          <w:szCs w:val="24"/>
        </w:rPr>
      </w:pPr>
    </w:p>
    <w:p w:rsidR="00284862" w:rsidRPr="00284862" w:rsidRDefault="00284862" w:rsidP="00284862">
      <w:pPr>
        <w:pStyle w:val="Prrafodelista"/>
        <w:ind w:left="567"/>
        <w:jc w:val="both"/>
        <w:rPr>
          <w:rFonts w:ascii="Tahoma" w:hAnsi="Tahoma" w:cs="Tahoma"/>
          <w:sz w:val="24"/>
          <w:szCs w:val="24"/>
        </w:rPr>
      </w:pPr>
      <w:r w:rsidRPr="00284862">
        <w:rPr>
          <w:rFonts w:ascii="Tahoma" w:hAnsi="Tahoma" w:cs="Tahoma"/>
          <w:b/>
          <w:sz w:val="24"/>
          <w:szCs w:val="24"/>
        </w:rPr>
        <w:t>Permisos:</w:t>
      </w:r>
      <w:r w:rsidRPr="00284862">
        <w:rPr>
          <w:rFonts w:ascii="Tahoma" w:hAnsi="Tahoma" w:cs="Tahoma"/>
          <w:sz w:val="24"/>
          <w:szCs w:val="24"/>
        </w:rPr>
        <w:t xml:space="preserve"> Según los tiempos reglamentarios por parte de cada institución pertinente para la obtención de los mismos, a saber (CFIA, INS BOMBEROS</w:t>
      </w:r>
      <w:r>
        <w:rPr>
          <w:rFonts w:ascii="Tahoma" w:hAnsi="Tahoma" w:cs="Tahoma"/>
          <w:sz w:val="24"/>
          <w:szCs w:val="24"/>
        </w:rPr>
        <w:t>,</w:t>
      </w:r>
      <w:r w:rsidRPr="00284862">
        <w:rPr>
          <w:rFonts w:ascii="Tahoma" w:hAnsi="Tahoma" w:cs="Tahoma"/>
          <w:sz w:val="24"/>
          <w:szCs w:val="24"/>
        </w:rPr>
        <w:t xml:space="preserve"> MINISTERIO DE SALUD</w:t>
      </w:r>
      <w:r>
        <w:rPr>
          <w:rFonts w:ascii="Tahoma" w:hAnsi="Tahoma" w:cs="Tahoma"/>
          <w:sz w:val="24"/>
          <w:szCs w:val="24"/>
        </w:rPr>
        <w:t>,</w:t>
      </w:r>
      <w:r w:rsidRPr="00284862">
        <w:rPr>
          <w:rFonts w:ascii="Tahoma" w:hAnsi="Tahoma" w:cs="Tahoma"/>
          <w:sz w:val="24"/>
          <w:szCs w:val="24"/>
        </w:rPr>
        <w:t xml:space="preserve"> AYA</w:t>
      </w:r>
      <w:r>
        <w:rPr>
          <w:rFonts w:ascii="Tahoma" w:hAnsi="Tahoma" w:cs="Tahoma"/>
          <w:sz w:val="24"/>
          <w:szCs w:val="24"/>
        </w:rPr>
        <w:t>,</w:t>
      </w:r>
      <w:r w:rsidRPr="00284862">
        <w:rPr>
          <w:rFonts w:ascii="Tahoma" w:hAnsi="Tahoma" w:cs="Tahoma"/>
          <w:sz w:val="24"/>
          <w:szCs w:val="24"/>
        </w:rPr>
        <w:t xml:space="preserve"> MUNICIP</w:t>
      </w:r>
      <w:r>
        <w:rPr>
          <w:rFonts w:ascii="Tahoma" w:hAnsi="Tahoma" w:cs="Tahoma"/>
          <w:sz w:val="24"/>
          <w:szCs w:val="24"/>
        </w:rPr>
        <w:t xml:space="preserve">ALIDAD DE SAN JOSE, y cualquier </w:t>
      </w:r>
      <w:r w:rsidRPr="00284862">
        <w:rPr>
          <w:rFonts w:ascii="Tahoma" w:hAnsi="Tahoma" w:cs="Tahoma"/>
          <w:sz w:val="24"/>
          <w:szCs w:val="24"/>
        </w:rPr>
        <w:t>otra institución de la que se requiera cualquier trámite)</w:t>
      </w:r>
      <w:r>
        <w:rPr>
          <w:rFonts w:ascii="Tahoma" w:hAnsi="Tahoma" w:cs="Tahoma"/>
          <w:sz w:val="24"/>
          <w:szCs w:val="24"/>
        </w:rPr>
        <w:t>.</w:t>
      </w:r>
    </w:p>
    <w:p w:rsidR="002D47F2" w:rsidRPr="00284862" w:rsidRDefault="002D47F2" w:rsidP="002D47F2">
      <w:pPr>
        <w:jc w:val="both"/>
        <w:rPr>
          <w:rFonts w:ascii="Tahoma" w:hAnsi="Tahoma" w:cs="Tahoma"/>
          <w:b/>
          <w:lang w:val="es-ES_tradnl"/>
        </w:rPr>
      </w:pPr>
    </w:p>
    <w:p w:rsidR="00781A84" w:rsidRDefault="005E6387" w:rsidP="00135BA9">
      <w:pPr>
        <w:pStyle w:val="Sangradetextonormal"/>
        <w:numPr>
          <w:ilvl w:val="1"/>
          <w:numId w:val="20"/>
        </w:numPr>
        <w:ind w:left="567" w:hanging="567"/>
        <w:jc w:val="both"/>
        <w:rPr>
          <w:rFonts w:ascii="Tahoma" w:hAnsi="Tahoma" w:cs="Tahoma"/>
          <w:bCs/>
        </w:rPr>
      </w:pPr>
      <w:r>
        <w:rPr>
          <w:rFonts w:ascii="Tahoma" w:hAnsi="Tahoma" w:cs="Tahoma"/>
          <w:bCs/>
        </w:rPr>
        <w:t xml:space="preserve">EL BCCR se reserva el plazo de </w:t>
      </w:r>
      <w:r>
        <w:rPr>
          <w:rFonts w:ascii="Tahoma" w:hAnsi="Tahoma" w:cs="Tahoma"/>
          <w:b/>
          <w:bCs/>
        </w:rPr>
        <w:t>5 días hábiles antes de la apertura de las ofertas</w:t>
      </w:r>
      <w:r>
        <w:rPr>
          <w:rFonts w:ascii="Tahoma" w:hAnsi="Tahoma" w:cs="Tahoma"/>
          <w:bCs/>
        </w:rPr>
        <w:t xml:space="preserve"> para contestar aclaraciones al cartel.</w:t>
      </w:r>
    </w:p>
    <w:p w:rsidR="00FE6C2E" w:rsidRDefault="00FE6C2E" w:rsidP="00FE6C2E">
      <w:pPr>
        <w:pStyle w:val="Sangradetextonormal"/>
        <w:ind w:left="567"/>
        <w:jc w:val="both"/>
        <w:rPr>
          <w:rFonts w:ascii="Tahoma" w:hAnsi="Tahoma" w:cs="Tahoma"/>
          <w:bCs/>
        </w:rPr>
      </w:pPr>
    </w:p>
    <w:p w:rsidR="008F5389" w:rsidRDefault="008F5389" w:rsidP="00FE6C2E">
      <w:pPr>
        <w:pStyle w:val="Sangradetextonormal"/>
        <w:ind w:left="567"/>
        <w:jc w:val="both"/>
        <w:rPr>
          <w:rFonts w:ascii="Tahoma" w:hAnsi="Tahoma" w:cs="Tahoma"/>
          <w:bCs/>
        </w:rPr>
      </w:pPr>
    </w:p>
    <w:p w:rsidR="00284862" w:rsidRDefault="00284862" w:rsidP="00FE6C2E">
      <w:pPr>
        <w:pStyle w:val="Sangradetextonormal"/>
        <w:ind w:left="567"/>
        <w:jc w:val="both"/>
        <w:rPr>
          <w:rFonts w:ascii="Tahoma" w:hAnsi="Tahoma" w:cs="Tahoma"/>
          <w:bCs/>
        </w:rPr>
      </w:pPr>
    </w:p>
    <w:p w:rsidR="005E6387" w:rsidRPr="00EC7BA9" w:rsidRDefault="005E6387" w:rsidP="00130A87">
      <w:pPr>
        <w:pStyle w:val="Ttulo1"/>
        <w:numPr>
          <w:ilvl w:val="0"/>
          <w:numId w:val="1"/>
        </w:numPr>
        <w:ind w:left="567" w:hanging="567"/>
        <w:jc w:val="center"/>
        <w:rPr>
          <w:rFonts w:ascii="Tahoma" w:hAnsi="Tahoma" w:cs="Tahoma"/>
        </w:rPr>
      </w:pPr>
      <w:bookmarkStart w:id="5" w:name="_Toc259803857"/>
      <w:r w:rsidRPr="00EC7BA9">
        <w:rPr>
          <w:rFonts w:ascii="Tahoma" w:hAnsi="Tahoma" w:cs="Tahoma"/>
        </w:rPr>
        <w:lastRenderedPageBreak/>
        <w:t>ADJUDICACIÓN</w:t>
      </w:r>
      <w:bookmarkEnd w:id="5"/>
    </w:p>
    <w:p w:rsidR="005E6387" w:rsidRDefault="005E6387" w:rsidP="00985E5E">
      <w:pPr>
        <w:ind w:left="567" w:hanging="567"/>
        <w:jc w:val="both"/>
        <w:rPr>
          <w:rFonts w:ascii="Tahoma" w:hAnsi="Tahoma" w:cs="Tahoma"/>
        </w:rPr>
      </w:pPr>
    </w:p>
    <w:p w:rsidR="005E6387" w:rsidRPr="00FE6C2E" w:rsidRDefault="005E6387" w:rsidP="00135BA9">
      <w:pPr>
        <w:pStyle w:val="Sangradetextonormal"/>
        <w:numPr>
          <w:ilvl w:val="1"/>
          <w:numId w:val="21"/>
        </w:numPr>
        <w:ind w:left="567" w:hanging="567"/>
        <w:jc w:val="both"/>
        <w:rPr>
          <w:rFonts w:ascii="Tahoma" w:hAnsi="Tahoma" w:cs="Tahoma"/>
          <w:bCs/>
        </w:rPr>
      </w:pPr>
      <w:r w:rsidRPr="00FE6C2E">
        <w:rPr>
          <w:rFonts w:ascii="Tahoma" w:hAnsi="Tahoma" w:cs="Tahoma"/>
          <w:bCs/>
        </w:rPr>
        <w:t>El BCCR resolverá este concurso dentro de</w:t>
      </w:r>
      <w:r w:rsidR="007D6ED5" w:rsidRPr="00FE6C2E">
        <w:rPr>
          <w:rFonts w:ascii="Tahoma" w:hAnsi="Tahoma" w:cs="Tahoma"/>
          <w:bCs/>
        </w:rPr>
        <w:t>l doble del plazo establecido para recibir para recibir ofertas</w:t>
      </w:r>
      <w:r w:rsidRPr="00FE6C2E">
        <w:rPr>
          <w:rFonts w:ascii="Tahoma" w:hAnsi="Tahoma" w:cs="Tahoma"/>
          <w:bCs/>
        </w:rPr>
        <w:t xml:space="preserve">. </w:t>
      </w:r>
    </w:p>
    <w:p w:rsidR="00083F83" w:rsidRPr="00FE6C2E" w:rsidRDefault="00083F83" w:rsidP="00135BA9">
      <w:pPr>
        <w:pStyle w:val="Sangradetextonormal"/>
        <w:numPr>
          <w:ilvl w:val="1"/>
          <w:numId w:val="21"/>
        </w:numPr>
        <w:ind w:left="567" w:hanging="567"/>
        <w:jc w:val="both"/>
        <w:rPr>
          <w:rFonts w:ascii="Tahoma" w:hAnsi="Tahoma" w:cs="Tahoma"/>
          <w:bCs/>
        </w:rPr>
      </w:pPr>
      <w:r w:rsidRPr="00FE6C2E">
        <w:rPr>
          <w:rFonts w:ascii="Tahoma" w:hAnsi="Tahoma" w:cs="Tahoma"/>
          <w:bCs/>
        </w:rPr>
        <w:t xml:space="preserve">Siempre y cuando la oferta sea admisible para una eventual adjudicación, se procederá adjudicar el presente concurso a la empresa que cotice el menor precio. </w:t>
      </w:r>
    </w:p>
    <w:p w:rsidR="007C69B9" w:rsidRDefault="00083F83" w:rsidP="008F5389">
      <w:pPr>
        <w:pStyle w:val="Sangradetextonormal"/>
        <w:numPr>
          <w:ilvl w:val="1"/>
          <w:numId w:val="21"/>
        </w:numPr>
        <w:ind w:left="567" w:hanging="567"/>
        <w:jc w:val="both"/>
        <w:rPr>
          <w:rFonts w:ascii="Tahoma" w:hAnsi="Tahoma" w:cs="Tahoma"/>
          <w:bCs/>
        </w:rPr>
      </w:pPr>
      <w:r w:rsidRPr="00FE6C2E">
        <w:rPr>
          <w:rFonts w:ascii="Tahoma" w:hAnsi="Tahoma" w:cs="Tahoma"/>
          <w:bCs/>
        </w:rPr>
        <w:t>Criterios de desempate</w:t>
      </w:r>
      <w:r w:rsidR="00FE6C2E" w:rsidRPr="00FE6C2E">
        <w:rPr>
          <w:rFonts w:ascii="Tahoma" w:hAnsi="Tahoma" w:cs="Tahoma"/>
          <w:bCs/>
        </w:rPr>
        <w:t xml:space="preserve">: </w:t>
      </w:r>
      <w:r w:rsidRPr="00FE6C2E">
        <w:rPr>
          <w:rFonts w:ascii="Tahoma" w:hAnsi="Tahoma" w:cs="Tahoma"/>
          <w:bCs/>
        </w:rPr>
        <w:t>En caso que dos o más oferentes presenten igualdad de puntos en sus respectivas evaluaciones, se tomará como criterio de desempate la oferta que ofrezca el menor plazo de entrega, de persistir el empate se procederá mediante rifa.</w:t>
      </w:r>
    </w:p>
    <w:p w:rsidR="008F5389" w:rsidRPr="008F5389" w:rsidRDefault="008F5389" w:rsidP="008F5389">
      <w:pPr>
        <w:pStyle w:val="Sangradetextonormal"/>
        <w:ind w:left="567"/>
        <w:jc w:val="both"/>
        <w:rPr>
          <w:rFonts w:ascii="Tahoma" w:hAnsi="Tahoma" w:cs="Tahoma"/>
          <w:bCs/>
        </w:rPr>
      </w:pPr>
    </w:p>
    <w:p w:rsidR="005E6387" w:rsidRDefault="005E6387" w:rsidP="00130A87">
      <w:pPr>
        <w:pStyle w:val="Ttulo1"/>
        <w:numPr>
          <w:ilvl w:val="0"/>
          <w:numId w:val="1"/>
        </w:numPr>
        <w:ind w:left="567" w:hanging="567"/>
        <w:jc w:val="center"/>
        <w:rPr>
          <w:rFonts w:ascii="Tahoma" w:hAnsi="Tahoma" w:cs="Tahoma"/>
        </w:rPr>
      </w:pPr>
      <w:bookmarkStart w:id="6" w:name="_Toc259803858"/>
      <w:r w:rsidRPr="00EC7BA9">
        <w:rPr>
          <w:rFonts w:ascii="Tahoma" w:hAnsi="Tahoma" w:cs="Tahoma"/>
        </w:rPr>
        <w:t>CONDICIONES ESPECÍFICAS</w:t>
      </w:r>
      <w:bookmarkEnd w:id="6"/>
    </w:p>
    <w:p w:rsidR="00B6087E" w:rsidRPr="00B6087E" w:rsidRDefault="00B6087E" w:rsidP="00B6087E"/>
    <w:p w:rsidR="00B6087E" w:rsidRPr="00B6087E" w:rsidRDefault="00B6087E" w:rsidP="00E87B0F">
      <w:pPr>
        <w:pStyle w:val="Sangradetextonormal"/>
        <w:numPr>
          <w:ilvl w:val="1"/>
          <w:numId w:val="39"/>
        </w:numPr>
        <w:ind w:left="567" w:hanging="567"/>
        <w:jc w:val="both"/>
        <w:rPr>
          <w:rFonts w:ascii="Tahoma" w:hAnsi="Tahoma" w:cs="Tahoma"/>
          <w:b/>
        </w:rPr>
      </w:pPr>
      <w:r w:rsidRPr="00B6087E">
        <w:rPr>
          <w:rFonts w:ascii="Tahoma" w:hAnsi="Tahoma" w:cs="Tahoma"/>
          <w:b/>
        </w:rPr>
        <w:t>ALCANCE DE LOS SERVICIOS DE CONSULTORIA</w:t>
      </w:r>
    </w:p>
    <w:p w:rsidR="00B6087E" w:rsidRPr="00B6087E" w:rsidRDefault="00B6087E" w:rsidP="0063534F">
      <w:pPr>
        <w:ind w:left="567"/>
        <w:jc w:val="both"/>
        <w:rPr>
          <w:rFonts w:ascii="Tahoma" w:hAnsi="Tahoma" w:cs="Tahoma"/>
        </w:rPr>
      </w:pPr>
      <w:r w:rsidRPr="00B6087E">
        <w:rPr>
          <w:rFonts w:ascii="Tahoma" w:hAnsi="Tahoma" w:cs="Tahoma"/>
        </w:rPr>
        <w:t>Los servicios por asesoría para el estudio técnic</w:t>
      </w:r>
      <w:r w:rsidR="0063534F">
        <w:rPr>
          <w:rFonts w:ascii="Tahoma" w:hAnsi="Tahoma" w:cs="Tahoma"/>
        </w:rPr>
        <w:t xml:space="preserve">o de mercado y recomendaciones </w:t>
      </w:r>
      <w:r w:rsidRPr="00B6087E">
        <w:rPr>
          <w:rFonts w:ascii="Tahoma" w:hAnsi="Tahoma" w:cs="Tahoma"/>
        </w:rPr>
        <w:t xml:space="preserve">de las </w:t>
      </w:r>
      <w:r w:rsidRPr="00B6087E">
        <w:rPr>
          <w:rFonts w:ascii="Tahoma" w:hAnsi="Tahoma" w:cs="Tahoma"/>
          <w:b/>
        </w:rPr>
        <w:t>diferentes opciones</w:t>
      </w:r>
      <w:r w:rsidRPr="00B6087E">
        <w:rPr>
          <w:rFonts w:ascii="Tahoma" w:hAnsi="Tahoma" w:cs="Tahoma"/>
        </w:rPr>
        <w:t xml:space="preserve"> para solucionar los requerimientos de infraestructura física a los </w:t>
      </w:r>
      <w:r w:rsidR="0063534F">
        <w:rPr>
          <w:rFonts w:ascii="Tahoma" w:hAnsi="Tahoma" w:cs="Tahoma"/>
        </w:rPr>
        <w:t>ODM</w:t>
      </w:r>
      <w:r w:rsidRPr="00B6087E">
        <w:rPr>
          <w:rFonts w:ascii="Tahoma" w:hAnsi="Tahoma" w:cs="Tahoma"/>
        </w:rPr>
        <w:t xml:space="preserve">, para albergar los negocios de misión crítica del </w:t>
      </w:r>
      <w:r w:rsidR="0063534F">
        <w:rPr>
          <w:rFonts w:ascii="Tahoma" w:hAnsi="Tahoma" w:cs="Tahoma"/>
        </w:rPr>
        <w:t>BCCR</w:t>
      </w:r>
      <w:r w:rsidRPr="00B6087E">
        <w:rPr>
          <w:rFonts w:ascii="Tahoma" w:hAnsi="Tahoma" w:cs="Tahoma"/>
        </w:rPr>
        <w:t>,</w:t>
      </w:r>
      <w:r w:rsidRPr="00B6087E">
        <w:rPr>
          <w:rFonts w:ascii="Tahoma" w:hAnsi="Tahoma" w:cs="Tahoma"/>
          <w:lang w:val="es-ES_tradnl"/>
        </w:rPr>
        <w:t xml:space="preserve"> y la viabilidad técnica y económica para un eventual reforzamiento estructural, readecuación y remodelación del edificio en condominio entre el BCCR y el Banco Crédito Agrícola de Cartago (BCAC), </w:t>
      </w:r>
      <w:r w:rsidRPr="00B6087E">
        <w:rPr>
          <w:rFonts w:ascii="Tahoma" w:hAnsi="Tahoma" w:cs="Tahoma"/>
        </w:rPr>
        <w:t xml:space="preserve"> incluirán como mínimo lo siguiente y se divide en dos etapas, las cuales  permitirán hacer la evaluación con el siguiente modelo y en conjunto con el Encargado General de la Contratación.</w:t>
      </w:r>
    </w:p>
    <w:p w:rsidR="00B6087E" w:rsidRPr="00B6087E" w:rsidRDefault="00B6087E" w:rsidP="00B6087E">
      <w:pPr>
        <w:jc w:val="both"/>
        <w:rPr>
          <w:rFonts w:ascii="Tahoma" w:hAnsi="Tahoma" w:cs="Tahoma"/>
        </w:rPr>
      </w:pPr>
    </w:p>
    <w:p w:rsidR="00B6087E" w:rsidRPr="00B6087E" w:rsidRDefault="00B6087E" w:rsidP="0063534F">
      <w:pPr>
        <w:pStyle w:val="Sangradetextonormal"/>
        <w:numPr>
          <w:ilvl w:val="2"/>
          <w:numId w:val="39"/>
        </w:numPr>
        <w:ind w:hanging="513"/>
        <w:jc w:val="both"/>
        <w:rPr>
          <w:rFonts w:ascii="Tahoma" w:hAnsi="Tahoma" w:cs="Tahoma"/>
          <w:b/>
        </w:rPr>
      </w:pPr>
      <w:r w:rsidRPr="00B6087E">
        <w:rPr>
          <w:rFonts w:ascii="Tahoma" w:hAnsi="Tahoma" w:cs="Tahoma"/>
          <w:b/>
        </w:rPr>
        <w:t>PRIMERA ETAPA</w:t>
      </w:r>
    </w:p>
    <w:p w:rsidR="00B6087E" w:rsidRPr="00B6087E" w:rsidRDefault="00B6087E" w:rsidP="0063534F">
      <w:pPr>
        <w:numPr>
          <w:ilvl w:val="0"/>
          <w:numId w:val="35"/>
        </w:numPr>
        <w:ind w:left="1701" w:hanging="283"/>
        <w:jc w:val="both"/>
        <w:rPr>
          <w:rFonts w:ascii="Tahoma" w:hAnsi="Tahoma" w:cs="Tahoma"/>
        </w:rPr>
      </w:pPr>
      <w:r w:rsidRPr="00B6087E">
        <w:rPr>
          <w:rFonts w:ascii="Tahoma" w:hAnsi="Tahoma" w:cs="Tahoma"/>
        </w:rPr>
        <w:t>Estudio de requerimientos/necesidades mediante un programa arquitectónico por cada una de las necesidades de espacio físico.</w:t>
      </w:r>
    </w:p>
    <w:p w:rsidR="00B6087E" w:rsidRPr="00B6087E" w:rsidRDefault="00B6087E" w:rsidP="0063534F">
      <w:pPr>
        <w:numPr>
          <w:ilvl w:val="0"/>
          <w:numId w:val="35"/>
        </w:numPr>
        <w:ind w:left="1701" w:hanging="283"/>
        <w:jc w:val="both"/>
        <w:rPr>
          <w:rFonts w:ascii="Tahoma" w:hAnsi="Tahoma" w:cs="Tahoma"/>
        </w:rPr>
      </w:pPr>
      <w:r w:rsidRPr="00B6087E">
        <w:rPr>
          <w:rFonts w:ascii="Tahoma" w:hAnsi="Tahoma" w:cs="Tahoma"/>
        </w:rPr>
        <w:t>Investigación de mercado de los inmuebles disponibles (estudios y/o subcontratos)</w:t>
      </w:r>
    </w:p>
    <w:p w:rsidR="00B6087E" w:rsidRPr="00B6087E" w:rsidRDefault="00B6087E" w:rsidP="0063534F">
      <w:pPr>
        <w:numPr>
          <w:ilvl w:val="0"/>
          <w:numId w:val="35"/>
        </w:numPr>
        <w:ind w:left="1701" w:hanging="283"/>
        <w:jc w:val="both"/>
        <w:rPr>
          <w:rFonts w:ascii="Tahoma" w:hAnsi="Tahoma" w:cs="Tahoma"/>
        </w:rPr>
      </w:pPr>
      <w:r w:rsidRPr="00B6087E">
        <w:rPr>
          <w:rFonts w:ascii="Tahoma" w:hAnsi="Tahoma" w:cs="Tahoma"/>
        </w:rPr>
        <w:t>Informe del Análisis y estado físico de los inmuebles propiedad del BCCR,  del Gobierno de Costa Rica, y  de entidades privadas que satisfagan los requerimientos de infraestructura.</w:t>
      </w:r>
    </w:p>
    <w:p w:rsidR="00B6087E" w:rsidRPr="00B6087E" w:rsidRDefault="00B6087E" w:rsidP="0063534F">
      <w:pPr>
        <w:numPr>
          <w:ilvl w:val="0"/>
          <w:numId w:val="35"/>
        </w:numPr>
        <w:ind w:left="1701" w:hanging="283"/>
        <w:jc w:val="both"/>
        <w:rPr>
          <w:rFonts w:ascii="Tahoma" w:hAnsi="Tahoma" w:cs="Tahoma"/>
        </w:rPr>
      </w:pPr>
      <w:r w:rsidRPr="00B6087E">
        <w:rPr>
          <w:rFonts w:ascii="Tahoma" w:hAnsi="Tahoma" w:cs="Tahoma"/>
        </w:rPr>
        <w:t>Análisis de presupuesto y/o tiempos de inversión y plazos de entrega para cada opción.</w:t>
      </w:r>
    </w:p>
    <w:p w:rsidR="00B6087E" w:rsidRPr="00B6087E" w:rsidRDefault="00B6087E" w:rsidP="0063534F">
      <w:pPr>
        <w:numPr>
          <w:ilvl w:val="0"/>
          <w:numId w:val="35"/>
        </w:numPr>
        <w:ind w:left="1701" w:hanging="283"/>
        <w:jc w:val="both"/>
        <w:rPr>
          <w:rFonts w:ascii="Tahoma" w:hAnsi="Tahoma" w:cs="Tahoma"/>
        </w:rPr>
      </w:pPr>
      <w:r w:rsidRPr="00B6087E">
        <w:rPr>
          <w:rFonts w:ascii="Tahoma" w:hAnsi="Tahoma" w:cs="Tahoma"/>
        </w:rPr>
        <w:t>Análisis financiero para cada propuesta.</w:t>
      </w:r>
    </w:p>
    <w:p w:rsidR="00B6087E" w:rsidRPr="00B6087E" w:rsidRDefault="00B6087E" w:rsidP="0063534F">
      <w:pPr>
        <w:numPr>
          <w:ilvl w:val="0"/>
          <w:numId w:val="35"/>
        </w:numPr>
        <w:ind w:left="1701" w:hanging="283"/>
        <w:jc w:val="both"/>
        <w:rPr>
          <w:rFonts w:ascii="Tahoma" w:hAnsi="Tahoma" w:cs="Tahoma"/>
        </w:rPr>
      </w:pPr>
      <w:r w:rsidRPr="00B6087E">
        <w:rPr>
          <w:rFonts w:ascii="Tahoma" w:hAnsi="Tahoma" w:cs="Tahoma"/>
        </w:rPr>
        <w:t>Presupuesto estimado de ejecución de obras.</w:t>
      </w:r>
    </w:p>
    <w:p w:rsidR="00B6087E" w:rsidRPr="00B6087E" w:rsidRDefault="00B6087E" w:rsidP="0063534F">
      <w:pPr>
        <w:numPr>
          <w:ilvl w:val="0"/>
          <w:numId w:val="35"/>
        </w:numPr>
        <w:ind w:left="1701" w:hanging="283"/>
        <w:jc w:val="both"/>
        <w:rPr>
          <w:rFonts w:ascii="Tahoma" w:hAnsi="Tahoma" w:cs="Tahoma"/>
        </w:rPr>
      </w:pPr>
      <w:r w:rsidRPr="00B6087E">
        <w:rPr>
          <w:rFonts w:ascii="Tahoma" w:hAnsi="Tahoma" w:cs="Tahoma"/>
        </w:rPr>
        <w:t>Diagrama de Gantt de cada una de las soluciones propuestas.</w:t>
      </w:r>
    </w:p>
    <w:p w:rsidR="00B6087E" w:rsidRPr="00B6087E" w:rsidRDefault="00B6087E" w:rsidP="00367B62">
      <w:pPr>
        <w:numPr>
          <w:ilvl w:val="0"/>
          <w:numId w:val="35"/>
        </w:numPr>
        <w:ind w:left="1701" w:hanging="283"/>
        <w:jc w:val="both"/>
        <w:rPr>
          <w:rFonts w:ascii="Tahoma" w:hAnsi="Tahoma" w:cs="Tahoma"/>
        </w:rPr>
      </w:pPr>
      <w:r w:rsidRPr="00B6087E">
        <w:rPr>
          <w:rFonts w:ascii="Tahoma" w:hAnsi="Tahoma" w:cs="Tahoma"/>
        </w:rPr>
        <w:t>Informe final de resultados, conclusiones y recomendaciones.</w:t>
      </w:r>
    </w:p>
    <w:p w:rsidR="00B6087E" w:rsidRPr="00B6087E" w:rsidRDefault="00B6087E" w:rsidP="00B6087E">
      <w:pPr>
        <w:jc w:val="both"/>
        <w:rPr>
          <w:rFonts w:ascii="Tahoma" w:hAnsi="Tahoma" w:cs="Tahoma"/>
        </w:rPr>
      </w:pPr>
    </w:p>
    <w:p w:rsidR="00B6087E" w:rsidRPr="000171BC" w:rsidRDefault="00B6087E" w:rsidP="00B6087E">
      <w:pPr>
        <w:pStyle w:val="Sangradetextonormal"/>
        <w:numPr>
          <w:ilvl w:val="2"/>
          <w:numId w:val="39"/>
        </w:numPr>
        <w:ind w:hanging="513"/>
        <w:jc w:val="both"/>
        <w:rPr>
          <w:rFonts w:ascii="Tahoma" w:hAnsi="Tahoma" w:cs="Tahoma"/>
          <w:b/>
        </w:rPr>
      </w:pPr>
      <w:r w:rsidRPr="00B6087E">
        <w:rPr>
          <w:rFonts w:ascii="Tahoma" w:hAnsi="Tahoma" w:cs="Tahoma"/>
          <w:b/>
        </w:rPr>
        <w:t>DOCUMENTOS A ENTREGAR</w:t>
      </w:r>
    </w:p>
    <w:p w:rsidR="00B6087E" w:rsidRPr="00B6087E" w:rsidRDefault="00B6087E" w:rsidP="00367B62">
      <w:pPr>
        <w:ind w:left="1418"/>
        <w:jc w:val="both"/>
        <w:rPr>
          <w:rFonts w:ascii="Tahoma" w:hAnsi="Tahoma" w:cs="Tahoma"/>
        </w:rPr>
      </w:pPr>
      <w:r w:rsidRPr="00B6087E">
        <w:rPr>
          <w:rFonts w:ascii="Tahoma" w:hAnsi="Tahoma" w:cs="Tahoma"/>
        </w:rPr>
        <w:t>Propuesta Técnica Final, cada solución debe contar con lo siguiente: (Cuatro (4) juegos de documentos):</w:t>
      </w:r>
    </w:p>
    <w:p w:rsidR="00B6087E" w:rsidRPr="00B6087E" w:rsidRDefault="00B6087E" w:rsidP="00367B62">
      <w:pPr>
        <w:numPr>
          <w:ilvl w:val="0"/>
          <w:numId w:val="38"/>
        </w:numPr>
        <w:ind w:left="1701" w:hanging="283"/>
        <w:jc w:val="both"/>
        <w:rPr>
          <w:rFonts w:ascii="Tahoma" w:hAnsi="Tahoma" w:cs="Tahoma"/>
        </w:rPr>
      </w:pPr>
      <w:r w:rsidRPr="00B6087E">
        <w:rPr>
          <w:rFonts w:ascii="Tahoma" w:hAnsi="Tahoma" w:cs="Tahoma"/>
        </w:rPr>
        <w:t>Análisis financiero.</w:t>
      </w:r>
    </w:p>
    <w:p w:rsidR="00B6087E" w:rsidRPr="00B6087E" w:rsidRDefault="00B6087E" w:rsidP="00367B62">
      <w:pPr>
        <w:numPr>
          <w:ilvl w:val="0"/>
          <w:numId w:val="38"/>
        </w:numPr>
        <w:ind w:left="1701" w:hanging="283"/>
        <w:jc w:val="both"/>
        <w:rPr>
          <w:rFonts w:ascii="Tahoma" w:hAnsi="Tahoma" w:cs="Tahoma"/>
        </w:rPr>
      </w:pPr>
      <w:r w:rsidRPr="00B6087E">
        <w:rPr>
          <w:rFonts w:ascii="Tahoma" w:hAnsi="Tahoma" w:cs="Tahoma"/>
        </w:rPr>
        <w:t>Presupuesto estimado de ejecución de obras.</w:t>
      </w:r>
    </w:p>
    <w:p w:rsidR="00B6087E" w:rsidRPr="00B6087E" w:rsidRDefault="00B6087E" w:rsidP="00367B62">
      <w:pPr>
        <w:numPr>
          <w:ilvl w:val="0"/>
          <w:numId w:val="38"/>
        </w:numPr>
        <w:ind w:left="1701" w:hanging="283"/>
        <w:jc w:val="both"/>
        <w:rPr>
          <w:rFonts w:ascii="Tahoma" w:hAnsi="Tahoma" w:cs="Tahoma"/>
        </w:rPr>
      </w:pPr>
      <w:r w:rsidRPr="00B6087E">
        <w:rPr>
          <w:rFonts w:ascii="Tahoma" w:hAnsi="Tahoma" w:cs="Tahoma"/>
        </w:rPr>
        <w:t xml:space="preserve">Diagrama de Gantt. </w:t>
      </w:r>
    </w:p>
    <w:p w:rsidR="00B6087E" w:rsidRPr="00B6087E" w:rsidRDefault="00B6087E" w:rsidP="00367B62">
      <w:pPr>
        <w:numPr>
          <w:ilvl w:val="0"/>
          <w:numId w:val="38"/>
        </w:numPr>
        <w:ind w:left="1701" w:hanging="283"/>
        <w:jc w:val="both"/>
        <w:rPr>
          <w:rFonts w:ascii="Tahoma" w:hAnsi="Tahoma" w:cs="Tahoma"/>
        </w:rPr>
      </w:pPr>
      <w:r w:rsidRPr="00B6087E">
        <w:rPr>
          <w:rFonts w:ascii="Tahoma" w:hAnsi="Tahoma" w:cs="Tahoma"/>
        </w:rPr>
        <w:t>Informe final de resultados, conclusiones y recomendaciones.</w:t>
      </w:r>
    </w:p>
    <w:p w:rsidR="00B6087E" w:rsidRPr="00B6087E" w:rsidRDefault="00B6087E" w:rsidP="00B6087E">
      <w:pPr>
        <w:jc w:val="both"/>
        <w:rPr>
          <w:rFonts w:ascii="Tahoma" w:hAnsi="Tahoma" w:cs="Tahoma"/>
        </w:rPr>
      </w:pPr>
    </w:p>
    <w:p w:rsidR="00B6087E" w:rsidRPr="000171BC" w:rsidRDefault="000171BC" w:rsidP="000171BC">
      <w:pPr>
        <w:pStyle w:val="Sangradetextonormal"/>
        <w:numPr>
          <w:ilvl w:val="2"/>
          <w:numId w:val="39"/>
        </w:numPr>
        <w:ind w:left="1418" w:hanging="851"/>
        <w:jc w:val="both"/>
        <w:rPr>
          <w:rFonts w:ascii="Tahoma" w:hAnsi="Tahoma" w:cs="Tahoma"/>
          <w:b/>
        </w:rPr>
      </w:pPr>
      <w:r w:rsidRPr="000171BC">
        <w:rPr>
          <w:rFonts w:ascii="Tahoma" w:hAnsi="Tahoma" w:cs="Tahoma"/>
          <w:b/>
        </w:rPr>
        <w:t>REALIZAR AL MENOS LAS SIGUIENTES ACTIVIDADES PARA QUE SIRVA</w:t>
      </w:r>
      <w:r>
        <w:rPr>
          <w:rFonts w:ascii="Tahoma" w:hAnsi="Tahoma" w:cs="Tahoma"/>
          <w:b/>
        </w:rPr>
        <w:t>N</w:t>
      </w:r>
      <w:r w:rsidRPr="000171BC">
        <w:rPr>
          <w:rFonts w:ascii="Tahoma" w:hAnsi="Tahoma" w:cs="Tahoma"/>
          <w:b/>
        </w:rPr>
        <w:t xml:space="preserve"> DE APOYO A LA SELECCIÓN Y EN LOS FUTUROS PROCESOS DE REGULADOS POR LA LEY DE CONTRATACIÓN ADMINISTRATIVA (LCA), Y PREVIA AUTORIZACIÓN DEL ENCARGADO GENERAL DE LA CONTRATACIÓN:</w:t>
      </w:r>
    </w:p>
    <w:p w:rsidR="00B6087E" w:rsidRPr="00B6087E" w:rsidRDefault="00B6087E" w:rsidP="00B6087E">
      <w:pPr>
        <w:jc w:val="both"/>
        <w:rPr>
          <w:rFonts w:ascii="Tahoma" w:hAnsi="Tahoma" w:cs="Tahoma"/>
        </w:rPr>
      </w:pPr>
    </w:p>
    <w:p w:rsidR="00B6087E" w:rsidRPr="000171BC" w:rsidRDefault="00B6087E" w:rsidP="000171BC">
      <w:pPr>
        <w:pStyle w:val="Prrafodelista"/>
        <w:numPr>
          <w:ilvl w:val="0"/>
          <w:numId w:val="40"/>
        </w:numPr>
        <w:ind w:left="1701" w:hanging="283"/>
        <w:jc w:val="both"/>
        <w:rPr>
          <w:rFonts w:ascii="Tahoma" w:hAnsi="Tahoma" w:cs="Tahoma"/>
          <w:sz w:val="24"/>
          <w:szCs w:val="24"/>
        </w:rPr>
      </w:pPr>
      <w:r w:rsidRPr="000171BC">
        <w:rPr>
          <w:rFonts w:ascii="Tahoma" w:hAnsi="Tahoma" w:cs="Tahoma"/>
          <w:sz w:val="24"/>
          <w:szCs w:val="24"/>
        </w:rPr>
        <w:t>Publicación en un medio de prensa escrito de alta circulación y que garantice la representatividad de inmuebles con las características solicitadas, por dos días consecutivos, invitando a propietarios de inmuebles en las áreas seleccionadas y los requerimientos indicados, a presentar ofertas de venta, alquiler, alquiler con opción de compra, o bien terrenos para un proyecto constructivo futuro, detallando las características del inmueble, el precio, la disposición a vender y a someterse al valor determinado por el Área de Valoraciones Administrativas, Administración Tributaria de San José, Dirección General de Tributación del Ministerio de Hacienda.</w:t>
      </w:r>
    </w:p>
    <w:p w:rsidR="00B6087E" w:rsidRPr="000171BC" w:rsidRDefault="00B6087E" w:rsidP="000171BC">
      <w:pPr>
        <w:ind w:left="1701" w:hanging="283"/>
        <w:jc w:val="both"/>
        <w:rPr>
          <w:rFonts w:ascii="Tahoma" w:hAnsi="Tahoma" w:cs="Tahoma"/>
        </w:rPr>
      </w:pPr>
    </w:p>
    <w:p w:rsidR="00B6087E" w:rsidRPr="000171BC" w:rsidRDefault="00B6087E" w:rsidP="000171BC">
      <w:pPr>
        <w:pStyle w:val="Prrafodelista"/>
        <w:numPr>
          <w:ilvl w:val="0"/>
          <w:numId w:val="40"/>
        </w:numPr>
        <w:ind w:left="1701" w:hanging="283"/>
        <w:jc w:val="both"/>
        <w:rPr>
          <w:rFonts w:ascii="Tahoma" w:hAnsi="Tahoma" w:cs="Tahoma"/>
          <w:sz w:val="24"/>
          <w:szCs w:val="24"/>
        </w:rPr>
      </w:pPr>
      <w:r w:rsidRPr="000171BC">
        <w:rPr>
          <w:rFonts w:ascii="Tahoma" w:hAnsi="Tahoma" w:cs="Tahoma"/>
          <w:sz w:val="24"/>
          <w:szCs w:val="24"/>
        </w:rPr>
        <w:t>Visitas en sitio a las propiedades de las que se hayan recibido propuestas para verificar los datos suministrados y completar cualquier pendiente.</w:t>
      </w:r>
    </w:p>
    <w:p w:rsidR="00B6087E" w:rsidRPr="000171BC" w:rsidRDefault="00B6087E" w:rsidP="000171BC">
      <w:pPr>
        <w:ind w:left="1701" w:hanging="283"/>
        <w:jc w:val="both"/>
        <w:rPr>
          <w:rFonts w:ascii="Tahoma" w:hAnsi="Tahoma" w:cs="Tahoma"/>
        </w:rPr>
      </w:pPr>
    </w:p>
    <w:p w:rsidR="00B6087E" w:rsidRPr="000171BC" w:rsidRDefault="00B6087E" w:rsidP="000171BC">
      <w:pPr>
        <w:pStyle w:val="Prrafodelista"/>
        <w:numPr>
          <w:ilvl w:val="0"/>
          <w:numId w:val="40"/>
        </w:numPr>
        <w:ind w:left="1701" w:hanging="283"/>
        <w:jc w:val="both"/>
        <w:rPr>
          <w:rFonts w:ascii="Tahoma" w:hAnsi="Tahoma" w:cs="Tahoma"/>
          <w:sz w:val="24"/>
          <w:szCs w:val="24"/>
        </w:rPr>
      </w:pPr>
      <w:r w:rsidRPr="000171BC">
        <w:rPr>
          <w:rFonts w:ascii="Tahoma" w:hAnsi="Tahoma" w:cs="Tahoma"/>
          <w:sz w:val="24"/>
          <w:szCs w:val="24"/>
        </w:rPr>
        <w:t>Visitas a las zonas escogidas para realizar el levantamiento de inmuebles aptos para albergar cada una de los requerimientos de infraestructura de la institución, y determinar la disponibilidad aunque éstos no hayan sido ofrecidos en respuesta a las publicaciones de los avisos en prensa; debiendo hacer la gestión de contactar con propietarios o representantes, para solicitarles la propuesta con los requisitos ya expuestos.</w:t>
      </w:r>
    </w:p>
    <w:p w:rsidR="00B6087E" w:rsidRPr="000171BC" w:rsidRDefault="00B6087E" w:rsidP="000171BC">
      <w:pPr>
        <w:ind w:left="1701" w:hanging="283"/>
        <w:jc w:val="both"/>
        <w:rPr>
          <w:rFonts w:ascii="Tahoma" w:hAnsi="Tahoma" w:cs="Tahoma"/>
        </w:rPr>
      </w:pPr>
    </w:p>
    <w:p w:rsidR="00B6087E" w:rsidRPr="000171BC" w:rsidRDefault="00B6087E" w:rsidP="000171BC">
      <w:pPr>
        <w:pStyle w:val="Prrafodelista"/>
        <w:numPr>
          <w:ilvl w:val="0"/>
          <w:numId w:val="40"/>
        </w:numPr>
        <w:ind w:left="1701" w:hanging="283"/>
        <w:jc w:val="both"/>
        <w:rPr>
          <w:rFonts w:ascii="Tahoma" w:hAnsi="Tahoma" w:cs="Tahoma"/>
          <w:sz w:val="24"/>
          <w:szCs w:val="24"/>
        </w:rPr>
      </w:pPr>
      <w:r w:rsidRPr="000171BC">
        <w:rPr>
          <w:rFonts w:ascii="Tahoma" w:hAnsi="Tahoma" w:cs="Tahoma"/>
          <w:sz w:val="24"/>
          <w:szCs w:val="24"/>
        </w:rPr>
        <w:t xml:space="preserve">Investigación de propuestas registradas en base de datos de propiedades en venta administradas por asociaciones de bienes </w:t>
      </w:r>
      <w:r w:rsidRPr="000171BC">
        <w:rPr>
          <w:rFonts w:ascii="Tahoma" w:hAnsi="Tahoma" w:cs="Tahoma"/>
          <w:sz w:val="24"/>
          <w:szCs w:val="24"/>
        </w:rPr>
        <w:lastRenderedPageBreak/>
        <w:t>raíces considerando aquellas aptas y dentro de los rangos de ubicación y condiciones solicitados.</w:t>
      </w:r>
    </w:p>
    <w:p w:rsidR="00B6087E" w:rsidRPr="000171BC" w:rsidRDefault="00B6087E" w:rsidP="000171BC">
      <w:pPr>
        <w:ind w:left="1701" w:hanging="283"/>
        <w:jc w:val="both"/>
        <w:rPr>
          <w:rFonts w:ascii="Tahoma" w:hAnsi="Tahoma" w:cs="Tahoma"/>
        </w:rPr>
      </w:pPr>
    </w:p>
    <w:p w:rsidR="00B6087E" w:rsidRPr="000171BC" w:rsidRDefault="00B6087E" w:rsidP="000171BC">
      <w:pPr>
        <w:pStyle w:val="Prrafodelista"/>
        <w:numPr>
          <w:ilvl w:val="0"/>
          <w:numId w:val="40"/>
        </w:numPr>
        <w:ind w:left="1701" w:hanging="283"/>
        <w:jc w:val="both"/>
        <w:rPr>
          <w:rFonts w:ascii="Tahoma" w:hAnsi="Tahoma" w:cs="Tahoma"/>
          <w:sz w:val="24"/>
          <w:szCs w:val="24"/>
        </w:rPr>
      </w:pPr>
      <w:r w:rsidRPr="000171BC">
        <w:rPr>
          <w:rFonts w:ascii="Tahoma" w:hAnsi="Tahoma" w:cs="Tahoma"/>
          <w:sz w:val="24"/>
          <w:szCs w:val="24"/>
        </w:rPr>
        <w:t>Determinar precios de referencia por zonas geográficas, determinando precios de referencia de acuerdo con precios de las últimas transacciones y en consulta con corredores de bienes raíces.</w:t>
      </w:r>
    </w:p>
    <w:p w:rsidR="00B6087E" w:rsidRPr="00B6087E" w:rsidRDefault="00B6087E" w:rsidP="00B6087E">
      <w:pPr>
        <w:jc w:val="both"/>
        <w:rPr>
          <w:rFonts w:ascii="Tahoma" w:hAnsi="Tahoma" w:cs="Tahoma"/>
        </w:rPr>
      </w:pPr>
    </w:p>
    <w:p w:rsidR="00B6087E" w:rsidRPr="00B6087E" w:rsidRDefault="00B6087E" w:rsidP="00F45EB1">
      <w:pPr>
        <w:pStyle w:val="Sangradetextonormal"/>
        <w:numPr>
          <w:ilvl w:val="2"/>
          <w:numId w:val="39"/>
        </w:numPr>
        <w:ind w:left="1418" w:hanging="851"/>
        <w:jc w:val="both"/>
        <w:rPr>
          <w:rFonts w:ascii="Tahoma" w:hAnsi="Tahoma" w:cs="Tahoma"/>
        </w:rPr>
      </w:pPr>
      <w:r w:rsidRPr="00B6087E">
        <w:rPr>
          <w:rFonts w:ascii="Tahoma" w:hAnsi="Tahoma" w:cs="Tahoma"/>
        </w:rPr>
        <w:t xml:space="preserve">La </w:t>
      </w:r>
      <w:r w:rsidRPr="00B6087E">
        <w:rPr>
          <w:rFonts w:ascii="Tahoma" w:hAnsi="Tahoma" w:cs="Tahoma"/>
          <w:b/>
        </w:rPr>
        <w:t>base de datos de propiedades</w:t>
      </w:r>
      <w:r w:rsidRPr="00B6087E">
        <w:rPr>
          <w:rFonts w:ascii="Tahoma" w:hAnsi="Tahoma" w:cs="Tahoma"/>
        </w:rPr>
        <w:t xml:space="preserve"> contendrá al menos la siguiente información para el informe final:</w:t>
      </w:r>
    </w:p>
    <w:p w:rsidR="00B6087E" w:rsidRPr="00F45EB1" w:rsidRDefault="00B6087E" w:rsidP="00F45EB1">
      <w:pPr>
        <w:pStyle w:val="Prrafodelista"/>
        <w:numPr>
          <w:ilvl w:val="0"/>
          <w:numId w:val="41"/>
        </w:numPr>
        <w:ind w:left="1701" w:hanging="283"/>
        <w:jc w:val="both"/>
        <w:rPr>
          <w:rFonts w:ascii="Tahoma" w:hAnsi="Tahoma" w:cs="Tahoma"/>
          <w:sz w:val="24"/>
          <w:szCs w:val="24"/>
        </w:rPr>
      </w:pPr>
      <w:r w:rsidRPr="00F45EB1">
        <w:rPr>
          <w:rFonts w:ascii="Tahoma" w:hAnsi="Tahoma" w:cs="Tahoma"/>
          <w:sz w:val="24"/>
          <w:szCs w:val="24"/>
        </w:rPr>
        <w:t>Número de propiedad y número de catastro en el Registro Nacional.</w:t>
      </w:r>
    </w:p>
    <w:p w:rsidR="00B6087E" w:rsidRPr="00F45EB1" w:rsidRDefault="00B6087E" w:rsidP="00F45EB1">
      <w:pPr>
        <w:pStyle w:val="Prrafodelista"/>
        <w:numPr>
          <w:ilvl w:val="0"/>
          <w:numId w:val="41"/>
        </w:numPr>
        <w:ind w:left="1701" w:hanging="283"/>
        <w:jc w:val="both"/>
        <w:rPr>
          <w:rFonts w:ascii="Tahoma" w:hAnsi="Tahoma" w:cs="Tahoma"/>
          <w:sz w:val="24"/>
          <w:szCs w:val="24"/>
        </w:rPr>
      </w:pPr>
      <w:r w:rsidRPr="00F45EB1">
        <w:rPr>
          <w:rFonts w:ascii="Tahoma" w:hAnsi="Tahoma" w:cs="Tahoma"/>
          <w:sz w:val="24"/>
          <w:szCs w:val="24"/>
        </w:rPr>
        <w:t>Nombre del o los propietarios, número de cédula física o jurídica, en cuyo caso debe indicar el nombre y número de identificación de o los propietarios.</w:t>
      </w:r>
    </w:p>
    <w:p w:rsidR="00B6087E" w:rsidRPr="00F45EB1" w:rsidRDefault="00B6087E" w:rsidP="00F45EB1">
      <w:pPr>
        <w:pStyle w:val="Prrafodelista"/>
        <w:numPr>
          <w:ilvl w:val="0"/>
          <w:numId w:val="41"/>
        </w:numPr>
        <w:ind w:left="1701" w:hanging="283"/>
        <w:jc w:val="both"/>
        <w:rPr>
          <w:rFonts w:ascii="Tahoma" w:hAnsi="Tahoma" w:cs="Tahoma"/>
          <w:sz w:val="24"/>
          <w:szCs w:val="24"/>
        </w:rPr>
      </w:pPr>
      <w:r w:rsidRPr="00F45EB1">
        <w:rPr>
          <w:rFonts w:ascii="Tahoma" w:hAnsi="Tahoma" w:cs="Tahoma"/>
          <w:sz w:val="24"/>
          <w:szCs w:val="24"/>
        </w:rPr>
        <w:t>Ubicación exacta.</w:t>
      </w:r>
    </w:p>
    <w:p w:rsidR="00B6087E" w:rsidRPr="00F45EB1" w:rsidRDefault="00B6087E" w:rsidP="00F45EB1">
      <w:pPr>
        <w:pStyle w:val="Prrafodelista"/>
        <w:numPr>
          <w:ilvl w:val="0"/>
          <w:numId w:val="41"/>
        </w:numPr>
        <w:ind w:left="1701" w:hanging="283"/>
        <w:jc w:val="both"/>
        <w:rPr>
          <w:rFonts w:ascii="Tahoma" w:hAnsi="Tahoma" w:cs="Tahoma"/>
          <w:sz w:val="24"/>
          <w:szCs w:val="24"/>
        </w:rPr>
      </w:pPr>
      <w:r w:rsidRPr="00F45EB1">
        <w:rPr>
          <w:rFonts w:ascii="Tahoma" w:hAnsi="Tahoma" w:cs="Tahoma"/>
          <w:sz w:val="24"/>
          <w:szCs w:val="24"/>
        </w:rPr>
        <w:t>Área de terreno y/o construcción del inmueble.</w:t>
      </w:r>
    </w:p>
    <w:p w:rsidR="00B6087E" w:rsidRPr="00F45EB1" w:rsidRDefault="00B6087E" w:rsidP="00F45EB1">
      <w:pPr>
        <w:pStyle w:val="Prrafodelista"/>
        <w:numPr>
          <w:ilvl w:val="0"/>
          <w:numId w:val="41"/>
        </w:numPr>
        <w:ind w:left="1701" w:hanging="283"/>
        <w:jc w:val="both"/>
        <w:rPr>
          <w:rFonts w:ascii="Tahoma" w:hAnsi="Tahoma" w:cs="Tahoma"/>
          <w:sz w:val="24"/>
          <w:szCs w:val="24"/>
        </w:rPr>
      </w:pPr>
      <w:r w:rsidRPr="00F45EB1">
        <w:rPr>
          <w:rFonts w:ascii="Tahoma" w:hAnsi="Tahoma" w:cs="Tahoma"/>
          <w:sz w:val="24"/>
          <w:szCs w:val="24"/>
        </w:rPr>
        <w:t>Límite y extensión de linderos.</w:t>
      </w:r>
    </w:p>
    <w:p w:rsidR="00B6087E" w:rsidRPr="00F45EB1" w:rsidRDefault="00B6087E" w:rsidP="00F45EB1">
      <w:pPr>
        <w:pStyle w:val="Prrafodelista"/>
        <w:numPr>
          <w:ilvl w:val="0"/>
          <w:numId w:val="41"/>
        </w:numPr>
        <w:ind w:left="1701" w:hanging="283"/>
        <w:jc w:val="both"/>
        <w:rPr>
          <w:rFonts w:ascii="Tahoma" w:hAnsi="Tahoma" w:cs="Tahoma"/>
          <w:sz w:val="24"/>
          <w:szCs w:val="24"/>
        </w:rPr>
      </w:pPr>
      <w:r w:rsidRPr="00F45EB1">
        <w:rPr>
          <w:rFonts w:ascii="Tahoma" w:hAnsi="Tahoma" w:cs="Tahoma"/>
          <w:sz w:val="24"/>
          <w:szCs w:val="24"/>
        </w:rPr>
        <w:t>Gravámenes y anotaciones.</w:t>
      </w:r>
    </w:p>
    <w:p w:rsidR="00B6087E" w:rsidRPr="00F45EB1" w:rsidRDefault="00B6087E" w:rsidP="00F45EB1">
      <w:pPr>
        <w:pStyle w:val="Prrafodelista"/>
        <w:numPr>
          <w:ilvl w:val="0"/>
          <w:numId w:val="41"/>
        </w:numPr>
        <w:ind w:left="1701" w:hanging="283"/>
        <w:jc w:val="both"/>
        <w:rPr>
          <w:rFonts w:ascii="Tahoma" w:hAnsi="Tahoma" w:cs="Tahoma"/>
          <w:sz w:val="24"/>
          <w:szCs w:val="24"/>
        </w:rPr>
      </w:pPr>
      <w:r w:rsidRPr="00F45EB1">
        <w:rPr>
          <w:rFonts w:ascii="Tahoma" w:hAnsi="Tahoma" w:cs="Tahoma"/>
          <w:sz w:val="24"/>
          <w:szCs w:val="24"/>
        </w:rPr>
        <w:t>Características topográficas del terreno y estructurales del inmueble.</w:t>
      </w:r>
    </w:p>
    <w:p w:rsidR="00B6087E" w:rsidRPr="00F45EB1" w:rsidRDefault="00B6087E" w:rsidP="00F45EB1">
      <w:pPr>
        <w:pStyle w:val="Prrafodelista"/>
        <w:numPr>
          <w:ilvl w:val="0"/>
          <w:numId w:val="41"/>
        </w:numPr>
        <w:ind w:left="1701" w:hanging="283"/>
        <w:jc w:val="both"/>
        <w:rPr>
          <w:rFonts w:ascii="Tahoma" w:hAnsi="Tahoma" w:cs="Tahoma"/>
          <w:sz w:val="24"/>
          <w:szCs w:val="24"/>
        </w:rPr>
      </w:pPr>
      <w:r w:rsidRPr="00F45EB1">
        <w:rPr>
          <w:rFonts w:ascii="Tahoma" w:hAnsi="Tahoma" w:cs="Tahoma"/>
          <w:sz w:val="24"/>
          <w:szCs w:val="24"/>
        </w:rPr>
        <w:t>Disponibilidad de servicios (electricidad, agua, telefonía, fibra óptica, etc.)</w:t>
      </w:r>
    </w:p>
    <w:p w:rsidR="00B6087E" w:rsidRPr="00F45EB1" w:rsidRDefault="00B6087E" w:rsidP="00F45EB1">
      <w:pPr>
        <w:pStyle w:val="Prrafodelista"/>
        <w:numPr>
          <w:ilvl w:val="0"/>
          <w:numId w:val="41"/>
        </w:numPr>
        <w:ind w:left="1701" w:hanging="283"/>
        <w:jc w:val="both"/>
        <w:rPr>
          <w:rFonts w:ascii="Tahoma" w:hAnsi="Tahoma" w:cs="Tahoma"/>
          <w:sz w:val="24"/>
          <w:szCs w:val="24"/>
        </w:rPr>
      </w:pPr>
      <w:r w:rsidRPr="00F45EB1">
        <w:rPr>
          <w:rFonts w:ascii="Tahoma" w:hAnsi="Tahoma" w:cs="Tahoma"/>
          <w:sz w:val="24"/>
          <w:szCs w:val="24"/>
        </w:rPr>
        <w:t>Accesos a la propiedad, descripción y condiciones.</w:t>
      </w:r>
    </w:p>
    <w:p w:rsidR="00B6087E" w:rsidRPr="00F45EB1" w:rsidRDefault="00B6087E" w:rsidP="00F45EB1">
      <w:pPr>
        <w:pStyle w:val="Prrafodelista"/>
        <w:numPr>
          <w:ilvl w:val="0"/>
          <w:numId w:val="41"/>
        </w:numPr>
        <w:ind w:left="1701" w:hanging="283"/>
        <w:jc w:val="both"/>
        <w:rPr>
          <w:rFonts w:ascii="Tahoma" w:hAnsi="Tahoma" w:cs="Tahoma"/>
          <w:sz w:val="24"/>
          <w:szCs w:val="24"/>
        </w:rPr>
      </w:pPr>
      <w:r w:rsidRPr="00F45EB1">
        <w:rPr>
          <w:rFonts w:ascii="Tahoma" w:hAnsi="Tahoma" w:cs="Tahoma"/>
          <w:sz w:val="24"/>
          <w:szCs w:val="24"/>
        </w:rPr>
        <w:t>Distancia en metros lineales y por rutas de acceso vehiculares desde el edificio principal del BCCR.</w:t>
      </w:r>
    </w:p>
    <w:p w:rsidR="00B6087E" w:rsidRPr="00F45EB1" w:rsidRDefault="00B6087E" w:rsidP="00F45EB1">
      <w:pPr>
        <w:pStyle w:val="Prrafodelista"/>
        <w:numPr>
          <w:ilvl w:val="0"/>
          <w:numId w:val="41"/>
        </w:numPr>
        <w:ind w:left="1701" w:hanging="283"/>
        <w:jc w:val="both"/>
        <w:rPr>
          <w:rFonts w:ascii="Tahoma" w:hAnsi="Tahoma" w:cs="Tahoma"/>
          <w:sz w:val="24"/>
          <w:szCs w:val="24"/>
        </w:rPr>
      </w:pPr>
      <w:r w:rsidRPr="00F45EB1">
        <w:rPr>
          <w:rFonts w:ascii="Tahoma" w:hAnsi="Tahoma" w:cs="Tahoma"/>
          <w:sz w:val="24"/>
          <w:szCs w:val="24"/>
        </w:rPr>
        <w:t>Indicación del interés por vender.</w:t>
      </w:r>
    </w:p>
    <w:p w:rsidR="00B6087E" w:rsidRPr="00F45EB1" w:rsidRDefault="00B6087E" w:rsidP="00F45EB1">
      <w:pPr>
        <w:pStyle w:val="Prrafodelista"/>
        <w:numPr>
          <w:ilvl w:val="0"/>
          <w:numId w:val="41"/>
        </w:numPr>
        <w:ind w:left="1701" w:hanging="283"/>
        <w:jc w:val="both"/>
        <w:rPr>
          <w:rFonts w:ascii="Tahoma" w:hAnsi="Tahoma" w:cs="Tahoma"/>
          <w:sz w:val="24"/>
          <w:szCs w:val="24"/>
        </w:rPr>
      </w:pPr>
      <w:r w:rsidRPr="00F45EB1">
        <w:rPr>
          <w:rFonts w:ascii="Tahoma" w:hAnsi="Tahoma" w:cs="Tahoma"/>
          <w:sz w:val="24"/>
          <w:szCs w:val="24"/>
        </w:rPr>
        <w:t>Precio ofrecido en colones y dólares.</w:t>
      </w:r>
    </w:p>
    <w:p w:rsidR="00B6087E" w:rsidRPr="00F45EB1" w:rsidRDefault="00B6087E" w:rsidP="00F45EB1">
      <w:pPr>
        <w:pStyle w:val="Prrafodelista"/>
        <w:numPr>
          <w:ilvl w:val="0"/>
          <w:numId w:val="41"/>
        </w:numPr>
        <w:ind w:left="1701" w:hanging="283"/>
        <w:jc w:val="both"/>
        <w:rPr>
          <w:rFonts w:ascii="Tahoma" w:hAnsi="Tahoma" w:cs="Tahoma"/>
          <w:sz w:val="24"/>
          <w:szCs w:val="24"/>
        </w:rPr>
      </w:pPr>
      <w:r w:rsidRPr="00F45EB1">
        <w:rPr>
          <w:rFonts w:ascii="Tahoma" w:hAnsi="Tahoma" w:cs="Tahoma"/>
          <w:sz w:val="24"/>
          <w:szCs w:val="24"/>
        </w:rPr>
        <w:t>Precio de referencia en colones y dólares de la zona geográfica.</w:t>
      </w:r>
    </w:p>
    <w:p w:rsidR="00B6087E" w:rsidRPr="00F45EB1" w:rsidRDefault="00B6087E" w:rsidP="00F45EB1">
      <w:pPr>
        <w:pStyle w:val="Prrafodelista"/>
        <w:numPr>
          <w:ilvl w:val="0"/>
          <w:numId w:val="41"/>
        </w:numPr>
        <w:ind w:left="1701" w:hanging="283"/>
        <w:jc w:val="both"/>
        <w:rPr>
          <w:rFonts w:ascii="Tahoma" w:hAnsi="Tahoma" w:cs="Tahoma"/>
          <w:sz w:val="24"/>
          <w:szCs w:val="24"/>
        </w:rPr>
      </w:pPr>
      <w:r w:rsidRPr="00F45EB1">
        <w:rPr>
          <w:rFonts w:ascii="Tahoma" w:hAnsi="Tahoma" w:cs="Tahoma"/>
          <w:sz w:val="24"/>
          <w:szCs w:val="24"/>
        </w:rPr>
        <w:t>Indicar la disposición a someterse al valor determinado por el Área de Valoraciones Administrativas del Ministerio de Hacienda.</w:t>
      </w:r>
    </w:p>
    <w:p w:rsidR="00B6087E" w:rsidRPr="00B6087E" w:rsidRDefault="00B6087E" w:rsidP="00B6087E">
      <w:pPr>
        <w:jc w:val="both"/>
        <w:rPr>
          <w:rFonts w:ascii="Tahoma" w:hAnsi="Tahoma" w:cs="Tahoma"/>
        </w:rPr>
      </w:pPr>
    </w:p>
    <w:p w:rsidR="00B6087E" w:rsidRPr="00F45EB1" w:rsidRDefault="00B6087E" w:rsidP="00B6087E">
      <w:pPr>
        <w:pStyle w:val="Sangradetextonormal"/>
        <w:numPr>
          <w:ilvl w:val="2"/>
          <w:numId w:val="39"/>
        </w:numPr>
        <w:ind w:left="1418" w:hanging="851"/>
        <w:jc w:val="both"/>
        <w:rPr>
          <w:rFonts w:ascii="Tahoma" w:hAnsi="Tahoma" w:cs="Tahoma"/>
          <w:b/>
        </w:rPr>
      </w:pPr>
      <w:r w:rsidRPr="00B6087E">
        <w:rPr>
          <w:rFonts w:ascii="Tahoma" w:hAnsi="Tahoma" w:cs="Tahoma"/>
          <w:b/>
        </w:rPr>
        <w:t>Para la propuesta final se debe adjuntar:</w:t>
      </w:r>
    </w:p>
    <w:p w:rsidR="00B6087E" w:rsidRPr="00F45EB1" w:rsidRDefault="00B6087E" w:rsidP="00F45EB1">
      <w:pPr>
        <w:pStyle w:val="Prrafodelista"/>
        <w:numPr>
          <w:ilvl w:val="0"/>
          <w:numId w:val="42"/>
        </w:numPr>
        <w:ind w:left="1701" w:hanging="283"/>
        <w:jc w:val="both"/>
        <w:rPr>
          <w:rFonts w:ascii="Tahoma" w:hAnsi="Tahoma" w:cs="Tahoma"/>
          <w:sz w:val="24"/>
          <w:szCs w:val="24"/>
        </w:rPr>
      </w:pPr>
      <w:r w:rsidRPr="00F45EB1">
        <w:rPr>
          <w:rFonts w:ascii="Tahoma" w:hAnsi="Tahoma" w:cs="Tahoma"/>
          <w:sz w:val="24"/>
          <w:szCs w:val="24"/>
        </w:rPr>
        <w:t>Zonas geográficas aptas para los proyectos de infraestructura propuestos:</w:t>
      </w:r>
    </w:p>
    <w:p w:rsidR="00B6087E" w:rsidRPr="00F45EB1" w:rsidRDefault="00B6087E" w:rsidP="00F45EB1">
      <w:pPr>
        <w:pStyle w:val="Prrafodelista"/>
        <w:numPr>
          <w:ilvl w:val="0"/>
          <w:numId w:val="42"/>
        </w:numPr>
        <w:ind w:left="1701" w:hanging="283"/>
        <w:jc w:val="both"/>
        <w:rPr>
          <w:rFonts w:ascii="Tahoma" w:hAnsi="Tahoma" w:cs="Tahoma"/>
          <w:sz w:val="24"/>
          <w:szCs w:val="24"/>
        </w:rPr>
      </w:pPr>
      <w:r w:rsidRPr="00F45EB1">
        <w:rPr>
          <w:rFonts w:ascii="Tahoma" w:hAnsi="Tahoma" w:cs="Tahoma"/>
          <w:sz w:val="24"/>
          <w:szCs w:val="24"/>
        </w:rPr>
        <w:t>Ubicación en mapas del área de interés, esc.1:50.000, 1:10.000</w:t>
      </w:r>
    </w:p>
    <w:p w:rsidR="00B6087E" w:rsidRPr="00F45EB1" w:rsidRDefault="00B6087E" w:rsidP="00F45EB1">
      <w:pPr>
        <w:pStyle w:val="Prrafodelista"/>
        <w:numPr>
          <w:ilvl w:val="0"/>
          <w:numId w:val="42"/>
        </w:numPr>
        <w:ind w:left="1701" w:hanging="283"/>
        <w:jc w:val="both"/>
        <w:rPr>
          <w:rFonts w:ascii="Tahoma" w:hAnsi="Tahoma" w:cs="Tahoma"/>
          <w:sz w:val="24"/>
          <w:szCs w:val="24"/>
        </w:rPr>
      </w:pPr>
      <w:r w:rsidRPr="00F45EB1">
        <w:rPr>
          <w:rFonts w:ascii="Tahoma" w:hAnsi="Tahoma" w:cs="Tahoma"/>
          <w:sz w:val="24"/>
          <w:szCs w:val="24"/>
        </w:rPr>
        <w:t>Certificación municipal de uso del suelo.</w:t>
      </w:r>
    </w:p>
    <w:p w:rsidR="00B6087E" w:rsidRPr="00F45EB1" w:rsidRDefault="00B6087E" w:rsidP="00F45EB1">
      <w:pPr>
        <w:pStyle w:val="Prrafodelista"/>
        <w:numPr>
          <w:ilvl w:val="0"/>
          <w:numId w:val="42"/>
        </w:numPr>
        <w:ind w:left="1701" w:hanging="283"/>
        <w:jc w:val="both"/>
        <w:rPr>
          <w:rFonts w:ascii="Tahoma" w:hAnsi="Tahoma" w:cs="Tahoma"/>
          <w:sz w:val="24"/>
          <w:szCs w:val="24"/>
        </w:rPr>
      </w:pPr>
      <w:r w:rsidRPr="00F45EB1">
        <w:rPr>
          <w:rFonts w:ascii="Tahoma" w:hAnsi="Tahoma" w:cs="Tahoma"/>
          <w:sz w:val="24"/>
          <w:szCs w:val="24"/>
        </w:rPr>
        <w:t>Copia del Plan Regulador de la Municipalidad respectiva de acuerdo con la ubicación del área de interés.</w:t>
      </w:r>
    </w:p>
    <w:p w:rsidR="00B6087E" w:rsidRPr="00F45EB1" w:rsidRDefault="00B6087E" w:rsidP="00F45EB1">
      <w:pPr>
        <w:pStyle w:val="Prrafodelista"/>
        <w:numPr>
          <w:ilvl w:val="0"/>
          <w:numId w:val="42"/>
        </w:numPr>
        <w:ind w:left="1701" w:hanging="283"/>
        <w:jc w:val="both"/>
        <w:rPr>
          <w:rFonts w:ascii="Tahoma" w:hAnsi="Tahoma" w:cs="Tahoma"/>
          <w:sz w:val="24"/>
          <w:szCs w:val="24"/>
        </w:rPr>
      </w:pPr>
      <w:r w:rsidRPr="00F45EB1">
        <w:rPr>
          <w:rFonts w:ascii="Tahoma" w:hAnsi="Tahoma" w:cs="Tahoma"/>
          <w:sz w:val="24"/>
          <w:szCs w:val="24"/>
        </w:rPr>
        <w:t>Evaluación de accesos, vialidad presente y futura; estudio de impacto económico de vialidad para calles nacionales con acceso restringido.</w:t>
      </w:r>
    </w:p>
    <w:p w:rsidR="00B6087E" w:rsidRPr="00F45EB1" w:rsidRDefault="00B6087E" w:rsidP="00F45EB1">
      <w:pPr>
        <w:pStyle w:val="Prrafodelista"/>
        <w:numPr>
          <w:ilvl w:val="0"/>
          <w:numId w:val="42"/>
        </w:numPr>
        <w:ind w:left="1701" w:hanging="283"/>
        <w:jc w:val="both"/>
        <w:rPr>
          <w:rFonts w:ascii="Tahoma" w:hAnsi="Tahoma" w:cs="Tahoma"/>
          <w:sz w:val="24"/>
          <w:szCs w:val="24"/>
        </w:rPr>
      </w:pPr>
      <w:r w:rsidRPr="00F45EB1">
        <w:rPr>
          <w:rFonts w:ascii="Tahoma" w:hAnsi="Tahoma" w:cs="Tahoma"/>
          <w:sz w:val="24"/>
          <w:szCs w:val="24"/>
        </w:rPr>
        <w:lastRenderedPageBreak/>
        <w:t>Disponibilidad de servicios públicos: agua potable, electricidad, telefonía, cable, internet, evacuación para aguas negras y pluviales. En caso de que no exista colectores para dichas evacuaciones, debe presentarse el estudio de permeabilidad de suelo para uso de tanque séptico, y de no aplicar, presentar el estudio para posible planta de tratamiento para aguas negras; para pluviales estudios de posibilidad de drenaje natural en el sitio o cerca de él.</w:t>
      </w:r>
    </w:p>
    <w:p w:rsidR="00B6087E" w:rsidRPr="00F45EB1" w:rsidRDefault="00B6087E" w:rsidP="00F45EB1">
      <w:pPr>
        <w:pStyle w:val="Prrafodelista"/>
        <w:numPr>
          <w:ilvl w:val="0"/>
          <w:numId w:val="42"/>
        </w:numPr>
        <w:ind w:left="1701" w:hanging="283"/>
        <w:jc w:val="both"/>
        <w:rPr>
          <w:rFonts w:ascii="Tahoma" w:hAnsi="Tahoma" w:cs="Tahoma"/>
          <w:sz w:val="24"/>
          <w:szCs w:val="24"/>
        </w:rPr>
      </w:pPr>
      <w:r w:rsidRPr="00F45EB1">
        <w:rPr>
          <w:rFonts w:ascii="Tahoma" w:hAnsi="Tahoma" w:cs="Tahoma"/>
          <w:sz w:val="24"/>
          <w:szCs w:val="24"/>
        </w:rPr>
        <w:t>Valorización sobre la seguridad del vecindario, respaldado con estadísticas y documentación del Ministerio de Seguridad Pública, tipo de construcciones colindantes y tipo de actividad de las mismas (comerciales, industriales, residenciales, agrícolas, etc.).</w:t>
      </w:r>
    </w:p>
    <w:p w:rsidR="00B6087E" w:rsidRPr="00F45EB1" w:rsidRDefault="00B6087E" w:rsidP="00F45EB1">
      <w:pPr>
        <w:pStyle w:val="Prrafodelista"/>
        <w:numPr>
          <w:ilvl w:val="0"/>
          <w:numId w:val="42"/>
        </w:numPr>
        <w:ind w:left="1701" w:hanging="283"/>
        <w:jc w:val="both"/>
        <w:rPr>
          <w:rFonts w:ascii="Tahoma" w:hAnsi="Tahoma" w:cs="Tahoma"/>
          <w:sz w:val="24"/>
          <w:szCs w:val="24"/>
        </w:rPr>
      </w:pPr>
      <w:r w:rsidRPr="00F45EB1">
        <w:rPr>
          <w:rFonts w:ascii="Tahoma" w:hAnsi="Tahoma" w:cs="Tahoma"/>
          <w:sz w:val="24"/>
          <w:szCs w:val="24"/>
        </w:rPr>
        <w:t>Análisis topográficos de los terrenos colindantes (estudio de pendientes e implicación económica en caso de construcciones).</w:t>
      </w:r>
    </w:p>
    <w:p w:rsidR="00B6087E" w:rsidRPr="00F45EB1" w:rsidRDefault="00B6087E" w:rsidP="00F45EB1">
      <w:pPr>
        <w:pStyle w:val="Prrafodelista"/>
        <w:numPr>
          <w:ilvl w:val="0"/>
          <w:numId w:val="42"/>
        </w:numPr>
        <w:ind w:left="1701" w:hanging="283"/>
        <w:jc w:val="both"/>
        <w:rPr>
          <w:rFonts w:ascii="Tahoma" w:hAnsi="Tahoma" w:cs="Tahoma"/>
          <w:sz w:val="24"/>
          <w:szCs w:val="24"/>
        </w:rPr>
      </w:pPr>
      <w:r w:rsidRPr="00F45EB1">
        <w:rPr>
          <w:rFonts w:ascii="Tahoma" w:hAnsi="Tahoma" w:cs="Tahoma"/>
          <w:sz w:val="24"/>
          <w:szCs w:val="24"/>
        </w:rPr>
        <w:t>Análisis de riesgo de cada proyecto planteado en la propuesta final.</w:t>
      </w:r>
    </w:p>
    <w:p w:rsidR="00B6087E" w:rsidRPr="00F45EB1" w:rsidRDefault="00B6087E" w:rsidP="00F45EB1">
      <w:pPr>
        <w:pStyle w:val="Prrafodelista"/>
        <w:numPr>
          <w:ilvl w:val="0"/>
          <w:numId w:val="42"/>
        </w:numPr>
        <w:ind w:left="1701" w:hanging="283"/>
        <w:jc w:val="both"/>
        <w:rPr>
          <w:rFonts w:ascii="Tahoma" w:hAnsi="Tahoma" w:cs="Tahoma"/>
          <w:sz w:val="24"/>
          <w:szCs w:val="24"/>
        </w:rPr>
      </w:pPr>
      <w:r w:rsidRPr="00F45EB1">
        <w:rPr>
          <w:rFonts w:ascii="Tahoma" w:hAnsi="Tahoma" w:cs="Tahoma"/>
          <w:sz w:val="24"/>
          <w:szCs w:val="24"/>
        </w:rPr>
        <w:t>Valoración geológica regional, esc. 1:50.000.</w:t>
      </w:r>
    </w:p>
    <w:p w:rsidR="00B6087E" w:rsidRPr="00F45EB1" w:rsidRDefault="00B6087E" w:rsidP="00F45EB1">
      <w:pPr>
        <w:pStyle w:val="Prrafodelista"/>
        <w:numPr>
          <w:ilvl w:val="0"/>
          <w:numId w:val="42"/>
        </w:numPr>
        <w:ind w:left="1701" w:hanging="283"/>
        <w:jc w:val="both"/>
        <w:rPr>
          <w:rFonts w:ascii="Tahoma" w:hAnsi="Tahoma" w:cs="Tahoma"/>
          <w:sz w:val="24"/>
          <w:szCs w:val="24"/>
        </w:rPr>
      </w:pPr>
      <w:r w:rsidRPr="00F45EB1">
        <w:rPr>
          <w:rFonts w:ascii="Tahoma" w:hAnsi="Tahoma" w:cs="Tahoma"/>
          <w:sz w:val="24"/>
          <w:szCs w:val="24"/>
        </w:rPr>
        <w:t>Valoración geológica regional, morfología, litología, hidrología, esc. 1:200.000.</w:t>
      </w:r>
    </w:p>
    <w:p w:rsidR="00B6087E" w:rsidRPr="00F45EB1" w:rsidRDefault="00B6087E" w:rsidP="00F45EB1">
      <w:pPr>
        <w:pStyle w:val="Prrafodelista"/>
        <w:numPr>
          <w:ilvl w:val="0"/>
          <w:numId w:val="42"/>
        </w:numPr>
        <w:ind w:left="1701" w:hanging="283"/>
        <w:jc w:val="both"/>
        <w:rPr>
          <w:rFonts w:ascii="Tahoma" w:hAnsi="Tahoma" w:cs="Tahoma"/>
          <w:sz w:val="24"/>
          <w:szCs w:val="24"/>
        </w:rPr>
      </w:pPr>
      <w:r w:rsidRPr="00F45EB1">
        <w:rPr>
          <w:rFonts w:ascii="Tahoma" w:hAnsi="Tahoma" w:cs="Tahoma"/>
          <w:sz w:val="24"/>
          <w:szCs w:val="24"/>
        </w:rPr>
        <w:t>Valoración geológica loca, esc. 1:50.000.</w:t>
      </w:r>
    </w:p>
    <w:p w:rsidR="00B6087E" w:rsidRPr="00F45EB1" w:rsidRDefault="00B6087E" w:rsidP="00F45EB1">
      <w:pPr>
        <w:pStyle w:val="Prrafodelista"/>
        <w:numPr>
          <w:ilvl w:val="0"/>
          <w:numId w:val="42"/>
        </w:numPr>
        <w:ind w:left="1701" w:hanging="283"/>
        <w:jc w:val="both"/>
        <w:rPr>
          <w:rFonts w:ascii="Tahoma" w:hAnsi="Tahoma" w:cs="Tahoma"/>
          <w:sz w:val="24"/>
          <w:szCs w:val="24"/>
        </w:rPr>
      </w:pPr>
      <w:r w:rsidRPr="00F45EB1">
        <w:rPr>
          <w:rFonts w:ascii="Tahoma" w:hAnsi="Tahoma" w:cs="Tahoma"/>
          <w:sz w:val="24"/>
          <w:szCs w:val="24"/>
        </w:rPr>
        <w:t>Zonificación riesgo sísmico, historia sísmica, esc. 1:200.000.</w:t>
      </w:r>
    </w:p>
    <w:p w:rsidR="00B6087E" w:rsidRPr="00F45EB1" w:rsidRDefault="00B6087E" w:rsidP="00F45EB1">
      <w:pPr>
        <w:pStyle w:val="Prrafodelista"/>
        <w:numPr>
          <w:ilvl w:val="0"/>
          <w:numId w:val="42"/>
        </w:numPr>
        <w:ind w:left="1701" w:hanging="283"/>
        <w:jc w:val="both"/>
        <w:rPr>
          <w:rFonts w:ascii="Tahoma" w:hAnsi="Tahoma" w:cs="Tahoma"/>
          <w:sz w:val="24"/>
          <w:szCs w:val="24"/>
        </w:rPr>
      </w:pPr>
      <w:r w:rsidRPr="00F45EB1">
        <w:rPr>
          <w:rFonts w:ascii="Tahoma" w:hAnsi="Tahoma" w:cs="Tahoma"/>
          <w:sz w:val="24"/>
          <w:szCs w:val="24"/>
        </w:rPr>
        <w:t xml:space="preserve">Zonificación geológica estructural: estudio de </w:t>
      </w:r>
      <w:proofErr w:type="spellStart"/>
      <w:r w:rsidRPr="00F45EB1">
        <w:rPr>
          <w:rFonts w:ascii="Tahoma" w:hAnsi="Tahoma" w:cs="Tahoma"/>
          <w:sz w:val="24"/>
          <w:szCs w:val="24"/>
        </w:rPr>
        <w:t>fallamiento</w:t>
      </w:r>
      <w:proofErr w:type="spellEnd"/>
      <w:r w:rsidRPr="00F45EB1">
        <w:rPr>
          <w:rFonts w:ascii="Tahoma" w:hAnsi="Tahoma" w:cs="Tahoma"/>
          <w:sz w:val="24"/>
          <w:szCs w:val="24"/>
        </w:rPr>
        <w:t>, esc. 1:200.000.</w:t>
      </w:r>
    </w:p>
    <w:p w:rsidR="00B6087E" w:rsidRPr="00F45EB1" w:rsidRDefault="00B6087E" w:rsidP="00F45EB1">
      <w:pPr>
        <w:pStyle w:val="Prrafodelista"/>
        <w:numPr>
          <w:ilvl w:val="0"/>
          <w:numId w:val="42"/>
        </w:numPr>
        <w:ind w:left="1701" w:hanging="283"/>
        <w:jc w:val="both"/>
        <w:rPr>
          <w:rFonts w:ascii="Tahoma" w:hAnsi="Tahoma" w:cs="Tahoma"/>
          <w:sz w:val="24"/>
          <w:szCs w:val="24"/>
        </w:rPr>
      </w:pPr>
      <w:r w:rsidRPr="00F45EB1">
        <w:rPr>
          <w:rFonts w:ascii="Tahoma" w:hAnsi="Tahoma" w:cs="Tahoma"/>
          <w:sz w:val="24"/>
          <w:szCs w:val="24"/>
        </w:rPr>
        <w:t>Zonificación de riesgo vulcanológico, esc. 1:200.000.</w:t>
      </w:r>
    </w:p>
    <w:p w:rsidR="00B6087E" w:rsidRPr="00F45EB1" w:rsidRDefault="00B6087E" w:rsidP="00F45EB1">
      <w:pPr>
        <w:pStyle w:val="Prrafodelista"/>
        <w:numPr>
          <w:ilvl w:val="0"/>
          <w:numId w:val="42"/>
        </w:numPr>
        <w:ind w:left="1701" w:hanging="283"/>
        <w:jc w:val="both"/>
        <w:rPr>
          <w:rFonts w:ascii="Tahoma" w:hAnsi="Tahoma" w:cs="Tahoma"/>
          <w:sz w:val="24"/>
          <w:szCs w:val="24"/>
        </w:rPr>
      </w:pPr>
      <w:r w:rsidRPr="00F45EB1">
        <w:rPr>
          <w:rFonts w:ascii="Tahoma" w:hAnsi="Tahoma" w:cs="Tahoma"/>
          <w:sz w:val="24"/>
          <w:szCs w:val="24"/>
        </w:rPr>
        <w:t>Zonificación riesgo de deslizamiento, esc. 1:200.000.</w:t>
      </w:r>
    </w:p>
    <w:p w:rsidR="00B6087E" w:rsidRPr="00F45EB1" w:rsidRDefault="00B6087E" w:rsidP="00F45EB1">
      <w:pPr>
        <w:pStyle w:val="Prrafodelista"/>
        <w:numPr>
          <w:ilvl w:val="0"/>
          <w:numId w:val="42"/>
        </w:numPr>
        <w:ind w:left="1701" w:hanging="283"/>
        <w:jc w:val="both"/>
        <w:rPr>
          <w:rFonts w:ascii="Tahoma" w:hAnsi="Tahoma" w:cs="Tahoma"/>
          <w:sz w:val="24"/>
          <w:szCs w:val="24"/>
        </w:rPr>
      </w:pPr>
      <w:r w:rsidRPr="00F45EB1">
        <w:rPr>
          <w:rFonts w:ascii="Tahoma" w:hAnsi="Tahoma" w:cs="Tahoma"/>
          <w:sz w:val="24"/>
          <w:szCs w:val="24"/>
        </w:rPr>
        <w:t>Valoración pendientes topográfica, esc.1:10.000.</w:t>
      </w:r>
    </w:p>
    <w:p w:rsidR="00B6087E" w:rsidRPr="00F45EB1" w:rsidRDefault="00B6087E" w:rsidP="00F45EB1">
      <w:pPr>
        <w:pStyle w:val="Prrafodelista"/>
        <w:numPr>
          <w:ilvl w:val="0"/>
          <w:numId w:val="42"/>
        </w:numPr>
        <w:ind w:left="1701" w:hanging="283"/>
        <w:jc w:val="both"/>
        <w:rPr>
          <w:rFonts w:ascii="Tahoma" w:hAnsi="Tahoma" w:cs="Tahoma"/>
          <w:sz w:val="24"/>
          <w:szCs w:val="24"/>
        </w:rPr>
      </w:pPr>
      <w:r w:rsidRPr="00F45EB1">
        <w:rPr>
          <w:rFonts w:ascii="Tahoma" w:hAnsi="Tahoma" w:cs="Tahoma"/>
          <w:sz w:val="24"/>
          <w:szCs w:val="24"/>
        </w:rPr>
        <w:t>Mapa digitalizado tridimensional mediante sistema de información geográfica, esc. 1:10.000. Deberá poder resumir toda la información recopilada para poder generar una base de datos para ser utilizado por el BCCR.</w:t>
      </w:r>
    </w:p>
    <w:p w:rsidR="00B6087E" w:rsidRPr="00F45EB1" w:rsidRDefault="00B6087E" w:rsidP="00F45EB1">
      <w:pPr>
        <w:pStyle w:val="Prrafodelista"/>
        <w:numPr>
          <w:ilvl w:val="0"/>
          <w:numId w:val="42"/>
        </w:numPr>
        <w:ind w:left="1701" w:hanging="283"/>
        <w:jc w:val="both"/>
        <w:rPr>
          <w:rFonts w:ascii="Tahoma" w:hAnsi="Tahoma" w:cs="Tahoma"/>
          <w:sz w:val="24"/>
          <w:szCs w:val="24"/>
        </w:rPr>
      </w:pPr>
      <w:r w:rsidRPr="00F45EB1">
        <w:rPr>
          <w:rFonts w:ascii="Tahoma" w:hAnsi="Tahoma" w:cs="Tahoma"/>
          <w:sz w:val="24"/>
          <w:szCs w:val="24"/>
        </w:rPr>
        <w:t>Inspección geotécnica de los proyectos propuestos.</w:t>
      </w:r>
    </w:p>
    <w:p w:rsidR="00B6087E" w:rsidRPr="00F45EB1" w:rsidRDefault="00B6087E" w:rsidP="00F45EB1">
      <w:pPr>
        <w:pStyle w:val="Prrafodelista"/>
        <w:numPr>
          <w:ilvl w:val="0"/>
          <w:numId w:val="42"/>
        </w:numPr>
        <w:ind w:left="1701" w:hanging="283"/>
        <w:jc w:val="both"/>
        <w:rPr>
          <w:rFonts w:ascii="Tahoma" w:hAnsi="Tahoma" w:cs="Tahoma"/>
          <w:sz w:val="24"/>
          <w:szCs w:val="24"/>
        </w:rPr>
      </w:pPr>
      <w:r w:rsidRPr="00F45EB1">
        <w:rPr>
          <w:rFonts w:ascii="Tahoma" w:hAnsi="Tahoma" w:cs="Tahoma"/>
          <w:sz w:val="24"/>
          <w:szCs w:val="24"/>
        </w:rPr>
        <w:t>Ensayos básicos de caracterización físico mecánica para los suelos  de los proyectos seleccionados.</w:t>
      </w:r>
    </w:p>
    <w:p w:rsidR="00B6087E" w:rsidRPr="00F45EB1" w:rsidRDefault="00B6087E" w:rsidP="00F45EB1">
      <w:pPr>
        <w:pStyle w:val="Prrafodelista"/>
        <w:numPr>
          <w:ilvl w:val="0"/>
          <w:numId w:val="42"/>
        </w:numPr>
        <w:ind w:left="1701" w:hanging="283"/>
        <w:jc w:val="both"/>
        <w:rPr>
          <w:rFonts w:ascii="Tahoma" w:hAnsi="Tahoma" w:cs="Tahoma"/>
          <w:sz w:val="24"/>
          <w:szCs w:val="24"/>
        </w:rPr>
      </w:pPr>
      <w:r w:rsidRPr="00F45EB1">
        <w:rPr>
          <w:rFonts w:ascii="Tahoma" w:hAnsi="Tahoma" w:cs="Tahoma"/>
          <w:sz w:val="24"/>
          <w:szCs w:val="24"/>
        </w:rPr>
        <w:t>Informe final geotécnico.</w:t>
      </w:r>
    </w:p>
    <w:p w:rsidR="00B6087E" w:rsidRPr="00B6087E" w:rsidRDefault="00B6087E" w:rsidP="00B6087E">
      <w:pPr>
        <w:jc w:val="both"/>
        <w:rPr>
          <w:rFonts w:ascii="Tahoma" w:hAnsi="Tahoma" w:cs="Tahoma"/>
        </w:rPr>
      </w:pPr>
    </w:p>
    <w:p w:rsidR="00B6087E" w:rsidRPr="00F45EB1" w:rsidRDefault="00B6087E" w:rsidP="00F45EB1">
      <w:pPr>
        <w:pStyle w:val="Sangradetextonormal"/>
        <w:numPr>
          <w:ilvl w:val="2"/>
          <w:numId w:val="39"/>
        </w:numPr>
        <w:ind w:hanging="513"/>
        <w:jc w:val="both"/>
        <w:rPr>
          <w:rFonts w:ascii="Tahoma" w:hAnsi="Tahoma" w:cs="Tahoma"/>
          <w:b/>
        </w:rPr>
      </w:pPr>
      <w:r w:rsidRPr="00B6087E">
        <w:rPr>
          <w:rFonts w:ascii="Tahoma" w:hAnsi="Tahoma" w:cs="Tahoma"/>
          <w:b/>
        </w:rPr>
        <w:t>SEGUNDA ETAPA</w:t>
      </w:r>
    </w:p>
    <w:p w:rsidR="00B6087E" w:rsidRPr="00B6087E" w:rsidRDefault="00B6087E" w:rsidP="00F45EB1">
      <w:pPr>
        <w:ind w:left="1418"/>
        <w:jc w:val="both"/>
        <w:rPr>
          <w:rFonts w:ascii="Tahoma" w:hAnsi="Tahoma" w:cs="Tahoma"/>
        </w:rPr>
      </w:pPr>
      <w:r w:rsidRPr="00B6087E">
        <w:rPr>
          <w:rFonts w:ascii="Tahoma" w:hAnsi="Tahoma" w:cs="Tahoma"/>
        </w:rPr>
        <w:t xml:space="preserve">Para el caso de propuestas de soluciones de corto plazo (alquiler, alquiler con opción de compra, compra): </w:t>
      </w:r>
    </w:p>
    <w:p w:rsidR="00B6087E" w:rsidRPr="00B6087E" w:rsidRDefault="00B6087E" w:rsidP="00B6087E">
      <w:pPr>
        <w:tabs>
          <w:tab w:val="left" w:pos="174"/>
        </w:tabs>
        <w:jc w:val="both"/>
        <w:rPr>
          <w:rFonts w:ascii="Tahoma" w:hAnsi="Tahoma" w:cs="Tahoma"/>
          <w:b/>
        </w:rPr>
      </w:pPr>
    </w:p>
    <w:p w:rsidR="00B6087E" w:rsidRPr="00F45EB1" w:rsidRDefault="00B6087E" w:rsidP="00F45EB1">
      <w:pPr>
        <w:pStyle w:val="Prrafodelista"/>
        <w:numPr>
          <w:ilvl w:val="0"/>
          <w:numId w:val="43"/>
        </w:numPr>
        <w:ind w:left="1701" w:hanging="283"/>
        <w:jc w:val="both"/>
        <w:rPr>
          <w:rFonts w:ascii="Tahoma" w:hAnsi="Tahoma" w:cs="Tahoma"/>
          <w:sz w:val="24"/>
          <w:szCs w:val="24"/>
        </w:rPr>
      </w:pPr>
      <w:r w:rsidRPr="00F45EB1">
        <w:rPr>
          <w:rFonts w:ascii="Tahoma" w:hAnsi="Tahoma" w:cs="Tahoma"/>
          <w:sz w:val="24"/>
          <w:szCs w:val="24"/>
        </w:rPr>
        <w:t xml:space="preserve">Colaboración en todos los procesos de diseño de todas las áreas de trabajo: estaciones, oficinas, salas para reuniones, etc.; rediseño de los servicios y áreas comunes; recomendaciones de </w:t>
      </w:r>
      <w:r w:rsidRPr="00F45EB1">
        <w:rPr>
          <w:rFonts w:ascii="Tahoma" w:hAnsi="Tahoma" w:cs="Tahoma"/>
          <w:sz w:val="24"/>
          <w:szCs w:val="24"/>
        </w:rPr>
        <w:lastRenderedPageBreak/>
        <w:t>materiales y sistemas modulares para oficina (planos de distribución arquitectónica de mobiliario, iluminación, sistema de voz y datos y sistema de potencia).</w:t>
      </w:r>
    </w:p>
    <w:p w:rsidR="00B6087E" w:rsidRPr="00F45EB1" w:rsidRDefault="00B6087E" w:rsidP="00F45EB1">
      <w:pPr>
        <w:pStyle w:val="Prrafodelista"/>
        <w:numPr>
          <w:ilvl w:val="0"/>
          <w:numId w:val="43"/>
        </w:numPr>
        <w:ind w:left="1701" w:hanging="283"/>
        <w:jc w:val="both"/>
        <w:rPr>
          <w:rFonts w:ascii="Tahoma" w:hAnsi="Tahoma" w:cs="Tahoma"/>
          <w:sz w:val="24"/>
          <w:szCs w:val="24"/>
        </w:rPr>
      </w:pPr>
      <w:r w:rsidRPr="00F45EB1">
        <w:rPr>
          <w:rFonts w:ascii="Tahoma" w:hAnsi="Tahoma" w:cs="Tahoma"/>
          <w:sz w:val="24"/>
          <w:szCs w:val="24"/>
        </w:rPr>
        <w:t>Proceso de tramitología y aprobación de permisos requeridos, en donde lo demande.</w:t>
      </w:r>
    </w:p>
    <w:p w:rsidR="00B6087E" w:rsidRPr="00F45EB1" w:rsidRDefault="00B6087E" w:rsidP="00F45EB1">
      <w:pPr>
        <w:pStyle w:val="Prrafodelista"/>
        <w:numPr>
          <w:ilvl w:val="0"/>
          <w:numId w:val="43"/>
        </w:numPr>
        <w:ind w:left="1701" w:hanging="283"/>
        <w:jc w:val="both"/>
        <w:rPr>
          <w:rFonts w:ascii="Tahoma" w:hAnsi="Tahoma" w:cs="Tahoma"/>
          <w:sz w:val="24"/>
          <w:szCs w:val="24"/>
        </w:rPr>
      </w:pPr>
      <w:r w:rsidRPr="00F45EB1">
        <w:rPr>
          <w:rFonts w:ascii="Tahoma" w:hAnsi="Tahoma" w:cs="Tahoma"/>
          <w:sz w:val="24"/>
          <w:szCs w:val="24"/>
        </w:rPr>
        <w:t>Colaboración en la selección de materiales, en conjunto con el Encargado General de la Contratación.</w:t>
      </w:r>
    </w:p>
    <w:p w:rsidR="00B6087E" w:rsidRPr="00F45EB1" w:rsidRDefault="00B6087E" w:rsidP="00F45EB1">
      <w:pPr>
        <w:pStyle w:val="Prrafodelista"/>
        <w:numPr>
          <w:ilvl w:val="0"/>
          <w:numId w:val="43"/>
        </w:numPr>
        <w:ind w:left="1701" w:hanging="283"/>
        <w:jc w:val="both"/>
        <w:rPr>
          <w:rFonts w:ascii="Tahoma" w:hAnsi="Tahoma" w:cs="Tahoma"/>
          <w:sz w:val="24"/>
          <w:szCs w:val="24"/>
        </w:rPr>
      </w:pPr>
      <w:r w:rsidRPr="00F45EB1">
        <w:rPr>
          <w:rFonts w:ascii="Tahoma" w:hAnsi="Tahoma" w:cs="Tahoma"/>
          <w:sz w:val="24"/>
          <w:szCs w:val="24"/>
        </w:rPr>
        <w:t>Colaboración en la revisión e implementación de normas de accesibilidad, seguridad de vida, control de incendios, y cualquier otra normativa vigente que le afecte o le pueda afectar al inmueble.</w:t>
      </w:r>
    </w:p>
    <w:p w:rsidR="00EA13CA" w:rsidRPr="00B6087E" w:rsidRDefault="00EA13CA" w:rsidP="00B6087E">
      <w:pPr>
        <w:pStyle w:val="Prrafodelista"/>
        <w:ind w:left="360"/>
        <w:jc w:val="both"/>
        <w:rPr>
          <w:rFonts w:ascii="Tahoma" w:hAnsi="Tahoma" w:cs="Tahoma"/>
          <w:b/>
          <w:sz w:val="24"/>
          <w:szCs w:val="24"/>
          <w:lang w:val="es-CR"/>
        </w:rPr>
      </w:pPr>
    </w:p>
    <w:p w:rsidR="005E6387" w:rsidRPr="00EC7BA9" w:rsidRDefault="005E6387" w:rsidP="00130A87">
      <w:pPr>
        <w:pStyle w:val="Ttulo1"/>
        <w:numPr>
          <w:ilvl w:val="0"/>
          <w:numId w:val="1"/>
        </w:numPr>
        <w:ind w:left="567" w:hanging="567"/>
        <w:jc w:val="center"/>
        <w:rPr>
          <w:rFonts w:ascii="Tahoma" w:hAnsi="Tahoma" w:cs="Tahoma"/>
        </w:rPr>
      </w:pPr>
      <w:bookmarkStart w:id="7" w:name="_Toc259803859"/>
      <w:r w:rsidRPr="00EC7BA9">
        <w:rPr>
          <w:rFonts w:ascii="Tahoma" w:hAnsi="Tahoma" w:cs="Tahoma"/>
        </w:rPr>
        <w:t>ASPECTOS LEGALES</w:t>
      </w:r>
      <w:bookmarkEnd w:id="7"/>
    </w:p>
    <w:p w:rsidR="005E6387" w:rsidRDefault="005E6387" w:rsidP="00985E5E">
      <w:pPr>
        <w:ind w:left="567" w:hanging="567"/>
        <w:jc w:val="center"/>
        <w:rPr>
          <w:rFonts w:ascii="Tahoma" w:hAnsi="Tahoma" w:cs="Tahoma"/>
          <w:b/>
          <w:bCs/>
        </w:rPr>
      </w:pPr>
    </w:p>
    <w:p w:rsidR="005E6387" w:rsidRPr="00297D51" w:rsidRDefault="005E6387" w:rsidP="00FE6C2E">
      <w:pPr>
        <w:spacing w:after="240"/>
        <w:jc w:val="both"/>
        <w:rPr>
          <w:rFonts w:ascii="Tahoma" w:hAnsi="Tahoma" w:cs="Tahoma"/>
        </w:rPr>
      </w:pPr>
      <w:r>
        <w:rPr>
          <w:rFonts w:ascii="Tahoma" w:hAnsi="Tahoma" w:cs="Tahoma"/>
        </w:rPr>
        <w:t>Los participantes a esta licitación deberán cumplir con los siguientes aspectos:</w:t>
      </w:r>
    </w:p>
    <w:p w:rsidR="005E6387" w:rsidRPr="0020221A" w:rsidRDefault="005E6387" w:rsidP="0020221A">
      <w:pPr>
        <w:pStyle w:val="Prrafodelista"/>
        <w:numPr>
          <w:ilvl w:val="1"/>
          <w:numId w:val="26"/>
        </w:numPr>
        <w:ind w:left="567" w:hanging="567"/>
        <w:jc w:val="both"/>
        <w:rPr>
          <w:rFonts w:ascii="Tahoma" w:hAnsi="Tahoma" w:cs="Tahoma"/>
          <w:b/>
          <w:bCs/>
          <w:sz w:val="24"/>
          <w:szCs w:val="24"/>
          <w:lang w:val="es-ES"/>
        </w:rPr>
      </w:pPr>
      <w:r w:rsidRPr="0020221A">
        <w:rPr>
          <w:rFonts w:ascii="Tahoma" w:hAnsi="Tahoma" w:cs="Tahoma"/>
          <w:b/>
          <w:bCs/>
          <w:sz w:val="24"/>
          <w:szCs w:val="24"/>
          <w:lang w:val="es-ES"/>
        </w:rPr>
        <w:t>VIGENCIA DE LA OFERTA</w:t>
      </w:r>
      <w:r w:rsidR="0020221A">
        <w:rPr>
          <w:rFonts w:ascii="Tahoma" w:hAnsi="Tahoma" w:cs="Tahoma"/>
          <w:b/>
          <w:bCs/>
          <w:sz w:val="24"/>
          <w:szCs w:val="24"/>
          <w:lang w:val="es-ES"/>
        </w:rPr>
        <w:t xml:space="preserve">: </w:t>
      </w:r>
      <w:r w:rsidRPr="0020221A">
        <w:rPr>
          <w:rFonts w:ascii="Tahoma" w:hAnsi="Tahoma" w:cs="Tahoma"/>
          <w:sz w:val="24"/>
          <w:szCs w:val="24"/>
        </w:rPr>
        <w:t>El oferente deberá indicar la vigencia de su oferta. Sin embargo, en ningún caso ésta podrá ser inferior a</w:t>
      </w:r>
      <w:r w:rsidR="007D6ED5" w:rsidRPr="0020221A">
        <w:rPr>
          <w:rFonts w:ascii="Tahoma" w:hAnsi="Tahoma" w:cs="Tahoma"/>
          <w:sz w:val="24"/>
          <w:szCs w:val="24"/>
        </w:rPr>
        <w:t xml:space="preserve"> sesenta </w:t>
      </w:r>
      <w:r w:rsidRPr="0020221A">
        <w:rPr>
          <w:rFonts w:ascii="Tahoma" w:hAnsi="Tahoma" w:cs="Tahoma"/>
          <w:sz w:val="24"/>
          <w:szCs w:val="24"/>
        </w:rPr>
        <w:t>días hábiles, contado a partir de la fecha señalada para la apertura de las ofertas.</w:t>
      </w:r>
    </w:p>
    <w:p w:rsidR="005E6387" w:rsidRDefault="005E6387" w:rsidP="00985E5E">
      <w:pPr>
        <w:ind w:left="567" w:hanging="567"/>
        <w:jc w:val="both"/>
        <w:rPr>
          <w:rFonts w:ascii="Tahoma" w:hAnsi="Tahoma" w:cs="Tahoma"/>
        </w:rPr>
      </w:pPr>
    </w:p>
    <w:p w:rsidR="006B3DD3" w:rsidRPr="006B3DD3" w:rsidRDefault="005E6387" w:rsidP="00920291">
      <w:pPr>
        <w:pStyle w:val="Prrafodelista"/>
        <w:numPr>
          <w:ilvl w:val="1"/>
          <w:numId w:val="26"/>
        </w:numPr>
        <w:ind w:left="567" w:hanging="567"/>
        <w:jc w:val="both"/>
        <w:rPr>
          <w:rFonts w:ascii="Tahoma" w:hAnsi="Tahoma" w:cs="Tahoma"/>
          <w:b/>
          <w:bCs/>
          <w:sz w:val="24"/>
          <w:szCs w:val="24"/>
          <w:lang w:val="es-ES"/>
        </w:rPr>
      </w:pPr>
      <w:r w:rsidRPr="00FE6C2E">
        <w:rPr>
          <w:rFonts w:ascii="Tahoma" w:hAnsi="Tahoma" w:cs="Tahoma"/>
          <w:b/>
          <w:bCs/>
          <w:sz w:val="24"/>
          <w:szCs w:val="24"/>
          <w:lang w:val="es-ES"/>
        </w:rPr>
        <w:t>FORMA DE PAGO</w:t>
      </w:r>
      <w:r w:rsidR="00920291">
        <w:rPr>
          <w:rFonts w:ascii="Tahoma" w:hAnsi="Tahoma" w:cs="Tahoma"/>
          <w:b/>
          <w:bCs/>
          <w:sz w:val="24"/>
          <w:szCs w:val="24"/>
          <w:lang w:val="es-ES"/>
        </w:rPr>
        <w:t xml:space="preserve">: </w:t>
      </w:r>
      <w:r w:rsidR="006B3DD3">
        <w:rPr>
          <w:rFonts w:ascii="Tahoma" w:hAnsi="Tahoma" w:cs="Tahoma"/>
          <w:b/>
          <w:bCs/>
          <w:sz w:val="24"/>
          <w:szCs w:val="24"/>
          <w:lang w:val="es-ES"/>
        </w:rPr>
        <w:t xml:space="preserve"> </w:t>
      </w:r>
      <w:r w:rsidR="006B3DD3" w:rsidRPr="006B3DD3">
        <w:rPr>
          <w:rFonts w:ascii="Tahoma" w:hAnsi="Tahoma" w:cs="Tahoma"/>
          <w:bCs/>
          <w:sz w:val="24"/>
          <w:szCs w:val="24"/>
          <w:lang w:val="es-ES"/>
        </w:rPr>
        <w:t xml:space="preserve">Los </w:t>
      </w:r>
      <w:r w:rsidR="00920291" w:rsidRPr="006B3DD3">
        <w:rPr>
          <w:rFonts w:ascii="Tahoma" w:hAnsi="Tahoma" w:cs="Tahoma"/>
          <w:sz w:val="24"/>
          <w:szCs w:val="24"/>
        </w:rPr>
        <w:t>pago</w:t>
      </w:r>
      <w:r w:rsidR="006B3DD3">
        <w:rPr>
          <w:rFonts w:ascii="Tahoma" w:hAnsi="Tahoma" w:cs="Tahoma"/>
          <w:sz w:val="24"/>
          <w:szCs w:val="24"/>
        </w:rPr>
        <w:t>s</w:t>
      </w:r>
      <w:r w:rsidR="00920291" w:rsidRPr="006B3DD3">
        <w:rPr>
          <w:rFonts w:ascii="Tahoma" w:hAnsi="Tahoma" w:cs="Tahoma"/>
          <w:sz w:val="24"/>
          <w:szCs w:val="24"/>
        </w:rPr>
        <w:t xml:space="preserve"> se realizará</w:t>
      </w:r>
      <w:r w:rsidR="006B3DD3">
        <w:rPr>
          <w:rFonts w:ascii="Tahoma" w:hAnsi="Tahoma" w:cs="Tahoma"/>
          <w:sz w:val="24"/>
          <w:szCs w:val="24"/>
        </w:rPr>
        <w:t>n de la siguiente manera:</w:t>
      </w:r>
    </w:p>
    <w:p w:rsidR="008268A0" w:rsidRDefault="008268A0" w:rsidP="008268A0"/>
    <w:p w:rsidR="008268A0" w:rsidRPr="008268A0" w:rsidRDefault="008268A0" w:rsidP="008268A0">
      <w:pPr>
        <w:ind w:left="567"/>
        <w:jc w:val="both"/>
        <w:rPr>
          <w:rFonts w:ascii="Tahoma" w:hAnsi="Tahoma" w:cs="Tahoma"/>
        </w:rPr>
      </w:pPr>
      <w:r w:rsidRPr="008268A0">
        <w:rPr>
          <w:rFonts w:ascii="Tahoma" w:hAnsi="Tahoma" w:cs="Tahoma"/>
        </w:rPr>
        <w:t>En la primera etapa, se realizará un único pago, una vez que el EGC haya recibido a satisfacción los productos.</w:t>
      </w:r>
    </w:p>
    <w:p w:rsidR="008268A0" w:rsidRPr="008268A0" w:rsidRDefault="008268A0" w:rsidP="008268A0">
      <w:pPr>
        <w:ind w:left="567"/>
        <w:jc w:val="both"/>
        <w:rPr>
          <w:rFonts w:ascii="Tahoma" w:hAnsi="Tahoma" w:cs="Tahoma"/>
        </w:rPr>
      </w:pPr>
    </w:p>
    <w:p w:rsidR="008268A0" w:rsidRPr="008268A0" w:rsidRDefault="008268A0" w:rsidP="008268A0">
      <w:pPr>
        <w:ind w:left="567"/>
        <w:jc w:val="both"/>
        <w:rPr>
          <w:rFonts w:ascii="Tahoma" w:hAnsi="Tahoma" w:cs="Tahoma"/>
        </w:rPr>
      </w:pPr>
      <w:r w:rsidRPr="008268A0">
        <w:rPr>
          <w:rFonts w:ascii="Tahoma" w:hAnsi="Tahoma" w:cs="Tahoma"/>
        </w:rPr>
        <w:t>Para la segunda etapa, se realizará un único pago, una vez que el EGC haya recibido a satisfacción los productos.</w:t>
      </w:r>
    </w:p>
    <w:p w:rsidR="006B3DD3" w:rsidRPr="008268A0" w:rsidRDefault="006B3DD3" w:rsidP="006B3DD3">
      <w:pPr>
        <w:pStyle w:val="Prrafodelista"/>
        <w:rPr>
          <w:rFonts w:ascii="Tahoma" w:hAnsi="Tahoma" w:cs="Tahoma"/>
          <w:sz w:val="24"/>
          <w:szCs w:val="24"/>
          <w:lang w:val="es-CR"/>
        </w:rPr>
      </w:pPr>
    </w:p>
    <w:p w:rsidR="002B1F5B" w:rsidRPr="00920291" w:rsidRDefault="00A119E3" w:rsidP="008268A0">
      <w:pPr>
        <w:pStyle w:val="Prrafodelista"/>
        <w:ind w:left="567"/>
        <w:jc w:val="both"/>
        <w:rPr>
          <w:rFonts w:ascii="Tahoma" w:hAnsi="Tahoma" w:cs="Tahoma"/>
          <w:b/>
          <w:bCs/>
          <w:sz w:val="24"/>
          <w:szCs w:val="24"/>
          <w:lang w:val="es-ES"/>
        </w:rPr>
      </w:pPr>
      <w:r>
        <w:rPr>
          <w:rFonts w:ascii="Tahoma" w:hAnsi="Tahoma" w:cs="Tahoma"/>
          <w:sz w:val="24"/>
          <w:szCs w:val="24"/>
        </w:rPr>
        <w:t xml:space="preserve">Los pagos se realizarán </w:t>
      </w:r>
      <w:r w:rsidR="00920291" w:rsidRPr="006B3DD3">
        <w:rPr>
          <w:rFonts w:ascii="Tahoma" w:hAnsi="Tahoma" w:cs="Tahoma"/>
          <w:sz w:val="24"/>
          <w:szCs w:val="24"/>
        </w:rPr>
        <w:t>por medio de transferencia bancaria dentro de los 10 días hábiles</w:t>
      </w:r>
      <w:r w:rsidR="00920291" w:rsidRPr="00920291">
        <w:rPr>
          <w:rFonts w:ascii="Tahoma" w:hAnsi="Tahoma" w:cs="Tahoma"/>
          <w:sz w:val="24"/>
          <w:szCs w:val="24"/>
        </w:rPr>
        <w:t xml:space="preserve"> siguientes al recibo del servicio a entera satisfacción del </w:t>
      </w:r>
      <w:r w:rsidR="00920291" w:rsidRPr="00920291">
        <w:rPr>
          <w:rFonts w:ascii="Tahoma" w:hAnsi="Tahoma" w:cs="Tahoma"/>
          <w:sz w:val="24"/>
          <w:szCs w:val="24"/>
          <w:lang w:val="es-CR"/>
        </w:rPr>
        <w:t>EGC</w:t>
      </w:r>
      <w:r w:rsidR="00920291" w:rsidRPr="00920291">
        <w:rPr>
          <w:rFonts w:ascii="Tahoma" w:hAnsi="Tahoma" w:cs="Tahoma"/>
          <w:sz w:val="24"/>
          <w:szCs w:val="24"/>
        </w:rPr>
        <w:t xml:space="preserve">. </w:t>
      </w:r>
      <w:r w:rsidR="00920291" w:rsidRPr="00920291">
        <w:rPr>
          <w:rFonts w:ascii="Tahoma" w:hAnsi="Tahoma" w:cs="Tahoma"/>
          <w:bCs/>
          <w:sz w:val="24"/>
          <w:szCs w:val="24"/>
          <w:lang w:val="es-ES"/>
        </w:rPr>
        <w:t xml:space="preserve">El adjudicatario deberá darle seguimiento a su pago por medio de la página WEB del Banco, cuya dirección es </w:t>
      </w:r>
      <w:hyperlink r:id="rId9" w:tooltip="http://www.bccr.fi.cr/flat/" w:history="1">
        <w:r w:rsidR="00920291" w:rsidRPr="00920291">
          <w:rPr>
            <w:rStyle w:val="Hipervnculo"/>
            <w:rFonts w:ascii="Tahoma" w:hAnsi="Tahoma" w:cs="Tahoma"/>
            <w:bCs/>
            <w:sz w:val="24"/>
            <w:szCs w:val="24"/>
            <w:lang w:val="es-ES"/>
          </w:rPr>
          <w:t>www.bccr.fi.cr</w:t>
        </w:r>
      </w:hyperlink>
      <w:r w:rsidR="00920291" w:rsidRPr="00920291">
        <w:rPr>
          <w:rFonts w:ascii="Tahoma" w:hAnsi="Tahoma" w:cs="Tahoma"/>
          <w:bCs/>
          <w:sz w:val="24"/>
          <w:szCs w:val="24"/>
          <w:u w:val="single"/>
          <w:lang w:val="es-ES"/>
        </w:rPr>
        <w:t>/contratación administrativa/pago a proveedores</w:t>
      </w:r>
      <w:r w:rsidR="00920291" w:rsidRPr="00920291">
        <w:rPr>
          <w:rFonts w:ascii="Tahoma" w:hAnsi="Tahoma" w:cs="Tahoma"/>
          <w:bCs/>
          <w:sz w:val="24"/>
          <w:szCs w:val="24"/>
          <w:lang w:val="es-ES"/>
        </w:rPr>
        <w:t>, una vez presentada su factura</w:t>
      </w:r>
      <w:r w:rsidR="00920291" w:rsidRPr="00920291">
        <w:rPr>
          <w:rFonts w:ascii="Tahoma" w:hAnsi="Tahoma" w:cs="Tahoma"/>
          <w:sz w:val="24"/>
          <w:szCs w:val="24"/>
          <w:lang w:val="es-CR"/>
        </w:rPr>
        <w:t>.</w:t>
      </w:r>
    </w:p>
    <w:p w:rsidR="001C6686" w:rsidRPr="002B1F5B" w:rsidRDefault="001C6686" w:rsidP="00FD120B">
      <w:pPr>
        <w:jc w:val="both"/>
        <w:rPr>
          <w:rFonts w:ascii="Tahoma" w:hAnsi="Tahoma"/>
          <w:b/>
        </w:rPr>
      </w:pPr>
    </w:p>
    <w:p w:rsidR="005E6387" w:rsidRPr="00FE6C2E" w:rsidRDefault="005E6387" w:rsidP="0020221A">
      <w:pPr>
        <w:pStyle w:val="Prrafodelista"/>
        <w:numPr>
          <w:ilvl w:val="1"/>
          <w:numId w:val="26"/>
        </w:numPr>
        <w:ind w:left="567" w:hanging="567"/>
        <w:jc w:val="both"/>
        <w:rPr>
          <w:rFonts w:ascii="Tahoma" w:hAnsi="Tahoma"/>
          <w:sz w:val="24"/>
          <w:szCs w:val="24"/>
        </w:rPr>
      </w:pPr>
      <w:r w:rsidRPr="00FE6C2E">
        <w:rPr>
          <w:rFonts w:ascii="Tahoma" w:hAnsi="Tahoma" w:cs="Tahoma"/>
          <w:b/>
          <w:bCs/>
          <w:sz w:val="24"/>
          <w:szCs w:val="24"/>
          <w:lang w:val="es-ES"/>
        </w:rPr>
        <w:t>GARANTÍA DE PARTICIPACIÓN</w:t>
      </w:r>
      <w:r w:rsidRPr="00FE6C2E">
        <w:rPr>
          <w:rFonts w:ascii="Tahoma" w:hAnsi="Tahoma"/>
          <w:b/>
          <w:sz w:val="24"/>
          <w:szCs w:val="24"/>
        </w:rPr>
        <w:t xml:space="preserve">: </w:t>
      </w:r>
      <w:r w:rsidRPr="00FE6C2E">
        <w:rPr>
          <w:rFonts w:ascii="Tahoma" w:hAnsi="Tahoma"/>
          <w:sz w:val="24"/>
          <w:szCs w:val="24"/>
        </w:rPr>
        <w:t xml:space="preserve">El oferente deberá presentar el 1% de garantía sobre </w:t>
      </w:r>
      <w:r w:rsidR="007D6ED5" w:rsidRPr="00FE6C2E">
        <w:rPr>
          <w:rFonts w:ascii="Tahoma" w:hAnsi="Tahoma"/>
          <w:sz w:val="24"/>
          <w:szCs w:val="24"/>
        </w:rPr>
        <w:t>el monto total de la cotización.</w:t>
      </w:r>
    </w:p>
    <w:p w:rsidR="007D6ED5" w:rsidRPr="007D6ED5" w:rsidRDefault="007D6ED5" w:rsidP="007D6ED5">
      <w:pPr>
        <w:widowControl w:val="0"/>
        <w:ind w:left="567"/>
        <w:jc w:val="both"/>
        <w:rPr>
          <w:rFonts w:ascii="Tahoma" w:hAnsi="Tahoma"/>
        </w:rPr>
      </w:pPr>
    </w:p>
    <w:p w:rsidR="005E6387" w:rsidRDefault="005E6387" w:rsidP="00193B84">
      <w:pPr>
        <w:ind w:left="567"/>
        <w:jc w:val="both"/>
        <w:rPr>
          <w:rFonts w:ascii="Tahoma" w:hAnsi="Tahoma" w:cs="Tahoma"/>
        </w:rPr>
      </w:pPr>
      <w:r>
        <w:rPr>
          <w:rFonts w:ascii="Tahoma" w:hAnsi="Tahoma" w:cs="Tahoma"/>
        </w:rPr>
        <w:t xml:space="preserve">Cuando la garantía es rendida en dinero en efectivo, cheque certificado o cheque de gerencia, el oferente deberá presentarla antes de la hora de apertura de las ofertas en el Área de Cajas en el primer piso del edificio principal del BCCR, y entregar copia del recibo emitido al Departamento de Proveeduría, antes de la hora de apertura. En el caso de presentación de </w:t>
      </w:r>
      <w:r>
        <w:rPr>
          <w:rFonts w:ascii="Tahoma" w:hAnsi="Tahoma" w:cs="Tahoma"/>
        </w:rPr>
        <w:lastRenderedPageBreak/>
        <w:t xml:space="preserve">bonos, certificados a plazo, o carta de garantía el oferente deberá de entregarlos antes de la hora de apertura de las ofertas en el Departamento de Proveeduría.  </w:t>
      </w:r>
    </w:p>
    <w:p w:rsidR="00EC7BA9" w:rsidRDefault="00EC7BA9" w:rsidP="00193B84">
      <w:pPr>
        <w:ind w:left="567"/>
        <w:jc w:val="both"/>
        <w:rPr>
          <w:rFonts w:ascii="Tahoma" w:hAnsi="Tahoma" w:cs="Tahoma"/>
        </w:rPr>
      </w:pPr>
    </w:p>
    <w:p w:rsidR="005E6387" w:rsidRDefault="005E6387" w:rsidP="00193B84">
      <w:pPr>
        <w:ind w:left="567"/>
        <w:jc w:val="both"/>
        <w:rPr>
          <w:rFonts w:ascii="Tahoma" w:hAnsi="Tahoma" w:cs="Tahoma"/>
        </w:rPr>
      </w:pPr>
      <w:r>
        <w:rPr>
          <w:rFonts w:ascii="Tahoma" w:hAnsi="Tahoma" w:cs="Tahoma"/>
        </w:rPr>
        <w:t>La garantía de participación deberá tener una vigencia mínima de</w:t>
      </w:r>
      <w:r w:rsidR="007D6ED5">
        <w:rPr>
          <w:rFonts w:ascii="Tahoma" w:hAnsi="Tahoma" w:cs="Tahoma"/>
        </w:rPr>
        <w:t xml:space="preserve"> </w:t>
      </w:r>
      <w:r w:rsidR="007D6ED5" w:rsidRPr="007D6ED5">
        <w:rPr>
          <w:rFonts w:ascii="Tahoma" w:hAnsi="Tahoma" w:cs="Tahoma"/>
          <w:b/>
        </w:rPr>
        <w:t xml:space="preserve">60 días </w:t>
      </w:r>
      <w:r w:rsidR="00AF0231">
        <w:rPr>
          <w:rFonts w:ascii="Tahoma" w:hAnsi="Tahoma" w:cs="Tahoma"/>
          <w:b/>
        </w:rPr>
        <w:t>hábiles</w:t>
      </w:r>
      <w:r w:rsidRPr="007D6ED5">
        <w:rPr>
          <w:rFonts w:ascii="Tahoma" w:hAnsi="Tahoma" w:cs="Tahoma"/>
          <w:b/>
        </w:rPr>
        <w:t xml:space="preserve"> </w:t>
      </w:r>
      <w:r>
        <w:rPr>
          <w:rFonts w:ascii="Tahoma" w:hAnsi="Tahoma" w:cs="Tahoma"/>
        </w:rPr>
        <w:t>contados a parti</w:t>
      </w:r>
      <w:r w:rsidR="007D6ED5">
        <w:rPr>
          <w:rFonts w:ascii="Tahoma" w:hAnsi="Tahoma" w:cs="Tahoma"/>
        </w:rPr>
        <w:t>r de la apertura de las ofertas.</w:t>
      </w:r>
    </w:p>
    <w:p w:rsidR="005E6387" w:rsidRDefault="005E6387" w:rsidP="00985E5E">
      <w:pPr>
        <w:ind w:left="567" w:hanging="567"/>
        <w:jc w:val="both"/>
        <w:rPr>
          <w:rFonts w:ascii="Tahoma" w:hAnsi="Tahoma" w:cs="Tahoma"/>
        </w:rPr>
      </w:pPr>
    </w:p>
    <w:p w:rsidR="005E6387" w:rsidRDefault="005E6387" w:rsidP="00193B84">
      <w:pPr>
        <w:ind w:left="567"/>
        <w:jc w:val="both"/>
        <w:rPr>
          <w:rFonts w:ascii="Tahoma" w:hAnsi="Tahoma" w:cs="Tahoma"/>
        </w:rPr>
      </w:pPr>
      <w:r>
        <w:rPr>
          <w:rFonts w:ascii="Tahoma" w:hAnsi="Tahoma" w:cs="Tahoma"/>
        </w:rPr>
        <w:t>La garantía de participación se regirá por las disposiciones contenidas en los artículos 3</w:t>
      </w:r>
      <w:r w:rsidR="007D6ED5">
        <w:rPr>
          <w:rFonts w:ascii="Tahoma" w:hAnsi="Tahoma" w:cs="Tahoma"/>
        </w:rPr>
        <w:t>7</w:t>
      </w:r>
      <w:r>
        <w:rPr>
          <w:rFonts w:ascii="Tahoma" w:hAnsi="Tahoma" w:cs="Tahoma"/>
        </w:rPr>
        <w:t xml:space="preserve"> </w:t>
      </w:r>
      <w:r w:rsidR="007D6ED5">
        <w:rPr>
          <w:rFonts w:ascii="Tahoma" w:hAnsi="Tahoma" w:cs="Tahoma"/>
        </w:rPr>
        <w:t>al 39 y 42 del R.L</w:t>
      </w:r>
      <w:r>
        <w:rPr>
          <w:rFonts w:ascii="Tahoma" w:hAnsi="Tahoma" w:cs="Tahoma"/>
        </w:rPr>
        <w:t>.C.A.</w:t>
      </w:r>
    </w:p>
    <w:p w:rsidR="005E6387" w:rsidRDefault="005E6387" w:rsidP="00985E5E">
      <w:pPr>
        <w:ind w:left="567" w:hanging="567"/>
        <w:jc w:val="both"/>
        <w:rPr>
          <w:rFonts w:ascii="Tahoma" w:hAnsi="Tahoma" w:cs="Tahoma"/>
          <w:b/>
          <w:bCs/>
        </w:rPr>
      </w:pPr>
    </w:p>
    <w:p w:rsidR="005E6387" w:rsidRPr="001C6686" w:rsidRDefault="005E6387" w:rsidP="00135BA9">
      <w:pPr>
        <w:pStyle w:val="Prrafodelista"/>
        <w:numPr>
          <w:ilvl w:val="1"/>
          <w:numId w:val="26"/>
        </w:numPr>
        <w:ind w:left="567" w:hanging="567"/>
        <w:jc w:val="both"/>
        <w:rPr>
          <w:rFonts w:ascii="Tahoma" w:hAnsi="Tahoma" w:cs="Tahoma"/>
          <w:b/>
          <w:bCs/>
          <w:sz w:val="24"/>
          <w:szCs w:val="24"/>
        </w:rPr>
      </w:pPr>
      <w:r w:rsidRPr="001C6686">
        <w:rPr>
          <w:rFonts w:ascii="Tahoma" w:hAnsi="Tahoma" w:cs="Tahoma"/>
          <w:b/>
          <w:bCs/>
          <w:sz w:val="24"/>
          <w:szCs w:val="24"/>
        </w:rPr>
        <w:t xml:space="preserve">PRESENTACIÓN DE TIMBRES: </w:t>
      </w:r>
      <w:r w:rsidRPr="001C6686">
        <w:rPr>
          <w:rFonts w:ascii="Tahoma" w:hAnsi="Tahoma" w:cs="Tahoma"/>
          <w:sz w:val="24"/>
          <w:szCs w:val="24"/>
        </w:rPr>
        <w:t xml:space="preserve">Se debe adjuntar a la oferta el timbre de ¢200.00 (Doscientos colones exactos) del Colegio de Profesionales en Ciencias Económicas (Ley 7105) y un timbre de ¢5.00 (Cinco colones </w:t>
      </w:r>
      <w:r w:rsidRPr="001C6686">
        <w:rPr>
          <w:rFonts w:ascii="Tahoma" w:hAnsi="Tahoma" w:cs="Tahoma"/>
          <w:b/>
          <w:bCs/>
          <w:sz w:val="24"/>
          <w:szCs w:val="24"/>
        </w:rPr>
        <w:t>exactos) de La Ciudad de Las Niñas (Ley 6496).</w:t>
      </w:r>
    </w:p>
    <w:p w:rsidR="005E6387" w:rsidRDefault="005E6387" w:rsidP="00985E5E">
      <w:pPr>
        <w:ind w:left="567" w:hanging="567"/>
        <w:jc w:val="both"/>
        <w:rPr>
          <w:rFonts w:ascii="Tahoma" w:hAnsi="Tahoma" w:cs="Tahoma"/>
        </w:rPr>
      </w:pPr>
    </w:p>
    <w:p w:rsidR="00283FC6" w:rsidRPr="001C6686" w:rsidRDefault="005E6387" w:rsidP="00135BA9">
      <w:pPr>
        <w:pStyle w:val="Prrafodelista"/>
        <w:numPr>
          <w:ilvl w:val="1"/>
          <w:numId w:val="26"/>
        </w:numPr>
        <w:ind w:left="567" w:hanging="567"/>
        <w:jc w:val="both"/>
        <w:rPr>
          <w:rFonts w:ascii="Tahoma" w:hAnsi="Tahoma" w:cs="Tahoma"/>
          <w:sz w:val="24"/>
          <w:szCs w:val="24"/>
        </w:rPr>
      </w:pPr>
      <w:r w:rsidRPr="001C6686">
        <w:rPr>
          <w:rFonts w:ascii="Tahoma" w:hAnsi="Tahoma" w:cs="Tahoma"/>
          <w:b/>
          <w:bCs/>
          <w:sz w:val="24"/>
          <w:szCs w:val="24"/>
        </w:rPr>
        <w:t xml:space="preserve">CERTIFICACIONES: </w:t>
      </w:r>
    </w:p>
    <w:p w:rsidR="00283FC6" w:rsidRDefault="00283FC6" w:rsidP="00283FC6">
      <w:pPr>
        <w:pStyle w:val="Prrafodelista"/>
        <w:rPr>
          <w:rFonts w:ascii="Tahoma" w:hAnsi="Tahoma" w:cs="Tahoma"/>
        </w:rPr>
      </w:pPr>
    </w:p>
    <w:p w:rsidR="005E6387" w:rsidRDefault="005E6387" w:rsidP="00135BA9">
      <w:pPr>
        <w:pStyle w:val="Prrafodelista"/>
        <w:numPr>
          <w:ilvl w:val="2"/>
          <w:numId w:val="26"/>
        </w:numPr>
        <w:ind w:left="1418" w:hanging="851"/>
        <w:jc w:val="both"/>
        <w:rPr>
          <w:rFonts w:ascii="Tahoma" w:hAnsi="Tahoma" w:cs="Tahoma"/>
          <w:sz w:val="24"/>
          <w:szCs w:val="24"/>
        </w:rPr>
      </w:pPr>
      <w:r w:rsidRPr="001C6686">
        <w:rPr>
          <w:rFonts w:ascii="Tahoma" w:hAnsi="Tahoma" w:cs="Tahoma"/>
          <w:sz w:val="24"/>
          <w:szCs w:val="24"/>
        </w:rPr>
        <w:t>El oferente deberá presentar lo siguiente:</w:t>
      </w:r>
    </w:p>
    <w:p w:rsidR="001C6686" w:rsidRPr="001C6686" w:rsidRDefault="001C6686" w:rsidP="001C6686">
      <w:pPr>
        <w:pStyle w:val="Prrafodelista"/>
        <w:ind w:left="1418"/>
        <w:jc w:val="both"/>
        <w:rPr>
          <w:rFonts w:ascii="Tahoma" w:hAnsi="Tahoma" w:cs="Tahoma"/>
          <w:sz w:val="24"/>
          <w:szCs w:val="24"/>
        </w:rPr>
      </w:pPr>
    </w:p>
    <w:p w:rsidR="007D6ED5" w:rsidRPr="007D6ED5" w:rsidRDefault="00AF0231" w:rsidP="00135BA9">
      <w:pPr>
        <w:pStyle w:val="Prrafodelista"/>
        <w:numPr>
          <w:ilvl w:val="0"/>
          <w:numId w:val="4"/>
        </w:numPr>
        <w:ind w:left="1701" w:hanging="283"/>
        <w:jc w:val="both"/>
        <w:rPr>
          <w:rFonts w:ascii="Tahoma" w:hAnsi="Tahoma" w:cs="Tahoma"/>
          <w:sz w:val="24"/>
          <w:szCs w:val="24"/>
          <w:lang w:val="es-CR" w:eastAsia="es-CR"/>
        </w:rPr>
      </w:pPr>
      <w:bookmarkStart w:id="8" w:name="_Toc251139109"/>
      <w:bookmarkStart w:id="9" w:name="_Toc251140254"/>
      <w:r>
        <w:rPr>
          <w:rFonts w:ascii="Tahoma" w:hAnsi="Tahoma" w:cs="Tahoma"/>
          <w:sz w:val="24"/>
          <w:szCs w:val="24"/>
          <w:lang w:val="es-CR" w:eastAsia="es-CR"/>
        </w:rPr>
        <w:t>C</w:t>
      </w:r>
      <w:r w:rsidR="007D6ED5" w:rsidRPr="007D6ED5">
        <w:rPr>
          <w:rFonts w:ascii="Tahoma" w:hAnsi="Tahoma" w:cs="Tahoma"/>
          <w:sz w:val="24"/>
          <w:szCs w:val="24"/>
          <w:lang w:val="es-CR" w:eastAsia="es-CR"/>
        </w:rPr>
        <w:t>ertificación de la personería jurídica; donde adicionalmente se indique la cantidad de años de constituida la empresa.</w:t>
      </w:r>
      <w:bookmarkEnd w:id="8"/>
      <w:bookmarkEnd w:id="9"/>
    </w:p>
    <w:p w:rsidR="007D6ED5" w:rsidRPr="007D6ED5" w:rsidRDefault="00AF0231" w:rsidP="00135BA9">
      <w:pPr>
        <w:pStyle w:val="Prrafodelista"/>
        <w:numPr>
          <w:ilvl w:val="0"/>
          <w:numId w:val="4"/>
        </w:numPr>
        <w:ind w:left="1701" w:hanging="283"/>
        <w:jc w:val="both"/>
        <w:rPr>
          <w:rFonts w:ascii="Tahoma" w:hAnsi="Tahoma" w:cs="Tahoma"/>
          <w:sz w:val="24"/>
          <w:szCs w:val="24"/>
          <w:lang w:val="es-CR" w:eastAsia="es-CR"/>
        </w:rPr>
      </w:pPr>
      <w:bookmarkStart w:id="10" w:name="_Toc251139110"/>
      <w:bookmarkStart w:id="11" w:name="_Toc251140255"/>
      <w:r>
        <w:rPr>
          <w:rFonts w:ascii="Tahoma" w:hAnsi="Tahoma" w:cs="Tahoma"/>
          <w:sz w:val="24"/>
          <w:szCs w:val="24"/>
          <w:lang w:val="es-CR" w:eastAsia="es-CR"/>
        </w:rPr>
        <w:t>C</w:t>
      </w:r>
      <w:r w:rsidR="007D6ED5" w:rsidRPr="007D6ED5">
        <w:rPr>
          <w:rFonts w:ascii="Tahoma" w:hAnsi="Tahoma" w:cs="Tahoma"/>
          <w:sz w:val="24"/>
          <w:szCs w:val="24"/>
          <w:lang w:val="es-CR" w:eastAsia="es-CR"/>
        </w:rPr>
        <w:t>uando se trata de una sociedad costarricense colectiva, en comandita, anónima o de responsabilidad limitada, deberá acompañar con su propuesta una certificación pública sobre la naturaleza y propiedad de sus cuotas o acciones. Si las cuotas o acciones fueren nominativas y éstas pertenecieren a otra sociedad, deberá igualmente aportarse certificación pública respecto de esta última en cuanto a la naturaleza de sus acciones.</w:t>
      </w:r>
      <w:bookmarkEnd w:id="10"/>
      <w:bookmarkEnd w:id="11"/>
    </w:p>
    <w:p w:rsidR="007D6ED5" w:rsidRDefault="007D6ED5" w:rsidP="007D6ED5">
      <w:pPr>
        <w:jc w:val="both"/>
        <w:rPr>
          <w:rFonts w:ascii="Arial" w:hAnsi="Arial" w:cs="Arial"/>
          <w:sz w:val="22"/>
          <w:szCs w:val="22"/>
        </w:rPr>
      </w:pPr>
    </w:p>
    <w:p w:rsidR="007D6ED5" w:rsidRPr="00283FC6" w:rsidRDefault="007D6ED5" w:rsidP="00135BA9">
      <w:pPr>
        <w:numPr>
          <w:ilvl w:val="2"/>
          <w:numId w:val="26"/>
        </w:numPr>
        <w:ind w:left="993" w:hanging="426"/>
        <w:jc w:val="both"/>
        <w:rPr>
          <w:rFonts w:ascii="Tahoma" w:hAnsi="Tahoma" w:cs="Tahoma"/>
          <w:b/>
          <w:bCs/>
        </w:rPr>
      </w:pPr>
      <w:r w:rsidRPr="00283FC6">
        <w:rPr>
          <w:rFonts w:ascii="Tahoma" w:hAnsi="Tahoma" w:cs="Tahoma"/>
          <w:bCs/>
        </w:rPr>
        <w:t>Las certificaciones serán emitidas</w:t>
      </w:r>
      <w:r w:rsidRPr="00283FC6">
        <w:rPr>
          <w:rFonts w:ascii="Tahoma" w:hAnsi="Tahoma" w:cs="Tahoma"/>
          <w:b/>
          <w:bCs/>
        </w:rPr>
        <w:t>:</w:t>
      </w:r>
    </w:p>
    <w:p w:rsidR="007D6ED5" w:rsidRPr="001129A7" w:rsidRDefault="007D6ED5" w:rsidP="007D6ED5">
      <w:pPr>
        <w:jc w:val="both"/>
        <w:rPr>
          <w:rFonts w:ascii="Arial" w:hAnsi="Arial" w:cs="Arial"/>
          <w:sz w:val="22"/>
          <w:szCs w:val="22"/>
        </w:rPr>
      </w:pPr>
    </w:p>
    <w:p w:rsidR="007D6ED5" w:rsidRPr="00283FC6" w:rsidRDefault="007D6ED5" w:rsidP="00135BA9">
      <w:pPr>
        <w:pStyle w:val="Prrafodelista"/>
        <w:numPr>
          <w:ilvl w:val="0"/>
          <w:numId w:val="4"/>
        </w:numPr>
        <w:ind w:left="1701" w:hanging="283"/>
        <w:jc w:val="both"/>
        <w:rPr>
          <w:rFonts w:ascii="Tahoma" w:hAnsi="Tahoma" w:cs="Tahoma"/>
          <w:sz w:val="24"/>
          <w:szCs w:val="24"/>
          <w:lang w:val="es-CR" w:eastAsia="es-CR"/>
        </w:rPr>
      </w:pPr>
      <w:r w:rsidRPr="00283FC6">
        <w:rPr>
          <w:rFonts w:ascii="Tahoma" w:hAnsi="Tahoma" w:cs="Tahoma"/>
          <w:sz w:val="24"/>
          <w:szCs w:val="24"/>
          <w:lang w:val="es-CR" w:eastAsia="es-CR"/>
        </w:rPr>
        <w:t>En cuanto a la naturaleza de las cuotas o acciones; por el Registro Público o por un notario público, con vista en los libros del Registro.</w:t>
      </w:r>
    </w:p>
    <w:p w:rsidR="007D6ED5" w:rsidRPr="00283FC6" w:rsidRDefault="007D6ED5" w:rsidP="00135BA9">
      <w:pPr>
        <w:pStyle w:val="Prrafodelista"/>
        <w:numPr>
          <w:ilvl w:val="0"/>
          <w:numId w:val="4"/>
        </w:numPr>
        <w:ind w:left="1701" w:hanging="283"/>
        <w:jc w:val="both"/>
        <w:rPr>
          <w:rFonts w:ascii="Tahoma" w:hAnsi="Tahoma" w:cs="Tahoma"/>
          <w:sz w:val="24"/>
          <w:szCs w:val="24"/>
          <w:lang w:val="es-CR" w:eastAsia="es-CR"/>
        </w:rPr>
      </w:pPr>
      <w:r w:rsidRPr="00283FC6">
        <w:rPr>
          <w:rFonts w:ascii="Tahoma" w:hAnsi="Tahoma" w:cs="Tahoma"/>
          <w:sz w:val="24"/>
          <w:szCs w:val="24"/>
          <w:lang w:val="es-CR" w:eastAsia="es-CR"/>
        </w:rPr>
        <w:t>En cuanto a la propiedad de las cuotas o acciones, por un notario público o contador público autorizado, con vista en los libros de la sociedad. No obstante, si se tratare de una sociedad inscrita dentro del año anterior al requerimiento de la certificación, o modificada a acciones nominativas dentro del período indicado, la certificación sobre ambos extremos podrá ser extendida por el Registro Público o por un notario.</w:t>
      </w:r>
    </w:p>
    <w:p w:rsidR="007D6ED5" w:rsidRPr="00283FC6" w:rsidRDefault="007D6ED5" w:rsidP="00283FC6">
      <w:pPr>
        <w:pStyle w:val="Prrafodelista"/>
        <w:ind w:left="360"/>
        <w:jc w:val="both"/>
        <w:rPr>
          <w:rFonts w:ascii="Tahoma" w:hAnsi="Tahoma" w:cs="Tahoma"/>
          <w:sz w:val="24"/>
          <w:szCs w:val="24"/>
          <w:lang w:val="es-CR" w:eastAsia="es-CR"/>
        </w:rPr>
      </w:pPr>
    </w:p>
    <w:p w:rsidR="007D6ED5" w:rsidRPr="00283FC6" w:rsidRDefault="007D6ED5" w:rsidP="00135BA9">
      <w:pPr>
        <w:numPr>
          <w:ilvl w:val="2"/>
          <w:numId w:val="26"/>
        </w:numPr>
        <w:ind w:left="1418" w:hanging="851"/>
        <w:jc w:val="both"/>
        <w:rPr>
          <w:rFonts w:ascii="Tahoma" w:hAnsi="Tahoma" w:cs="Tahoma"/>
          <w:bCs/>
        </w:rPr>
      </w:pPr>
      <w:r w:rsidRPr="00283FC6">
        <w:rPr>
          <w:rFonts w:ascii="Tahoma" w:hAnsi="Tahoma" w:cs="Tahoma"/>
          <w:bCs/>
        </w:rPr>
        <w:lastRenderedPageBreak/>
        <w:t xml:space="preserve">Si la certificación hubiese sido presentada en algún otro concurso de contratación administrativa anterior, se admitirá sobre las mismas bases, aportando las referencias del expediente en que consta la certificación. La certificación tiene una vigencia de </w:t>
      </w:r>
      <w:r w:rsidR="00C765B2">
        <w:rPr>
          <w:rFonts w:ascii="Tahoma" w:hAnsi="Tahoma" w:cs="Tahoma"/>
          <w:bCs/>
        </w:rPr>
        <w:t>tres meses</w:t>
      </w:r>
      <w:r w:rsidRPr="00283FC6">
        <w:rPr>
          <w:rFonts w:ascii="Tahoma" w:hAnsi="Tahoma" w:cs="Tahoma"/>
          <w:bCs/>
        </w:rPr>
        <w:t>.</w:t>
      </w:r>
    </w:p>
    <w:p w:rsidR="00935969" w:rsidRPr="00283FC6" w:rsidRDefault="00935969" w:rsidP="00283FC6">
      <w:pPr>
        <w:pStyle w:val="Prrafodelista"/>
        <w:ind w:left="0"/>
        <w:jc w:val="both"/>
        <w:rPr>
          <w:rFonts w:ascii="Tahoma" w:hAnsi="Tahoma" w:cs="Tahoma"/>
          <w:sz w:val="24"/>
          <w:szCs w:val="24"/>
          <w:lang w:val="es-CR" w:eastAsia="es-CR"/>
        </w:rPr>
      </w:pPr>
    </w:p>
    <w:p w:rsidR="007D6ED5" w:rsidRPr="001C6686" w:rsidRDefault="007D6ED5" w:rsidP="00135BA9">
      <w:pPr>
        <w:numPr>
          <w:ilvl w:val="1"/>
          <w:numId w:val="26"/>
        </w:numPr>
        <w:ind w:left="567" w:hanging="567"/>
        <w:jc w:val="both"/>
        <w:rPr>
          <w:rFonts w:ascii="Tahoma" w:hAnsi="Tahoma" w:cs="Tahoma"/>
          <w:b/>
          <w:bCs/>
        </w:rPr>
      </w:pPr>
      <w:bookmarkStart w:id="12" w:name="_Toc254093514"/>
      <w:r w:rsidRPr="00283FC6">
        <w:rPr>
          <w:rFonts w:ascii="Tahoma" w:hAnsi="Tahoma" w:cs="Tahoma"/>
          <w:b/>
          <w:bCs/>
        </w:rPr>
        <w:t>ARTÍCULO 74 Ley Constitutiva de la CCSS</w:t>
      </w:r>
      <w:bookmarkEnd w:id="12"/>
      <w:r w:rsidR="001C6686">
        <w:rPr>
          <w:rFonts w:ascii="Tahoma" w:hAnsi="Tahoma" w:cs="Tahoma"/>
          <w:b/>
          <w:bCs/>
        </w:rPr>
        <w:t xml:space="preserve">: </w:t>
      </w:r>
      <w:r w:rsidR="00283FC6" w:rsidRPr="001C6686">
        <w:rPr>
          <w:rFonts w:ascii="Tahoma" w:hAnsi="Tahoma" w:cs="Tahoma"/>
        </w:rPr>
        <w:t>S</w:t>
      </w:r>
      <w:r w:rsidRPr="001C6686">
        <w:rPr>
          <w:rFonts w:ascii="Tahoma" w:hAnsi="Tahoma" w:cs="Tahoma"/>
        </w:rPr>
        <w:t xml:space="preserve">erá requisito indispensable que a la fecha y hora establecidas para el acto de la apertura, el oferente se encuentre al día con sus obligaciones obrero patronales con la Caja Costarricense del Seguro Social (CCSS), para lo cual deberá aportar junto con la oferta la certificación de la CCSS donde conste lo indicado; o bien que mantiene un arreglo de pago aprobado por ésta. El oferente será responsable de mantenerse al día con sus obligaciones durante el proceso de selección y ejecución del objeto contractual. El banco se reserva el derecho de solicitar al oferente o arrendante según sea el caso, la certificación respectiva cuando lo considere necesario, en particular previo a la adjudicación y al pago respectivo.  </w:t>
      </w:r>
    </w:p>
    <w:p w:rsidR="007D6ED5" w:rsidRPr="00283FC6" w:rsidRDefault="007D6ED5" w:rsidP="00283FC6">
      <w:pPr>
        <w:pStyle w:val="Prrafodelista"/>
        <w:ind w:left="0"/>
        <w:jc w:val="both"/>
        <w:rPr>
          <w:rFonts w:ascii="Tahoma" w:hAnsi="Tahoma" w:cs="Tahoma"/>
          <w:sz w:val="24"/>
          <w:szCs w:val="24"/>
          <w:lang w:val="es-CR" w:eastAsia="es-CR"/>
        </w:rPr>
      </w:pPr>
    </w:p>
    <w:p w:rsidR="007D6ED5" w:rsidRPr="00FE6C2E" w:rsidRDefault="007D6ED5" w:rsidP="00135BA9">
      <w:pPr>
        <w:numPr>
          <w:ilvl w:val="1"/>
          <w:numId w:val="26"/>
        </w:numPr>
        <w:ind w:left="567" w:hanging="567"/>
        <w:jc w:val="both"/>
        <w:rPr>
          <w:rFonts w:ascii="Tahoma" w:hAnsi="Tahoma" w:cs="Tahoma"/>
          <w:b/>
          <w:bCs/>
        </w:rPr>
      </w:pPr>
      <w:bookmarkStart w:id="13" w:name="_Toc254093515"/>
      <w:r w:rsidRPr="00283FC6">
        <w:rPr>
          <w:rFonts w:ascii="Tahoma" w:hAnsi="Tahoma" w:cs="Tahoma"/>
          <w:b/>
          <w:bCs/>
        </w:rPr>
        <w:t>DECLARACIÓN JURADA</w:t>
      </w:r>
      <w:bookmarkEnd w:id="13"/>
    </w:p>
    <w:p w:rsidR="007D6ED5" w:rsidRPr="00283FC6" w:rsidRDefault="007D6ED5" w:rsidP="00283FC6">
      <w:pPr>
        <w:pStyle w:val="Prrafodelista"/>
        <w:jc w:val="both"/>
        <w:rPr>
          <w:rFonts w:ascii="Tahoma" w:hAnsi="Tahoma" w:cs="Tahoma"/>
          <w:sz w:val="24"/>
          <w:szCs w:val="24"/>
          <w:lang w:val="es-CR" w:eastAsia="es-CR"/>
        </w:rPr>
      </w:pPr>
      <w:r w:rsidRPr="00283FC6">
        <w:rPr>
          <w:rFonts w:ascii="Tahoma" w:hAnsi="Tahoma" w:cs="Tahoma"/>
          <w:sz w:val="24"/>
          <w:szCs w:val="24"/>
          <w:lang w:val="es-CR" w:eastAsia="es-CR"/>
        </w:rPr>
        <w:t>La oferta deberá contener una declaración jurada del oferente que indique:</w:t>
      </w:r>
    </w:p>
    <w:p w:rsidR="007D6ED5" w:rsidRPr="00283FC6" w:rsidRDefault="007D6ED5" w:rsidP="00135BA9">
      <w:pPr>
        <w:pStyle w:val="Prrafodelista"/>
        <w:numPr>
          <w:ilvl w:val="0"/>
          <w:numId w:val="4"/>
        </w:numPr>
        <w:jc w:val="both"/>
        <w:rPr>
          <w:rFonts w:ascii="Tahoma" w:hAnsi="Tahoma" w:cs="Tahoma"/>
          <w:sz w:val="24"/>
          <w:szCs w:val="24"/>
          <w:lang w:val="es-CR" w:eastAsia="es-CR"/>
        </w:rPr>
      </w:pPr>
      <w:r w:rsidRPr="00283FC6">
        <w:rPr>
          <w:rFonts w:ascii="Tahoma" w:hAnsi="Tahoma" w:cs="Tahoma"/>
          <w:sz w:val="24"/>
          <w:szCs w:val="24"/>
          <w:lang w:val="es-CR" w:eastAsia="es-CR"/>
        </w:rPr>
        <w:t>Se encuentran al día en el pago de todo tipo de impuestos nacionales (Art. 65 R.L.C.A.).</w:t>
      </w:r>
    </w:p>
    <w:p w:rsidR="007D6ED5" w:rsidRPr="00283FC6" w:rsidRDefault="007D6ED5" w:rsidP="00135BA9">
      <w:pPr>
        <w:pStyle w:val="Prrafodelista"/>
        <w:numPr>
          <w:ilvl w:val="0"/>
          <w:numId w:val="4"/>
        </w:numPr>
        <w:jc w:val="both"/>
        <w:rPr>
          <w:rFonts w:ascii="Tahoma" w:hAnsi="Tahoma" w:cs="Tahoma"/>
          <w:sz w:val="24"/>
          <w:szCs w:val="24"/>
          <w:lang w:val="es-CR" w:eastAsia="es-CR"/>
        </w:rPr>
      </w:pPr>
      <w:r w:rsidRPr="00283FC6">
        <w:rPr>
          <w:rFonts w:ascii="Tahoma" w:hAnsi="Tahoma" w:cs="Tahoma"/>
          <w:sz w:val="24"/>
          <w:szCs w:val="24"/>
          <w:lang w:val="es-CR" w:eastAsia="es-CR"/>
        </w:rPr>
        <w:t xml:space="preserve">Que no les alcanza ninguna de las prohibiciones que prevé el artículo 22 y 22 bis de la </w:t>
      </w:r>
      <w:r w:rsidR="00AF0231">
        <w:rPr>
          <w:rFonts w:ascii="Tahoma" w:hAnsi="Tahoma" w:cs="Tahoma"/>
          <w:sz w:val="24"/>
          <w:szCs w:val="24"/>
          <w:lang w:val="es-CR" w:eastAsia="es-CR"/>
        </w:rPr>
        <w:t>R.</w:t>
      </w:r>
      <w:r w:rsidRPr="00283FC6">
        <w:rPr>
          <w:rFonts w:ascii="Tahoma" w:hAnsi="Tahoma" w:cs="Tahoma"/>
          <w:sz w:val="24"/>
          <w:szCs w:val="24"/>
          <w:lang w:val="es-CR" w:eastAsia="es-CR"/>
        </w:rPr>
        <w:t>L.C.A. y 65 del R.L.C.A.</w:t>
      </w:r>
    </w:p>
    <w:p w:rsidR="007D6ED5" w:rsidRPr="00283FC6" w:rsidRDefault="007D6ED5" w:rsidP="00135BA9">
      <w:pPr>
        <w:pStyle w:val="Prrafodelista"/>
        <w:numPr>
          <w:ilvl w:val="0"/>
          <w:numId w:val="4"/>
        </w:numPr>
        <w:jc w:val="both"/>
        <w:rPr>
          <w:rFonts w:ascii="Tahoma" w:hAnsi="Tahoma" w:cs="Tahoma"/>
          <w:sz w:val="24"/>
          <w:szCs w:val="24"/>
          <w:lang w:val="es-CR" w:eastAsia="es-CR"/>
        </w:rPr>
      </w:pPr>
      <w:r w:rsidRPr="00283FC6">
        <w:rPr>
          <w:rFonts w:ascii="Tahoma" w:hAnsi="Tahoma" w:cs="Tahoma"/>
          <w:sz w:val="24"/>
          <w:szCs w:val="24"/>
          <w:lang w:val="es-CR" w:eastAsia="es-CR"/>
        </w:rPr>
        <w:t>Que cumplen con lo estipulado en la Directriz No. 34 del Poder Ejecutivo, publicada en La Gaceta No. 39 del 25 de febrero del 2002, con el deber ineludible de cumplir las obligaciones laborales y de seguridad social que rigen en el país.</w:t>
      </w:r>
    </w:p>
    <w:p w:rsidR="005E6387" w:rsidRDefault="005E6387" w:rsidP="001C6686">
      <w:pPr>
        <w:jc w:val="both"/>
        <w:rPr>
          <w:rFonts w:ascii="Tahoma" w:hAnsi="Tahoma" w:cs="Tahoma"/>
          <w:sz w:val="22"/>
          <w:szCs w:val="22"/>
        </w:rPr>
      </w:pPr>
    </w:p>
    <w:p w:rsidR="001C6686" w:rsidRDefault="005E6387" w:rsidP="00135BA9">
      <w:pPr>
        <w:numPr>
          <w:ilvl w:val="1"/>
          <w:numId w:val="26"/>
        </w:numPr>
        <w:tabs>
          <w:tab w:val="num" w:pos="720"/>
        </w:tabs>
        <w:ind w:left="567" w:hanging="567"/>
        <w:jc w:val="both"/>
        <w:rPr>
          <w:rFonts w:ascii="Tahoma" w:hAnsi="Tahoma" w:cs="Tahoma"/>
        </w:rPr>
      </w:pPr>
      <w:r w:rsidRPr="001C6686">
        <w:rPr>
          <w:rFonts w:ascii="Tahoma" w:hAnsi="Tahoma" w:cs="Tahoma"/>
          <w:b/>
        </w:rPr>
        <w:t xml:space="preserve">DISPOSICIONES NORMATIVAS: </w:t>
      </w:r>
      <w:r w:rsidR="001C6686" w:rsidRPr="001C6686">
        <w:rPr>
          <w:rFonts w:ascii="Tahoma" w:hAnsi="Tahoma" w:cs="Tahoma"/>
        </w:rPr>
        <w:t>En la presente solicitud rigen las disposiciones normativas contenidas en las siguientes regulaciones: Ley #6227 Ley General de la Administración Pública, Ley #7494 Ley de Contratación Administrativa, Decreto Ejecutivo #33411-H del Reglamento a la Ley de Contratación Administrativa, Ley #7600 Igualdad de oportunidades para las personas con discapacidad en Costa Rica y demás cuerpos legales que por su conexión u otras razones jurídicas sean aplicables.</w:t>
      </w:r>
    </w:p>
    <w:p w:rsidR="00515EBE" w:rsidRPr="001C6686" w:rsidRDefault="00515EBE" w:rsidP="00515EBE">
      <w:pPr>
        <w:ind w:left="567"/>
        <w:jc w:val="both"/>
        <w:rPr>
          <w:rFonts w:ascii="Tahoma" w:hAnsi="Tahoma" w:cs="Tahoma"/>
        </w:rPr>
      </w:pPr>
    </w:p>
    <w:p w:rsidR="007C69B9" w:rsidRDefault="007C69B9">
      <w:pPr>
        <w:rPr>
          <w:rFonts w:ascii="Tahoma" w:hAnsi="Tahoma" w:cs="Tahoma"/>
          <w:b/>
          <w:bCs/>
          <w:kern w:val="32"/>
          <w:szCs w:val="32"/>
        </w:rPr>
      </w:pPr>
      <w:bookmarkStart w:id="14" w:name="_Toc259803860"/>
      <w:r>
        <w:rPr>
          <w:rFonts w:ascii="Tahoma" w:hAnsi="Tahoma" w:cs="Tahoma"/>
        </w:rPr>
        <w:br w:type="page"/>
      </w:r>
    </w:p>
    <w:p w:rsidR="005E6387" w:rsidRPr="00EC7BA9" w:rsidRDefault="005E6387" w:rsidP="00515EBE">
      <w:pPr>
        <w:pStyle w:val="Ttulo1"/>
        <w:numPr>
          <w:ilvl w:val="0"/>
          <w:numId w:val="1"/>
        </w:numPr>
        <w:ind w:left="567" w:hanging="567"/>
        <w:jc w:val="center"/>
        <w:rPr>
          <w:rFonts w:ascii="Tahoma" w:hAnsi="Tahoma" w:cs="Tahoma"/>
        </w:rPr>
      </w:pPr>
      <w:r w:rsidRPr="00EC7BA9">
        <w:rPr>
          <w:rFonts w:ascii="Tahoma" w:hAnsi="Tahoma" w:cs="Tahoma"/>
        </w:rPr>
        <w:lastRenderedPageBreak/>
        <w:t>DEL ADJUDICATARIO O CONTRATISTA</w:t>
      </w:r>
      <w:bookmarkEnd w:id="14"/>
    </w:p>
    <w:p w:rsidR="005E6387" w:rsidRDefault="005E6387" w:rsidP="00985E5E">
      <w:pPr>
        <w:ind w:left="567" w:hanging="567"/>
        <w:jc w:val="both"/>
        <w:rPr>
          <w:rFonts w:ascii="Tahoma" w:hAnsi="Tahoma"/>
        </w:rPr>
      </w:pPr>
    </w:p>
    <w:p w:rsidR="005E6387" w:rsidRPr="001D5A3A" w:rsidRDefault="005E6387" w:rsidP="00FE6C2E">
      <w:pPr>
        <w:jc w:val="both"/>
        <w:rPr>
          <w:rFonts w:ascii="Tahoma" w:hAnsi="Tahoma" w:cs="Tahoma"/>
        </w:rPr>
      </w:pPr>
      <w:r w:rsidRPr="001D5A3A">
        <w:rPr>
          <w:rFonts w:ascii="Tahoma" w:hAnsi="Tahoma" w:cs="Tahoma"/>
        </w:rPr>
        <w:t>Una vez en firme el acto de adjudicación el contratista deberá tomar en cuenta lo siguiente:</w:t>
      </w:r>
    </w:p>
    <w:p w:rsidR="005E6387" w:rsidRPr="00FE6C2E" w:rsidRDefault="005E6387" w:rsidP="00985E5E">
      <w:pPr>
        <w:ind w:left="567" w:hanging="567"/>
        <w:jc w:val="both"/>
        <w:rPr>
          <w:rFonts w:ascii="Tahoma" w:hAnsi="Tahoma"/>
        </w:rPr>
      </w:pPr>
    </w:p>
    <w:p w:rsidR="005E6387" w:rsidRPr="00135BA9" w:rsidRDefault="005E6387" w:rsidP="00135BA9">
      <w:pPr>
        <w:pStyle w:val="Prrafodelista"/>
        <w:numPr>
          <w:ilvl w:val="1"/>
          <w:numId w:val="27"/>
        </w:numPr>
        <w:ind w:left="567" w:hanging="567"/>
        <w:jc w:val="both"/>
        <w:rPr>
          <w:rFonts w:ascii="Tahoma" w:hAnsi="Tahoma" w:cs="Tahoma"/>
          <w:sz w:val="24"/>
          <w:szCs w:val="24"/>
        </w:rPr>
      </w:pPr>
      <w:r w:rsidRPr="00135BA9">
        <w:rPr>
          <w:rFonts w:ascii="Tahoma" w:hAnsi="Tahoma"/>
          <w:b/>
          <w:sz w:val="24"/>
          <w:szCs w:val="24"/>
        </w:rPr>
        <w:t>GARANTÍA DE CUMPLIMIENTO:</w:t>
      </w:r>
      <w:r w:rsidRPr="00135BA9">
        <w:rPr>
          <w:rFonts w:ascii="Tahoma" w:hAnsi="Tahoma"/>
          <w:sz w:val="24"/>
          <w:szCs w:val="24"/>
        </w:rPr>
        <w:t xml:space="preserve"> </w:t>
      </w:r>
      <w:r w:rsidRPr="00135BA9">
        <w:rPr>
          <w:rFonts w:ascii="Tahoma" w:hAnsi="Tahoma" w:cs="Tahoma"/>
          <w:sz w:val="24"/>
          <w:szCs w:val="24"/>
        </w:rPr>
        <w:t>El adjudicatario deberá presentar el 5% de garantía sobre el monto total de la a</w:t>
      </w:r>
      <w:r w:rsidR="00283FC6" w:rsidRPr="00135BA9">
        <w:rPr>
          <w:rFonts w:ascii="Tahoma" w:hAnsi="Tahoma" w:cs="Tahoma"/>
          <w:sz w:val="24"/>
          <w:szCs w:val="24"/>
        </w:rPr>
        <w:t>djudicación.</w:t>
      </w:r>
    </w:p>
    <w:p w:rsidR="00283FC6" w:rsidRPr="00135BA9" w:rsidRDefault="00283FC6" w:rsidP="00283FC6">
      <w:pPr>
        <w:ind w:left="567"/>
        <w:jc w:val="both"/>
        <w:rPr>
          <w:rFonts w:ascii="Tahoma" w:hAnsi="Tahoma" w:cs="Tahoma"/>
        </w:rPr>
      </w:pPr>
    </w:p>
    <w:p w:rsidR="005E6387" w:rsidRDefault="005E6387" w:rsidP="00193B84">
      <w:pPr>
        <w:ind w:left="567"/>
        <w:jc w:val="both"/>
        <w:rPr>
          <w:rFonts w:ascii="Tahoma" w:hAnsi="Tahoma" w:cs="Tahoma"/>
        </w:rPr>
      </w:pPr>
      <w:r>
        <w:rPr>
          <w:rFonts w:ascii="Tahoma" w:hAnsi="Tahoma" w:cs="Tahoma"/>
        </w:rPr>
        <w:t xml:space="preserve">La garantía de cumplimiento deberá tener una vigencia mínima </w:t>
      </w:r>
      <w:r w:rsidR="00AF0231">
        <w:rPr>
          <w:rFonts w:ascii="Tahoma" w:hAnsi="Tahoma" w:cs="Tahoma"/>
        </w:rPr>
        <w:t>un</w:t>
      </w:r>
      <w:r w:rsidRPr="005038E5">
        <w:rPr>
          <w:rFonts w:ascii="Tahoma" w:hAnsi="Tahoma" w:cs="Tahoma"/>
        </w:rPr>
        <w:t xml:space="preserve"> mes</w:t>
      </w:r>
      <w:r>
        <w:rPr>
          <w:rFonts w:ascii="Tahoma" w:hAnsi="Tahoma" w:cs="Tahoma"/>
        </w:rPr>
        <w:t xml:space="preserve"> adicional a la fecha definitiva de </w:t>
      </w:r>
      <w:r w:rsidR="008321DA">
        <w:rPr>
          <w:rFonts w:ascii="Tahoma" w:hAnsi="Tahoma" w:cs="Tahoma"/>
        </w:rPr>
        <w:t>finalización de la consultoría</w:t>
      </w:r>
      <w:r>
        <w:rPr>
          <w:rFonts w:ascii="Tahoma" w:hAnsi="Tahoma" w:cs="Tahoma"/>
        </w:rPr>
        <w:t xml:space="preserve"> (para efectos de este cartel un mes corresponde a 30 días naturales).</w:t>
      </w:r>
    </w:p>
    <w:p w:rsidR="005E6387" w:rsidRDefault="005E6387" w:rsidP="00985E5E">
      <w:pPr>
        <w:ind w:left="567" w:hanging="567"/>
        <w:jc w:val="both"/>
        <w:rPr>
          <w:rFonts w:ascii="Tahoma" w:hAnsi="Tahoma" w:cs="Tahoma"/>
        </w:rPr>
      </w:pPr>
    </w:p>
    <w:p w:rsidR="005E6387" w:rsidRDefault="005E6387" w:rsidP="00193B84">
      <w:pPr>
        <w:ind w:left="567"/>
        <w:jc w:val="both"/>
        <w:rPr>
          <w:rFonts w:ascii="Tahoma" w:hAnsi="Tahoma" w:cs="Tahoma"/>
        </w:rPr>
      </w:pPr>
      <w:r>
        <w:rPr>
          <w:rFonts w:ascii="Tahoma" w:hAnsi="Tahoma" w:cs="Tahoma"/>
        </w:rPr>
        <w:t>Cuando la garantía es rendida en dinero en efectivo, cheque certificado o cheque de gerencia, el oferente deberá presentarla cuando corresponda y antes del retiro de la Orden de Compra en el Área de Cajas en el primer piso del edificio principal del BCCR, y entregar copia del recibo emitido al Departamento de Proveeduría. En el caso de presentación de bonos, certificados a plazo, o carta de garantía el oferente deberá de entregarlos cuando corresponda y antes del retiro de la Orden de Compra en el Departamento de Proveeduría.</w:t>
      </w:r>
    </w:p>
    <w:p w:rsidR="005E6387" w:rsidRDefault="005E6387" w:rsidP="00985E5E">
      <w:pPr>
        <w:ind w:left="567" w:hanging="567"/>
        <w:jc w:val="both"/>
        <w:rPr>
          <w:rFonts w:ascii="Tahoma" w:hAnsi="Tahoma" w:cs="Tahoma"/>
        </w:rPr>
      </w:pPr>
    </w:p>
    <w:p w:rsidR="005E6387" w:rsidRDefault="005E6387" w:rsidP="00193B84">
      <w:pPr>
        <w:ind w:left="567"/>
        <w:jc w:val="both"/>
        <w:rPr>
          <w:rFonts w:ascii="Tahoma" w:hAnsi="Tahoma" w:cs="Tahoma"/>
        </w:rPr>
      </w:pPr>
      <w:r>
        <w:rPr>
          <w:rFonts w:ascii="Tahoma" w:hAnsi="Tahoma" w:cs="Tahoma"/>
        </w:rPr>
        <w:t xml:space="preserve">La garantía de cumplimiento se regirá por las disposiciones contenidas en los artículos </w:t>
      </w:r>
      <w:r w:rsidR="00AF0231">
        <w:rPr>
          <w:rFonts w:ascii="Tahoma" w:hAnsi="Tahoma" w:cs="Tahoma"/>
        </w:rPr>
        <w:t xml:space="preserve">40 al 42 </w:t>
      </w:r>
      <w:r>
        <w:rPr>
          <w:rFonts w:ascii="Tahoma" w:hAnsi="Tahoma" w:cs="Tahoma"/>
        </w:rPr>
        <w:t xml:space="preserve">del </w:t>
      </w:r>
      <w:proofErr w:type="spellStart"/>
      <w:r>
        <w:rPr>
          <w:rFonts w:ascii="Tahoma" w:hAnsi="Tahoma" w:cs="Tahoma"/>
        </w:rPr>
        <w:t>R.</w:t>
      </w:r>
      <w:r w:rsidR="00AF0231">
        <w:rPr>
          <w:rFonts w:ascii="Tahoma" w:hAnsi="Tahoma" w:cs="Tahoma"/>
        </w:rPr>
        <w:t>l</w:t>
      </w:r>
      <w:r>
        <w:rPr>
          <w:rFonts w:ascii="Tahoma" w:hAnsi="Tahoma" w:cs="Tahoma"/>
        </w:rPr>
        <w:t>.C.A</w:t>
      </w:r>
      <w:proofErr w:type="spellEnd"/>
      <w:r>
        <w:rPr>
          <w:rFonts w:ascii="Tahoma" w:hAnsi="Tahoma" w:cs="Tahoma"/>
        </w:rPr>
        <w:t>.</w:t>
      </w:r>
    </w:p>
    <w:p w:rsidR="005E6387" w:rsidRDefault="005E6387" w:rsidP="00985E5E">
      <w:pPr>
        <w:ind w:left="567" w:hanging="567"/>
        <w:jc w:val="both"/>
        <w:rPr>
          <w:rFonts w:ascii="Tahoma" w:hAnsi="Tahoma" w:cs="Tahoma"/>
        </w:rPr>
      </w:pPr>
    </w:p>
    <w:p w:rsidR="00E216FB" w:rsidRPr="00FE6C2E" w:rsidRDefault="005E6387" w:rsidP="00135BA9">
      <w:pPr>
        <w:pStyle w:val="Prrafodelista"/>
        <w:numPr>
          <w:ilvl w:val="1"/>
          <w:numId w:val="27"/>
        </w:numPr>
        <w:ind w:left="567" w:hanging="567"/>
        <w:jc w:val="both"/>
        <w:rPr>
          <w:rFonts w:ascii="Tahoma" w:hAnsi="Tahoma"/>
          <w:sz w:val="24"/>
          <w:szCs w:val="24"/>
        </w:rPr>
      </w:pPr>
      <w:r w:rsidRPr="00FE6C2E">
        <w:rPr>
          <w:rFonts w:ascii="Tahoma" w:hAnsi="Tahoma"/>
          <w:b/>
          <w:sz w:val="24"/>
          <w:szCs w:val="24"/>
        </w:rPr>
        <w:t>RETIRO DE LA ORDEN DE COMPRA:</w:t>
      </w:r>
      <w:r w:rsidRPr="00FE6C2E">
        <w:rPr>
          <w:rFonts w:ascii="Tahoma" w:hAnsi="Tahoma"/>
          <w:sz w:val="24"/>
          <w:szCs w:val="24"/>
        </w:rPr>
        <w:t xml:space="preserve"> </w:t>
      </w:r>
      <w:r w:rsidR="00135BA9" w:rsidRPr="00135BA9">
        <w:rPr>
          <w:rFonts w:ascii="Tahoma" w:hAnsi="Tahoma" w:cs="Tahoma"/>
          <w:sz w:val="24"/>
          <w:szCs w:val="24"/>
        </w:rPr>
        <w:t xml:space="preserve">El adjudicatario dispondrá de un máximo de dos días hábiles para retirar </w:t>
      </w:r>
      <w:smartTag w:uri="urn:schemas-microsoft-com:office:smarttags" w:element="PersonName">
        <w:smartTagPr>
          <w:attr w:name="ProductID" w:val="la Orden"/>
        </w:smartTagPr>
        <w:r w:rsidR="00135BA9" w:rsidRPr="00135BA9">
          <w:rPr>
            <w:rFonts w:ascii="Tahoma" w:hAnsi="Tahoma" w:cs="Tahoma"/>
            <w:sz w:val="24"/>
            <w:szCs w:val="24"/>
          </w:rPr>
          <w:t>la Orden</w:t>
        </w:r>
      </w:smartTag>
      <w:r w:rsidR="00135BA9" w:rsidRPr="00135BA9">
        <w:rPr>
          <w:rFonts w:ascii="Tahoma" w:hAnsi="Tahoma" w:cs="Tahoma"/>
          <w:sz w:val="24"/>
          <w:szCs w:val="24"/>
        </w:rPr>
        <w:t xml:space="preserve"> de Compra, contados a partir del comunicado (vía correo electrónico o llamada telefónica), emitido por el Departamento de Proveeduría para tal efecto. </w:t>
      </w:r>
      <w:r w:rsidRPr="00135BA9">
        <w:rPr>
          <w:rFonts w:ascii="Tahoma" w:hAnsi="Tahoma" w:cs="Tahoma"/>
          <w:sz w:val="24"/>
          <w:szCs w:val="24"/>
        </w:rPr>
        <w:t xml:space="preserve">Una vez </w:t>
      </w:r>
      <w:r w:rsidR="00135BA9" w:rsidRPr="00135BA9">
        <w:rPr>
          <w:rFonts w:ascii="Tahoma" w:hAnsi="Tahoma" w:cs="Tahoma"/>
          <w:sz w:val="24"/>
          <w:szCs w:val="24"/>
        </w:rPr>
        <w:t>enviado el comunicado de retiro de</w:t>
      </w:r>
      <w:r w:rsidRPr="00135BA9">
        <w:rPr>
          <w:rFonts w:ascii="Tahoma" w:hAnsi="Tahoma" w:cs="Tahoma"/>
          <w:sz w:val="24"/>
          <w:szCs w:val="24"/>
        </w:rPr>
        <w:t xml:space="preserve"> la orden de compra (no antes) el adjudicatario deberá dar inicio a la </w:t>
      </w:r>
      <w:r w:rsidR="007E5D6D" w:rsidRPr="00135BA9">
        <w:rPr>
          <w:rFonts w:ascii="Tahoma" w:hAnsi="Tahoma" w:cs="Tahoma"/>
          <w:sz w:val="24"/>
          <w:szCs w:val="24"/>
        </w:rPr>
        <w:t>consultoría</w:t>
      </w:r>
      <w:r w:rsidRPr="00135BA9">
        <w:rPr>
          <w:rFonts w:ascii="Tahoma" w:hAnsi="Tahoma" w:cs="Tahoma"/>
          <w:sz w:val="24"/>
          <w:szCs w:val="24"/>
        </w:rPr>
        <w:t>.</w:t>
      </w:r>
    </w:p>
    <w:p w:rsidR="00E216FB" w:rsidRPr="00FE6C2E" w:rsidRDefault="00E216FB" w:rsidP="00E216FB">
      <w:pPr>
        <w:ind w:left="567"/>
        <w:jc w:val="both"/>
        <w:rPr>
          <w:rFonts w:ascii="Tahoma" w:hAnsi="Tahoma"/>
        </w:rPr>
      </w:pPr>
    </w:p>
    <w:p w:rsidR="00D2696E" w:rsidRPr="00FE6C2E" w:rsidRDefault="005E6387" w:rsidP="00135BA9">
      <w:pPr>
        <w:pStyle w:val="Prrafodelista"/>
        <w:numPr>
          <w:ilvl w:val="1"/>
          <w:numId w:val="27"/>
        </w:numPr>
        <w:ind w:left="567" w:hanging="567"/>
        <w:jc w:val="both"/>
        <w:rPr>
          <w:rFonts w:ascii="Tahoma" w:hAnsi="Tahoma"/>
          <w:sz w:val="24"/>
          <w:szCs w:val="24"/>
        </w:rPr>
      </w:pPr>
      <w:r w:rsidRPr="00FE6C2E">
        <w:rPr>
          <w:rFonts w:ascii="Tahoma" w:hAnsi="Tahoma" w:cs="Tahoma"/>
          <w:b/>
          <w:bCs/>
          <w:sz w:val="24"/>
          <w:szCs w:val="24"/>
        </w:rPr>
        <w:t>ESPECIES FISCALES:</w:t>
      </w:r>
      <w:r w:rsidRPr="00FE6C2E">
        <w:rPr>
          <w:rFonts w:ascii="Tahoma" w:hAnsi="Tahoma" w:cs="Tahoma"/>
          <w:bCs/>
          <w:sz w:val="24"/>
          <w:szCs w:val="24"/>
        </w:rPr>
        <w:t xml:space="preserve"> </w:t>
      </w:r>
      <w:r w:rsidR="00E216FB" w:rsidRPr="00FE6C2E">
        <w:rPr>
          <w:rFonts w:ascii="Tahoma" w:hAnsi="Tahoma" w:cs="Tahoma"/>
          <w:bCs/>
          <w:sz w:val="24"/>
          <w:szCs w:val="24"/>
        </w:rPr>
        <w:t xml:space="preserve">El adjudicatario deberá tener presente que del monto de la orden de compra le </w:t>
      </w:r>
      <w:r w:rsidR="00D2696E" w:rsidRPr="00FE6C2E">
        <w:rPr>
          <w:rFonts w:ascii="Arial" w:hAnsi="Arial" w:cs="Arial"/>
          <w:sz w:val="24"/>
          <w:szCs w:val="24"/>
        </w:rPr>
        <w:t>será rebajado</w:t>
      </w:r>
      <w:r w:rsidR="00E216FB" w:rsidRPr="00FE6C2E">
        <w:rPr>
          <w:rFonts w:ascii="Arial" w:hAnsi="Arial" w:cs="Arial"/>
          <w:sz w:val="24"/>
          <w:szCs w:val="24"/>
        </w:rPr>
        <w:t xml:space="preserve"> el monto correspondiente a </w:t>
      </w:r>
      <w:r w:rsidR="00D2696E" w:rsidRPr="00FE6C2E">
        <w:rPr>
          <w:rFonts w:ascii="Arial" w:hAnsi="Arial" w:cs="Arial"/>
          <w:sz w:val="24"/>
          <w:szCs w:val="24"/>
        </w:rPr>
        <w:t>timbres fiscales (inciso 2) del artículo 272 del código Fiscal), por un monto de 0.0025 correspondiente de la adjudicación total.</w:t>
      </w:r>
    </w:p>
    <w:p w:rsidR="00514161" w:rsidRDefault="00514161" w:rsidP="00FE6C2E">
      <w:pPr>
        <w:jc w:val="both"/>
        <w:rPr>
          <w:rFonts w:ascii="Tahoma" w:hAnsi="Tahoma" w:cs="Tahoma"/>
          <w:bCs/>
        </w:rPr>
      </w:pPr>
    </w:p>
    <w:p w:rsidR="003E0BE6" w:rsidRPr="00FE6C2E" w:rsidRDefault="003E0BE6" w:rsidP="00135BA9">
      <w:pPr>
        <w:pStyle w:val="Prrafodelista"/>
        <w:numPr>
          <w:ilvl w:val="1"/>
          <w:numId w:val="27"/>
        </w:numPr>
        <w:ind w:left="567" w:hanging="567"/>
        <w:jc w:val="both"/>
        <w:rPr>
          <w:rFonts w:ascii="Tahoma" w:hAnsi="Tahoma" w:cs="Tahoma"/>
          <w:sz w:val="24"/>
          <w:szCs w:val="24"/>
        </w:rPr>
      </w:pPr>
      <w:r w:rsidRPr="00FE6C2E">
        <w:rPr>
          <w:rFonts w:ascii="Tahoma" w:hAnsi="Tahoma" w:cs="Tahoma"/>
          <w:b/>
          <w:sz w:val="24"/>
          <w:szCs w:val="24"/>
        </w:rPr>
        <w:t xml:space="preserve">ENCARGADO GENERAL DE LA </w:t>
      </w:r>
      <w:r w:rsidR="005E6387" w:rsidRPr="00FE6C2E">
        <w:rPr>
          <w:rFonts w:ascii="Tahoma" w:hAnsi="Tahoma" w:cs="Tahoma"/>
          <w:b/>
          <w:sz w:val="24"/>
          <w:szCs w:val="24"/>
          <w:lang w:val="es-ES"/>
        </w:rPr>
        <w:t>CONTRATACIÓN</w:t>
      </w:r>
      <w:r w:rsidRPr="00FE6C2E">
        <w:rPr>
          <w:rFonts w:ascii="Tahoma" w:hAnsi="Tahoma" w:cs="Tahoma"/>
          <w:b/>
          <w:sz w:val="24"/>
          <w:szCs w:val="24"/>
          <w:lang w:val="es-ES"/>
        </w:rPr>
        <w:t xml:space="preserve"> (EGC)</w:t>
      </w:r>
      <w:r w:rsidR="005E6387" w:rsidRPr="00FE6C2E">
        <w:rPr>
          <w:rFonts w:ascii="Tahoma" w:hAnsi="Tahoma" w:cs="Tahoma"/>
          <w:b/>
          <w:sz w:val="24"/>
          <w:szCs w:val="24"/>
          <w:lang w:val="es-ES"/>
        </w:rPr>
        <w:t>:</w:t>
      </w:r>
      <w:r w:rsidR="00135BA9">
        <w:rPr>
          <w:rFonts w:ascii="Tahoma" w:hAnsi="Tahoma" w:cs="Tahoma"/>
          <w:b/>
          <w:sz w:val="24"/>
          <w:szCs w:val="24"/>
          <w:lang w:val="es-ES"/>
        </w:rPr>
        <w:t xml:space="preserve"> </w:t>
      </w:r>
      <w:r w:rsidR="00135BA9" w:rsidRPr="00135BA9">
        <w:rPr>
          <w:rFonts w:ascii="Tahoma" w:hAnsi="Tahoma" w:cs="Tahoma"/>
          <w:sz w:val="24"/>
          <w:szCs w:val="24"/>
        </w:rPr>
        <w:t xml:space="preserve">Con el objeto de supervisar esta contratación, gestionar, facilitar la coordinación de todos los aspectos técnicos y administrativos que se requieran, formalizar mediante minutas o actas los alcances interpretativos que se produzcan durante la ejecución contractual, regular todo lo relativo a la correcta ejecución de la misma, y velar por el perfecto cumplimiento de cada una de las obligaciones </w:t>
      </w:r>
      <w:r w:rsidR="00135BA9" w:rsidRPr="00135BA9">
        <w:rPr>
          <w:rFonts w:ascii="Tahoma" w:hAnsi="Tahoma" w:cs="Tahoma"/>
          <w:sz w:val="24"/>
          <w:szCs w:val="24"/>
        </w:rPr>
        <w:lastRenderedPageBreak/>
        <w:t>indicadas en el cartel y en el contrato, el Banco ha designado como Encargado General de la Contratación al funcionario:</w:t>
      </w:r>
      <w:r w:rsidR="00135BA9">
        <w:rPr>
          <w:rFonts w:ascii="Tahoma" w:hAnsi="Tahoma" w:cs="Tahoma"/>
          <w:sz w:val="24"/>
          <w:szCs w:val="24"/>
        </w:rPr>
        <w:t xml:space="preserve"> Arq. Rafael Marín Cruz.</w:t>
      </w:r>
    </w:p>
    <w:p w:rsidR="008911D3" w:rsidRDefault="008911D3" w:rsidP="008911D3">
      <w:pPr>
        <w:widowControl w:val="0"/>
        <w:jc w:val="both"/>
        <w:rPr>
          <w:rFonts w:ascii="Tahoma" w:hAnsi="Tahoma" w:cs="Tahoma"/>
          <w:iCs/>
        </w:rPr>
      </w:pPr>
    </w:p>
    <w:p w:rsidR="00135BA9" w:rsidRDefault="00135BA9" w:rsidP="008911D3">
      <w:pPr>
        <w:widowControl w:val="0"/>
        <w:jc w:val="both"/>
        <w:rPr>
          <w:rFonts w:ascii="Tahoma" w:hAnsi="Tahoma" w:cs="Tahoma"/>
        </w:rPr>
      </w:pPr>
    </w:p>
    <w:p w:rsidR="00514161" w:rsidRPr="008911D3" w:rsidRDefault="00514161" w:rsidP="008911D3">
      <w:pPr>
        <w:widowControl w:val="0"/>
        <w:jc w:val="both"/>
        <w:rPr>
          <w:rFonts w:ascii="Tahoma" w:hAnsi="Tahoma" w:cs="Tahoma"/>
        </w:rPr>
      </w:pPr>
    </w:p>
    <w:p w:rsidR="008C7478" w:rsidRDefault="008C7478" w:rsidP="006C7E2B">
      <w:pPr>
        <w:jc w:val="both"/>
        <w:rPr>
          <w:rFonts w:ascii="Tahoma" w:hAnsi="Tahoma" w:cs="Tahoma"/>
          <w:b/>
          <w:iCs/>
        </w:rPr>
      </w:pPr>
    </w:p>
    <w:p w:rsidR="006C7E2B" w:rsidRDefault="00CC0D6F" w:rsidP="006C7E2B">
      <w:pPr>
        <w:jc w:val="both"/>
        <w:rPr>
          <w:rFonts w:ascii="Tahoma" w:hAnsi="Tahoma" w:cs="Tahoma"/>
          <w:b/>
          <w:iCs/>
        </w:rPr>
      </w:pPr>
      <w:r>
        <w:rPr>
          <w:rFonts w:ascii="Tahoma" w:hAnsi="Tahoma" w:cs="Tahoma"/>
          <w:b/>
          <w:iCs/>
        </w:rPr>
        <w:t>11</w:t>
      </w:r>
      <w:r w:rsidR="006C7E2B" w:rsidRPr="006C7E2B">
        <w:rPr>
          <w:rFonts w:ascii="Tahoma" w:hAnsi="Tahoma" w:cs="Tahoma"/>
          <w:b/>
          <w:iCs/>
        </w:rPr>
        <w:t xml:space="preserve"> de </w:t>
      </w:r>
      <w:r w:rsidR="006B5CAD">
        <w:rPr>
          <w:rFonts w:ascii="Tahoma" w:hAnsi="Tahoma" w:cs="Tahoma"/>
          <w:b/>
          <w:iCs/>
        </w:rPr>
        <w:t>agosto</w:t>
      </w:r>
      <w:r w:rsidR="006C7E2B" w:rsidRPr="006C7E2B">
        <w:rPr>
          <w:rFonts w:ascii="Tahoma" w:hAnsi="Tahoma" w:cs="Tahoma"/>
          <w:b/>
          <w:iCs/>
        </w:rPr>
        <w:t xml:space="preserve"> del 20</w:t>
      </w:r>
      <w:r w:rsidR="006C7E2B">
        <w:rPr>
          <w:rFonts w:ascii="Tahoma" w:hAnsi="Tahoma" w:cs="Tahoma"/>
          <w:b/>
          <w:iCs/>
        </w:rPr>
        <w:t>1</w:t>
      </w:r>
      <w:r w:rsidR="004D6A44">
        <w:rPr>
          <w:rFonts w:ascii="Tahoma" w:hAnsi="Tahoma" w:cs="Tahoma"/>
          <w:b/>
          <w:iCs/>
        </w:rPr>
        <w:t>1</w:t>
      </w:r>
    </w:p>
    <w:p w:rsidR="006C7E2B" w:rsidRDefault="006C7E2B" w:rsidP="006C7E2B">
      <w:pPr>
        <w:jc w:val="both"/>
        <w:rPr>
          <w:rFonts w:ascii="Tahoma" w:hAnsi="Tahoma" w:cs="Tahoma"/>
          <w:b/>
          <w:iCs/>
        </w:rPr>
      </w:pPr>
    </w:p>
    <w:p w:rsidR="006B5CAD" w:rsidRDefault="006B5CAD" w:rsidP="006C7E2B">
      <w:pPr>
        <w:widowControl w:val="0"/>
        <w:jc w:val="both"/>
        <w:rPr>
          <w:rFonts w:ascii="Tahoma" w:hAnsi="Tahoma" w:cs="Tahoma"/>
          <w:b/>
          <w:i/>
          <w:iCs/>
        </w:rPr>
      </w:pPr>
    </w:p>
    <w:p w:rsidR="00DE5F69" w:rsidRDefault="007C4E7D" w:rsidP="006C7E2B">
      <w:pPr>
        <w:widowControl w:val="0"/>
        <w:jc w:val="both"/>
        <w:rPr>
          <w:rFonts w:ascii="Tahoma" w:hAnsi="Tahoma" w:cs="Tahoma"/>
          <w:b/>
          <w:i/>
          <w:iCs/>
        </w:rPr>
      </w:pPr>
      <w:r>
        <w:rPr>
          <w:rFonts w:ascii="Tahoma" w:hAnsi="Tahoma" w:cs="Tahoma"/>
          <w:b/>
          <w:i/>
          <w:iCs/>
        </w:rPr>
        <w:t>Original firmado</w:t>
      </w:r>
    </w:p>
    <w:p w:rsidR="006C7E2B" w:rsidRPr="001C6686" w:rsidRDefault="006B5CAD" w:rsidP="006C7E2B">
      <w:pPr>
        <w:widowControl w:val="0"/>
        <w:jc w:val="both"/>
        <w:rPr>
          <w:rFonts w:ascii="Tahoma" w:hAnsi="Tahoma" w:cs="Tahoma"/>
          <w:b/>
          <w:iCs/>
        </w:rPr>
      </w:pPr>
      <w:r>
        <w:rPr>
          <w:rFonts w:ascii="Tahoma" w:hAnsi="Tahoma" w:cs="Tahoma"/>
          <w:b/>
          <w:iCs/>
        </w:rPr>
        <w:t>José A. Rodríguez C.</w:t>
      </w:r>
      <w:r w:rsidR="006C7E2B" w:rsidRPr="001C6686">
        <w:rPr>
          <w:rFonts w:ascii="Tahoma" w:hAnsi="Tahoma" w:cs="Tahoma"/>
          <w:b/>
          <w:iCs/>
        </w:rPr>
        <w:t>, Director</w:t>
      </w:r>
      <w:r w:rsidR="007C69B9">
        <w:rPr>
          <w:rFonts w:ascii="Tahoma" w:hAnsi="Tahoma" w:cs="Tahoma"/>
          <w:b/>
          <w:iCs/>
        </w:rPr>
        <w:t xml:space="preserve"> </w:t>
      </w:r>
    </w:p>
    <w:p w:rsidR="005E6387" w:rsidRPr="008C7478" w:rsidRDefault="006C7E2B" w:rsidP="008C7478">
      <w:pPr>
        <w:widowControl w:val="0"/>
        <w:jc w:val="both"/>
        <w:rPr>
          <w:rFonts w:ascii="Tahoma" w:hAnsi="Tahoma" w:cs="Tahoma"/>
          <w:b/>
          <w:iCs/>
        </w:rPr>
      </w:pPr>
      <w:r>
        <w:rPr>
          <w:rFonts w:ascii="Tahoma" w:hAnsi="Tahoma" w:cs="Tahoma"/>
          <w:b/>
          <w:iCs/>
        </w:rPr>
        <w:t>DIVISIÓN ADMINISTRATIVA</w:t>
      </w:r>
    </w:p>
    <w:p w:rsidR="005E6387" w:rsidRDefault="005E6387">
      <w:pPr>
        <w:jc w:val="both"/>
        <w:rPr>
          <w:rFonts w:ascii="Tahoma" w:hAnsi="Tahoma" w:cs="Tahoma"/>
          <w:b/>
          <w:bCs/>
          <w:snapToGrid w:val="0"/>
        </w:rPr>
      </w:pPr>
    </w:p>
    <w:p w:rsidR="001C6686" w:rsidRDefault="001C6686">
      <w:pPr>
        <w:jc w:val="both"/>
        <w:rPr>
          <w:rFonts w:ascii="Tahoma" w:hAnsi="Tahoma" w:cs="Tahoma"/>
          <w:b/>
          <w:bCs/>
          <w:snapToGrid w:val="0"/>
        </w:rPr>
      </w:pPr>
    </w:p>
    <w:p w:rsidR="007C4E7D" w:rsidRDefault="007C4E7D">
      <w:pPr>
        <w:rPr>
          <w:rFonts w:ascii="Tahoma" w:hAnsi="Tahoma" w:cs="Tahoma"/>
          <w:b/>
          <w:bCs/>
          <w:kern w:val="32"/>
          <w:szCs w:val="32"/>
        </w:rPr>
      </w:pPr>
      <w:bookmarkStart w:id="15" w:name="_Toc259803861"/>
      <w:r>
        <w:rPr>
          <w:rFonts w:ascii="Tahoma" w:hAnsi="Tahoma" w:cs="Tahoma"/>
        </w:rPr>
        <w:br w:type="page"/>
      </w:r>
    </w:p>
    <w:p w:rsidR="00BC2B14" w:rsidRDefault="005E6387" w:rsidP="003311F2">
      <w:pPr>
        <w:pStyle w:val="Ttulo1"/>
        <w:jc w:val="center"/>
        <w:rPr>
          <w:rFonts w:ascii="Tahoma" w:hAnsi="Tahoma" w:cs="Tahoma"/>
        </w:rPr>
      </w:pPr>
      <w:r w:rsidRPr="00FB26B1">
        <w:rPr>
          <w:rFonts w:ascii="Tahoma" w:hAnsi="Tahoma" w:cs="Tahoma"/>
        </w:rPr>
        <w:lastRenderedPageBreak/>
        <w:t>ANEXO No. 1</w:t>
      </w:r>
      <w:bookmarkEnd w:id="15"/>
    </w:p>
    <w:p w:rsidR="003311F2" w:rsidRPr="003311F2" w:rsidRDefault="003311F2" w:rsidP="003311F2"/>
    <w:p w:rsidR="00BC2B14" w:rsidRPr="00AB49C0" w:rsidRDefault="00BC2B14" w:rsidP="00BC2B14">
      <w:pPr>
        <w:ind w:left="-851" w:right="-943"/>
        <w:jc w:val="center"/>
        <w:rPr>
          <w:rFonts w:ascii="Arial" w:hAnsi="Arial" w:cs="Arial"/>
          <w:b/>
          <w:sz w:val="20"/>
          <w:szCs w:val="20"/>
        </w:rPr>
      </w:pPr>
      <w:r w:rsidRPr="00AB49C0">
        <w:rPr>
          <w:rFonts w:ascii="Arial" w:hAnsi="Arial" w:cs="Arial"/>
          <w:b/>
          <w:sz w:val="20"/>
          <w:szCs w:val="20"/>
        </w:rPr>
        <w:t>MEMORANDUM</w:t>
      </w:r>
    </w:p>
    <w:p w:rsidR="00BC2B14" w:rsidRPr="00AB49C0" w:rsidRDefault="00BC2B14" w:rsidP="00BC2B14">
      <w:pPr>
        <w:pStyle w:val="Texto"/>
        <w:ind w:left="-851" w:right="-943"/>
        <w:jc w:val="center"/>
        <w:rPr>
          <w:rFonts w:ascii="Arial" w:hAnsi="Arial" w:cs="Arial"/>
          <w:b/>
          <w:sz w:val="20"/>
          <w:szCs w:val="20"/>
        </w:rPr>
      </w:pPr>
      <w:r w:rsidRPr="00AB49C0">
        <w:rPr>
          <w:rFonts w:ascii="Arial" w:hAnsi="Arial" w:cs="Arial"/>
          <w:b/>
          <w:sz w:val="20"/>
          <w:szCs w:val="20"/>
        </w:rPr>
        <w:t>DAD-DSI-163-2010 del 17 de marzo de 2010</w:t>
      </w:r>
    </w:p>
    <w:p w:rsidR="00BC2B14" w:rsidRPr="00AB49C0" w:rsidRDefault="00BC2B14" w:rsidP="00BC2B14">
      <w:pPr>
        <w:ind w:left="-851" w:right="-943"/>
        <w:jc w:val="center"/>
        <w:rPr>
          <w:rFonts w:ascii="Arial" w:hAnsi="Arial" w:cs="Arial"/>
          <w:b/>
          <w:sz w:val="20"/>
          <w:szCs w:val="20"/>
        </w:rPr>
      </w:pPr>
      <w:r w:rsidRPr="00AB49C0">
        <w:rPr>
          <w:rFonts w:ascii="Arial" w:hAnsi="Arial" w:cs="Arial"/>
          <w:b/>
          <w:sz w:val="20"/>
          <w:szCs w:val="20"/>
        </w:rPr>
        <w:t>Requisitos que deben cumplir los proveedores o empresas que deben ingresar a Instalaciones del Banco Central de Costa Rica para brindar servicios de mantenimiento</w:t>
      </w:r>
    </w:p>
    <w:p w:rsidR="00BC2B14" w:rsidRPr="00AB49C0" w:rsidRDefault="00BC2B14" w:rsidP="00BC2B14">
      <w:pPr>
        <w:ind w:left="-1418" w:right="-745"/>
        <w:rPr>
          <w:rFonts w:ascii="Arial" w:hAnsi="Arial" w:cs="Arial"/>
          <w:b/>
          <w:sz w:val="20"/>
          <w:szCs w:val="20"/>
        </w:rPr>
      </w:pPr>
    </w:p>
    <w:p w:rsidR="00BC2B14" w:rsidRPr="00AB49C0" w:rsidRDefault="00BC2B14" w:rsidP="00BC2B14">
      <w:pPr>
        <w:ind w:left="-851" w:right="-943"/>
        <w:jc w:val="both"/>
        <w:rPr>
          <w:rFonts w:ascii="Arial" w:hAnsi="Arial" w:cs="Arial"/>
          <w:sz w:val="20"/>
          <w:szCs w:val="20"/>
        </w:rPr>
      </w:pPr>
      <w:r w:rsidRPr="00AB49C0">
        <w:rPr>
          <w:rFonts w:ascii="Arial" w:hAnsi="Arial" w:cs="Arial"/>
          <w:sz w:val="20"/>
          <w:szCs w:val="20"/>
        </w:rPr>
        <w:t xml:space="preserve">Los proveedores o representantes de empresas que en razón de su función deban ingresar a instalaciones del Banco Central de Costa Rica a realizar labores de mantenimiento, previamente deberán aportar ante el Encargado General de la Contratación y el Responsable del Área de Administración de Seguridad los siguientes requisitos: </w:t>
      </w:r>
    </w:p>
    <w:p w:rsidR="00BC2B14" w:rsidRPr="00AB49C0" w:rsidRDefault="00BC2B14" w:rsidP="00BC2B14">
      <w:pPr>
        <w:ind w:left="-851" w:right="-943"/>
        <w:jc w:val="both"/>
        <w:rPr>
          <w:rFonts w:ascii="Arial" w:hAnsi="Arial" w:cs="Arial"/>
          <w:sz w:val="20"/>
          <w:szCs w:val="20"/>
        </w:rPr>
      </w:pPr>
    </w:p>
    <w:p w:rsidR="00BC2B14" w:rsidRPr="00AB49C0" w:rsidRDefault="00BC2B14" w:rsidP="00135BA9">
      <w:pPr>
        <w:numPr>
          <w:ilvl w:val="0"/>
          <w:numId w:val="17"/>
        </w:numPr>
        <w:tabs>
          <w:tab w:val="clear" w:pos="360"/>
        </w:tabs>
        <w:ind w:left="-851" w:right="-943" w:firstLine="0"/>
        <w:jc w:val="both"/>
        <w:rPr>
          <w:rFonts w:ascii="Arial" w:hAnsi="Arial" w:cs="Arial"/>
          <w:b/>
          <w:sz w:val="20"/>
          <w:szCs w:val="20"/>
        </w:rPr>
      </w:pPr>
      <w:r w:rsidRPr="00AB49C0">
        <w:rPr>
          <w:rFonts w:ascii="Arial" w:hAnsi="Arial" w:cs="Arial"/>
          <w:b/>
          <w:sz w:val="20"/>
          <w:szCs w:val="20"/>
        </w:rPr>
        <w:t>Documentación:</w:t>
      </w:r>
    </w:p>
    <w:p w:rsidR="00BC2B14" w:rsidRPr="00AB49C0" w:rsidRDefault="00BC2B14" w:rsidP="00BC2B14">
      <w:pPr>
        <w:ind w:left="-851" w:right="-943"/>
        <w:jc w:val="both"/>
        <w:rPr>
          <w:rFonts w:ascii="Arial" w:hAnsi="Arial" w:cs="Arial"/>
          <w:b/>
          <w:sz w:val="20"/>
          <w:szCs w:val="20"/>
        </w:rPr>
      </w:pPr>
    </w:p>
    <w:p w:rsidR="00BC2B14" w:rsidRPr="00AB49C0" w:rsidRDefault="00BC2B14" w:rsidP="00BC2B14">
      <w:pPr>
        <w:ind w:left="-851" w:right="-943"/>
        <w:jc w:val="both"/>
        <w:rPr>
          <w:rFonts w:ascii="Arial" w:hAnsi="Arial" w:cs="Arial"/>
          <w:sz w:val="20"/>
          <w:szCs w:val="20"/>
        </w:rPr>
      </w:pPr>
      <w:r w:rsidRPr="00AB49C0">
        <w:rPr>
          <w:rFonts w:ascii="Arial" w:hAnsi="Arial" w:cs="Arial"/>
          <w:sz w:val="20"/>
          <w:szCs w:val="20"/>
        </w:rPr>
        <w:t xml:space="preserve">Deberá presentar  con un </w:t>
      </w:r>
      <w:r w:rsidRPr="00AB49C0">
        <w:rPr>
          <w:rFonts w:ascii="Arial" w:hAnsi="Arial" w:cs="Arial"/>
          <w:b/>
          <w:i/>
          <w:sz w:val="20"/>
          <w:szCs w:val="20"/>
        </w:rPr>
        <w:t>mínimo de</w:t>
      </w:r>
      <w:r w:rsidRPr="00AB49C0">
        <w:rPr>
          <w:rFonts w:ascii="Arial" w:hAnsi="Arial" w:cs="Arial"/>
          <w:i/>
          <w:sz w:val="20"/>
          <w:szCs w:val="20"/>
        </w:rPr>
        <w:t xml:space="preserve"> </w:t>
      </w:r>
      <w:r w:rsidRPr="00AB49C0">
        <w:rPr>
          <w:rFonts w:ascii="Arial" w:hAnsi="Arial" w:cs="Arial"/>
          <w:b/>
          <w:i/>
          <w:sz w:val="20"/>
          <w:szCs w:val="20"/>
        </w:rPr>
        <w:t xml:space="preserve">dos días hábiles antes </w:t>
      </w:r>
      <w:r w:rsidRPr="00AB49C0">
        <w:rPr>
          <w:rFonts w:ascii="Arial" w:hAnsi="Arial" w:cs="Arial"/>
          <w:sz w:val="20"/>
          <w:szCs w:val="20"/>
        </w:rPr>
        <w:t>de iniciar el trabajo, documento oficial de la empresa, (con membrete), firmado por el Representante Legal o funcionario responsable ante el Banco, donde describa la lista de las personas (nombres, apellidos, número de cédula de identidad, residencia o pasaporte, fotocopia por ambos lados de estos documentos, un archivo con la fotografía digital de cada trabajador o foto tamaño pasaporte de cada uno, tipo de identificación de la empresa (estilo y color del uniforme, carné y sus características) autorizadas para realizar los trabajos.</w:t>
      </w:r>
    </w:p>
    <w:p w:rsidR="00BC2B14" w:rsidRPr="00AB49C0" w:rsidRDefault="00BC2B14" w:rsidP="00BC2B14">
      <w:pPr>
        <w:ind w:left="-851" w:right="-943"/>
        <w:jc w:val="both"/>
        <w:rPr>
          <w:rFonts w:ascii="Arial" w:hAnsi="Arial" w:cs="Arial"/>
          <w:sz w:val="20"/>
          <w:szCs w:val="20"/>
        </w:rPr>
      </w:pPr>
    </w:p>
    <w:p w:rsidR="00BC2B14" w:rsidRPr="00AB49C0" w:rsidRDefault="00BC2B14" w:rsidP="00BC2B14">
      <w:pPr>
        <w:ind w:left="-851" w:right="-943"/>
        <w:jc w:val="both"/>
        <w:rPr>
          <w:rFonts w:ascii="Arial" w:hAnsi="Arial" w:cs="Arial"/>
          <w:sz w:val="20"/>
          <w:szCs w:val="20"/>
        </w:rPr>
      </w:pPr>
      <w:r w:rsidRPr="00AB49C0">
        <w:rPr>
          <w:rFonts w:ascii="Arial" w:hAnsi="Arial" w:cs="Arial"/>
          <w:sz w:val="20"/>
          <w:szCs w:val="20"/>
        </w:rPr>
        <w:t>De igual manera en el mismo documento deberán consignar la</w:t>
      </w:r>
      <w:r w:rsidRPr="00AB49C0">
        <w:rPr>
          <w:rFonts w:ascii="Arial" w:hAnsi="Arial" w:cs="Arial"/>
          <w:b/>
          <w:i/>
          <w:sz w:val="20"/>
          <w:szCs w:val="20"/>
        </w:rPr>
        <w:t xml:space="preserve"> lista de las herramientas</w:t>
      </w:r>
      <w:r w:rsidRPr="00AB49C0">
        <w:rPr>
          <w:rFonts w:ascii="Arial" w:hAnsi="Arial" w:cs="Arial"/>
          <w:sz w:val="20"/>
          <w:szCs w:val="20"/>
        </w:rPr>
        <w:t xml:space="preserve"> (descripción que contenga los siguientes datos: nombre, cantidad, modelo, etc.) que utilizarán para realizar los trabajos, esto con el propósito de llevar un registro y control de ingreso y salida de las mismas.</w:t>
      </w:r>
    </w:p>
    <w:p w:rsidR="00BC2B14" w:rsidRPr="00AB49C0" w:rsidRDefault="00BC2B14" w:rsidP="00BC2B14">
      <w:pPr>
        <w:ind w:left="-851" w:right="-943"/>
        <w:jc w:val="both"/>
        <w:rPr>
          <w:rFonts w:ascii="Arial" w:hAnsi="Arial" w:cs="Arial"/>
          <w:sz w:val="20"/>
          <w:szCs w:val="20"/>
        </w:rPr>
      </w:pPr>
    </w:p>
    <w:p w:rsidR="00BC2B14" w:rsidRPr="00AB49C0" w:rsidRDefault="00BC2B14" w:rsidP="00BC2B14">
      <w:pPr>
        <w:ind w:left="-851" w:right="-943"/>
        <w:contextualSpacing/>
        <w:jc w:val="both"/>
        <w:rPr>
          <w:rFonts w:ascii="Arial" w:hAnsi="Arial" w:cs="Arial"/>
          <w:sz w:val="20"/>
          <w:szCs w:val="20"/>
        </w:rPr>
      </w:pPr>
      <w:r w:rsidRPr="00AB49C0">
        <w:rPr>
          <w:rFonts w:ascii="Arial" w:hAnsi="Arial" w:cs="Arial"/>
          <w:sz w:val="20"/>
          <w:szCs w:val="20"/>
        </w:rPr>
        <w:t xml:space="preserve">De requerirse </w:t>
      </w:r>
      <w:r w:rsidRPr="00AB49C0">
        <w:rPr>
          <w:rFonts w:ascii="Arial" w:hAnsi="Arial" w:cs="Arial"/>
          <w:b/>
          <w:sz w:val="20"/>
          <w:szCs w:val="20"/>
        </w:rPr>
        <w:t>ingreso de vehículos</w:t>
      </w:r>
      <w:r w:rsidRPr="00AB49C0">
        <w:rPr>
          <w:rFonts w:ascii="Arial" w:hAnsi="Arial" w:cs="Arial"/>
          <w:sz w:val="20"/>
          <w:szCs w:val="20"/>
        </w:rPr>
        <w:t xml:space="preserve"> para entrega de materiales o equipo, deberán adjuntarse en el documento citado, número de placa y características tales como modelo y color del automotor.</w:t>
      </w:r>
    </w:p>
    <w:p w:rsidR="00BC2B14" w:rsidRPr="00AB49C0" w:rsidRDefault="00BC2B14" w:rsidP="00BC2B14">
      <w:pPr>
        <w:ind w:left="-851" w:right="-943"/>
        <w:contextualSpacing/>
        <w:jc w:val="both"/>
        <w:rPr>
          <w:rFonts w:ascii="Arial" w:hAnsi="Arial" w:cs="Arial"/>
          <w:sz w:val="20"/>
          <w:szCs w:val="20"/>
        </w:rPr>
      </w:pPr>
    </w:p>
    <w:p w:rsidR="00BC2B14" w:rsidRPr="00AB49C0" w:rsidRDefault="00BC2B14" w:rsidP="00135BA9">
      <w:pPr>
        <w:numPr>
          <w:ilvl w:val="0"/>
          <w:numId w:val="17"/>
        </w:numPr>
        <w:tabs>
          <w:tab w:val="clear" w:pos="360"/>
        </w:tabs>
        <w:ind w:left="-851" w:right="-943" w:firstLine="0"/>
        <w:jc w:val="both"/>
        <w:rPr>
          <w:rFonts w:ascii="Arial" w:hAnsi="Arial" w:cs="Arial"/>
          <w:b/>
          <w:sz w:val="20"/>
          <w:szCs w:val="20"/>
        </w:rPr>
      </w:pPr>
      <w:r w:rsidRPr="00AB49C0">
        <w:rPr>
          <w:rFonts w:ascii="Arial" w:hAnsi="Arial" w:cs="Arial"/>
          <w:b/>
          <w:sz w:val="20"/>
          <w:szCs w:val="20"/>
        </w:rPr>
        <w:t>Ingreso y  permanencia en la Institución:</w:t>
      </w:r>
    </w:p>
    <w:p w:rsidR="00BC2B14" w:rsidRPr="00AB49C0" w:rsidRDefault="00BC2B14" w:rsidP="00BC2B14">
      <w:pPr>
        <w:ind w:left="-851" w:right="-943"/>
        <w:jc w:val="both"/>
        <w:rPr>
          <w:rFonts w:ascii="Arial" w:hAnsi="Arial" w:cs="Arial"/>
          <w:b/>
          <w:sz w:val="20"/>
          <w:szCs w:val="20"/>
        </w:rPr>
      </w:pPr>
    </w:p>
    <w:p w:rsidR="00BC2B14" w:rsidRPr="00AB49C0" w:rsidRDefault="00BC2B14" w:rsidP="00BC2B14">
      <w:pPr>
        <w:ind w:left="-851" w:right="-943"/>
        <w:jc w:val="both"/>
        <w:rPr>
          <w:rFonts w:ascii="Arial" w:hAnsi="Arial" w:cs="Arial"/>
          <w:sz w:val="20"/>
          <w:szCs w:val="20"/>
        </w:rPr>
      </w:pPr>
      <w:r w:rsidRPr="00AB49C0">
        <w:rPr>
          <w:rFonts w:ascii="Arial" w:hAnsi="Arial" w:cs="Arial"/>
          <w:sz w:val="20"/>
          <w:szCs w:val="20"/>
        </w:rPr>
        <w:t xml:space="preserve">Cuando el personal contratado se presente a sus labores deberá portar siempre un </w:t>
      </w:r>
      <w:r w:rsidRPr="00AB49C0">
        <w:rPr>
          <w:rFonts w:ascii="Arial" w:hAnsi="Arial" w:cs="Arial"/>
          <w:b/>
          <w:sz w:val="20"/>
          <w:szCs w:val="20"/>
        </w:rPr>
        <w:t>uniforme completo con distintito visible de la empresa que labora (</w:t>
      </w:r>
      <w:r w:rsidRPr="00AB49C0">
        <w:rPr>
          <w:rFonts w:ascii="Arial" w:hAnsi="Arial" w:cs="Arial"/>
          <w:sz w:val="20"/>
          <w:szCs w:val="20"/>
        </w:rPr>
        <w:t>de existir</w:t>
      </w:r>
      <w:r w:rsidRPr="00AB49C0">
        <w:rPr>
          <w:rFonts w:ascii="Arial" w:hAnsi="Arial" w:cs="Arial"/>
          <w:b/>
          <w:sz w:val="20"/>
          <w:szCs w:val="20"/>
        </w:rPr>
        <w:t>)</w:t>
      </w:r>
      <w:r w:rsidRPr="00AB49C0">
        <w:rPr>
          <w:rFonts w:ascii="Arial" w:hAnsi="Arial" w:cs="Arial"/>
          <w:sz w:val="20"/>
          <w:szCs w:val="20"/>
        </w:rPr>
        <w:t xml:space="preserve"> y</w:t>
      </w:r>
      <w:r w:rsidRPr="00AB49C0">
        <w:rPr>
          <w:rFonts w:ascii="Arial" w:hAnsi="Arial" w:cs="Arial"/>
          <w:b/>
          <w:sz w:val="20"/>
          <w:szCs w:val="20"/>
        </w:rPr>
        <w:t xml:space="preserve"> su cédula</w:t>
      </w:r>
      <w:r w:rsidRPr="00AB49C0">
        <w:rPr>
          <w:rFonts w:ascii="Arial" w:hAnsi="Arial" w:cs="Arial"/>
          <w:sz w:val="20"/>
          <w:szCs w:val="20"/>
        </w:rPr>
        <w:t xml:space="preserve"> o bien su equivalente el cual deberá estar vigente y con fotografía, para efectos de  identificarlo como la persona de la lista. El uso de uniformes en ningún momento será excusa para no portar el gafete de identificación visiblemente que se le suministra como visitante de Mantenimiento.</w:t>
      </w:r>
    </w:p>
    <w:p w:rsidR="00BC2B14" w:rsidRPr="00AB49C0" w:rsidRDefault="00BC2B14" w:rsidP="00BC2B14">
      <w:pPr>
        <w:ind w:left="-851" w:right="-943"/>
        <w:jc w:val="both"/>
        <w:rPr>
          <w:rFonts w:ascii="Arial" w:hAnsi="Arial" w:cs="Arial"/>
          <w:sz w:val="20"/>
          <w:szCs w:val="20"/>
        </w:rPr>
      </w:pPr>
    </w:p>
    <w:p w:rsidR="00BC2B14" w:rsidRPr="00AB49C0" w:rsidRDefault="00BC2B14" w:rsidP="00BC2B14">
      <w:pPr>
        <w:ind w:left="-851" w:right="-943"/>
        <w:jc w:val="both"/>
        <w:rPr>
          <w:rFonts w:ascii="Arial" w:hAnsi="Arial" w:cs="Arial"/>
          <w:sz w:val="20"/>
          <w:szCs w:val="20"/>
        </w:rPr>
      </w:pPr>
      <w:r w:rsidRPr="00AB49C0">
        <w:rPr>
          <w:rFonts w:ascii="Arial" w:hAnsi="Arial" w:cs="Arial"/>
          <w:sz w:val="20"/>
          <w:szCs w:val="20"/>
        </w:rPr>
        <w:t>De presentarse personal, sin su uniforme respectivo se le negará el ingreso a la institución.</w:t>
      </w:r>
    </w:p>
    <w:p w:rsidR="00BC2B14" w:rsidRPr="00AB49C0" w:rsidRDefault="00BC2B14" w:rsidP="00BC2B14">
      <w:pPr>
        <w:ind w:left="-851" w:right="-943"/>
        <w:jc w:val="both"/>
        <w:rPr>
          <w:rFonts w:ascii="Arial" w:hAnsi="Arial" w:cs="Arial"/>
          <w:sz w:val="20"/>
          <w:szCs w:val="20"/>
        </w:rPr>
      </w:pPr>
    </w:p>
    <w:p w:rsidR="00BC2B14" w:rsidRPr="00AB49C0" w:rsidRDefault="00BC2B14" w:rsidP="00BC2B14">
      <w:pPr>
        <w:ind w:left="-851" w:right="-943"/>
        <w:jc w:val="both"/>
        <w:rPr>
          <w:rFonts w:ascii="Arial" w:hAnsi="Arial" w:cs="Arial"/>
          <w:sz w:val="20"/>
          <w:szCs w:val="20"/>
        </w:rPr>
      </w:pPr>
      <w:r w:rsidRPr="00AB49C0">
        <w:rPr>
          <w:rFonts w:ascii="Arial" w:hAnsi="Arial" w:cs="Arial"/>
          <w:sz w:val="20"/>
          <w:szCs w:val="20"/>
        </w:rPr>
        <w:t xml:space="preserve">El personal deberá traer lo estrictamente necesario, herramientas y almuerzo si fuera el caso. </w:t>
      </w:r>
    </w:p>
    <w:p w:rsidR="00BC2B14" w:rsidRPr="00AB49C0" w:rsidRDefault="00BC2B14" w:rsidP="00BC2B14">
      <w:pPr>
        <w:ind w:left="-851" w:right="-943"/>
        <w:jc w:val="both"/>
        <w:rPr>
          <w:rFonts w:ascii="Arial" w:hAnsi="Arial" w:cs="Arial"/>
          <w:sz w:val="20"/>
          <w:szCs w:val="20"/>
        </w:rPr>
      </w:pPr>
    </w:p>
    <w:p w:rsidR="00BC2B14" w:rsidRPr="00AB49C0" w:rsidRDefault="00BC2B14" w:rsidP="00BC2B14">
      <w:pPr>
        <w:ind w:left="-851" w:right="-943"/>
        <w:jc w:val="both"/>
        <w:rPr>
          <w:rFonts w:ascii="Arial" w:hAnsi="Arial" w:cs="Arial"/>
          <w:sz w:val="20"/>
          <w:szCs w:val="20"/>
        </w:rPr>
      </w:pPr>
      <w:r w:rsidRPr="00AB49C0">
        <w:rPr>
          <w:rFonts w:ascii="Arial" w:hAnsi="Arial" w:cs="Arial"/>
          <w:sz w:val="20"/>
          <w:szCs w:val="20"/>
        </w:rPr>
        <w:t>Durante su permanencia deberá guardar adecuado vocabulario y uso correcto de la vestimenta, la cual deberá estar limpia y sin rasgaduras no permitiéndose tampoco el uso de camisetas sin mangas, calzado abierto, pantalones cortos y todas aquellas prendas que afecte la moral y las buenas costumbres.</w:t>
      </w:r>
    </w:p>
    <w:p w:rsidR="00BC2B14" w:rsidRPr="00AB49C0" w:rsidRDefault="00BC2B14" w:rsidP="00BC2B14">
      <w:pPr>
        <w:ind w:left="-851" w:right="-943"/>
        <w:jc w:val="both"/>
        <w:rPr>
          <w:rFonts w:ascii="Arial" w:hAnsi="Arial" w:cs="Arial"/>
          <w:sz w:val="20"/>
          <w:szCs w:val="20"/>
        </w:rPr>
      </w:pPr>
    </w:p>
    <w:p w:rsidR="00BC2B14" w:rsidRPr="00AB49C0" w:rsidRDefault="00BC2B14" w:rsidP="00BC2B14">
      <w:pPr>
        <w:ind w:left="-851" w:right="-943"/>
        <w:jc w:val="both"/>
        <w:rPr>
          <w:rFonts w:ascii="Arial" w:hAnsi="Arial" w:cs="Arial"/>
          <w:sz w:val="20"/>
          <w:szCs w:val="20"/>
        </w:rPr>
      </w:pPr>
      <w:r w:rsidRPr="00AB49C0">
        <w:rPr>
          <w:rFonts w:ascii="Arial" w:hAnsi="Arial" w:cs="Arial"/>
          <w:sz w:val="20"/>
          <w:szCs w:val="20"/>
        </w:rPr>
        <w:t xml:space="preserve">De presentarse personal no incluido en la lista, el mismo no ingresará y solo se hará la excepción cuando se fundamente que su presencia es altamente necesaria. Además ante tal hecho la empresa deberá tramitar lo más pronto posible un documento con las características antes citadas, en donde además se fundamente el </w:t>
      </w:r>
      <w:proofErr w:type="spellStart"/>
      <w:r w:rsidRPr="00AB49C0">
        <w:rPr>
          <w:rFonts w:ascii="Arial" w:hAnsi="Arial" w:cs="Arial"/>
          <w:sz w:val="20"/>
          <w:szCs w:val="20"/>
        </w:rPr>
        <w:t>por qué</w:t>
      </w:r>
      <w:proofErr w:type="spellEnd"/>
      <w:r w:rsidRPr="00AB49C0">
        <w:rPr>
          <w:rFonts w:ascii="Arial" w:hAnsi="Arial" w:cs="Arial"/>
          <w:sz w:val="20"/>
          <w:szCs w:val="20"/>
        </w:rPr>
        <w:t xml:space="preserve"> de la omisión.</w:t>
      </w:r>
    </w:p>
    <w:p w:rsidR="00BC2B14" w:rsidRPr="00AB49C0" w:rsidRDefault="00BC2B14" w:rsidP="00BC2B14">
      <w:pPr>
        <w:ind w:left="-851" w:right="-943"/>
        <w:jc w:val="both"/>
        <w:rPr>
          <w:rFonts w:ascii="Arial" w:hAnsi="Arial" w:cs="Arial"/>
          <w:sz w:val="20"/>
          <w:szCs w:val="20"/>
        </w:rPr>
      </w:pPr>
    </w:p>
    <w:p w:rsidR="00BC2B14" w:rsidRPr="00AB49C0" w:rsidRDefault="00BC2B14" w:rsidP="00BC2B14">
      <w:pPr>
        <w:ind w:left="-851" w:right="-943"/>
        <w:jc w:val="both"/>
        <w:rPr>
          <w:rFonts w:ascii="Arial" w:hAnsi="Arial" w:cs="Arial"/>
          <w:sz w:val="20"/>
          <w:szCs w:val="20"/>
        </w:rPr>
      </w:pPr>
      <w:r w:rsidRPr="00AB49C0">
        <w:rPr>
          <w:rFonts w:ascii="Arial" w:hAnsi="Arial" w:cs="Arial"/>
          <w:sz w:val="20"/>
          <w:szCs w:val="20"/>
        </w:rPr>
        <w:t>Todo transitar de personal en lo interno del Edificio Principal deberá utilizar el ascensor de carga, y solo por daño en el mismo se autorizará el uso de otro ascensor.</w:t>
      </w:r>
    </w:p>
    <w:p w:rsidR="00BC2B14" w:rsidRPr="00AB49C0" w:rsidRDefault="00BC2B14" w:rsidP="00BC2B14">
      <w:pPr>
        <w:ind w:left="-851" w:right="-943"/>
        <w:jc w:val="both"/>
        <w:rPr>
          <w:rFonts w:ascii="Arial" w:hAnsi="Arial" w:cs="Arial"/>
          <w:sz w:val="20"/>
          <w:szCs w:val="20"/>
        </w:rPr>
      </w:pPr>
    </w:p>
    <w:p w:rsidR="00BC2B14" w:rsidRPr="00AB49C0" w:rsidRDefault="00BC2B14" w:rsidP="00BC2B14">
      <w:pPr>
        <w:ind w:left="-851" w:right="-943"/>
        <w:jc w:val="both"/>
        <w:rPr>
          <w:rFonts w:ascii="Arial" w:hAnsi="Arial" w:cs="Arial"/>
          <w:sz w:val="20"/>
          <w:szCs w:val="20"/>
        </w:rPr>
      </w:pPr>
      <w:r w:rsidRPr="00AB49C0">
        <w:rPr>
          <w:rFonts w:ascii="Arial" w:hAnsi="Arial" w:cs="Arial"/>
          <w:sz w:val="20"/>
          <w:szCs w:val="20"/>
        </w:rPr>
        <w:t xml:space="preserve">Sobre ingreso de vehículos, el Área de Administración de Seguridad es competente a autorizar solo para el acceso momentáneo para descarga de material y equipo, toda solicitud por parte de la empresa para parqueos, deberá </w:t>
      </w:r>
      <w:r w:rsidRPr="00AB49C0">
        <w:rPr>
          <w:rFonts w:ascii="Arial" w:hAnsi="Arial" w:cs="Arial"/>
          <w:sz w:val="20"/>
          <w:szCs w:val="20"/>
        </w:rPr>
        <w:lastRenderedPageBreak/>
        <w:t>solicitarse ante el encargado del parqueo, excepto aquellos espacios que son de asignación permanente del Área de Administración de Seguridad, en cuyo caso el permiso deberá solicitarse ante el Responsable de dicha Área o en su ausencia ante el funcionario que lo sustituye.</w:t>
      </w:r>
    </w:p>
    <w:p w:rsidR="00BC2B14" w:rsidRPr="00AB49C0" w:rsidRDefault="00BC2B14" w:rsidP="00BC2B14">
      <w:pPr>
        <w:ind w:left="-851" w:right="-943"/>
        <w:jc w:val="both"/>
        <w:rPr>
          <w:rFonts w:ascii="Arial" w:hAnsi="Arial" w:cs="Arial"/>
          <w:sz w:val="20"/>
          <w:szCs w:val="20"/>
        </w:rPr>
      </w:pPr>
    </w:p>
    <w:p w:rsidR="00BC2B14" w:rsidRPr="00AB49C0" w:rsidRDefault="00BC2B14" w:rsidP="00BC2B14">
      <w:pPr>
        <w:ind w:left="-851" w:right="-943"/>
        <w:jc w:val="both"/>
        <w:rPr>
          <w:rFonts w:ascii="Arial" w:hAnsi="Arial" w:cs="Arial"/>
          <w:sz w:val="20"/>
          <w:szCs w:val="20"/>
        </w:rPr>
      </w:pPr>
      <w:r w:rsidRPr="00AB49C0">
        <w:rPr>
          <w:rFonts w:ascii="Arial" w:hAnsi="Arial" w:cs="Arial"/>
          <w:sz w:val="20"/>
          <w:szCs w:val="20"/>
        </w:rPr>
        <w:t>Se deberá informar al personal que como medidas de seguridad existirá siempre, revisiones en el momento de su ingreso, como en la salida de todo bulto, maletín y similares que el funcionario de la empresa porte. De utilizarse vehículos los mismos estarán sujetos a las mismas revisiones antes señaladas.</w:t>
      </w:r>
    </w:p>
    <w:p w:rsidR="00BC2B14" w:rsidRPr="00AB49C0" w:rsidRDefault="00BC2B14" w:rsidP="00BC2B14">
      <w:pPr>
        <w:ind w:left="-851" w:right="-943"/>
        <w:jc w:val="both"/>
        <w:rPr>
          <w:rFonts w:ascii="Arial" w:hAnsi="Arial" w:cs="Arial"/>
          <w:sz w:val="20"/>
          <w:szCs w:val="20"/>
        </w:rPr>
      </w:pPr>
    </w:p>
    <w:p w:rsidR="00BC2B14" w:rsidRPr="00AB49C0" w:rsidRDefault="00BC2B14" w:rsidP="00BC2B14">
      <w:pPr>
        <w:ind w:left="-851" w:right="-943"/>
        <w:jc w:val="both"/>
        <w:rPr>
          <w:rFonts w:ascii="Arial" w:hAnsi="Arial" w:cs="Arial"/>
          <w:sz w:val="20"/>
          <w:szCs w:val="20"/>
        </w:rPr>
      </w:pPr>
      <w:r w:rsidRPr="00AB49C0">
        <w:rPr>
          <w:rFonts w:ascii="Arial" w:hAnsi="Arial" w:cs="Arial"/>
          <w:sz w:val="20"/>
          <w:szCs w:val="20"/>
        </w:rPr>
        <w:t>Es potestad del Banco el negar el ingreso a algún funcionario del personal contratado, que por criterio técnico, sea inconveniente su permanencia en las instalaciones.</w:t>
      </w:r>
    </w:p>
    <w:p w:rsidR="00BC2B14" w:rsidRPr="00AB49C0" w:rsidRDefault="00BC2B14" w:rsidP="00BC2B14">
      <w:pPr>
        <w:ind w:left="-851" w:right="-943"/>
        <w:jc w:val="both"/>
        <w:rPr>
          <w:rFonts w:ascii="Arial" w:hAnsi="Arial" w:cs="Arial"/>
          <w:sz w:val="20"/>
          <w:szCs w:val="20"/>
        </w:rPr>
      </w:pPr>
    </w:p>
    <w:p w:rsidR="00BC2B14" w:rsidRPr="00AB49C0" w:rsidRDefault="00BC2B14" w:rsidP="00BC2B14">
      <w:pPr>
        <w:ind w:left="-851" w:right="-943"/>
        <w:jc w:val="both"/>
        <w:rPr>
          <w:rFonts w:ascii="Arial" w:hAnsi="Arial" w:cs="Arial"/>
          <w:sz w:val="20"/>
          <w:szCs w:val="20"/>
        </w:rPr>
      </w:pPr>
      <w:r w:rsidRPr="00AB49C0">
        <w:rPr>
          <w:rFonts w:ascii="Arial" w:hAnsi="Arial" w:cs="Arial"/>
          <w:sz w:val="20"/>
          <w:szCs w:val="20"/>
        </w:rPr>
        <w:t>La empresa contratante deberá de proveer a su personal de mantenimiento, los equipos de seguridad y protección que se exige en la normativa laboral para prevenir riesgos del trabajo; es decir: cascos de seguridad, guantes, calzado, anteojos de protección, equipo especializado en caso de trabajos que requieren suspensión aérea, entre otros.</w:t>
      </w:r>
    </w:p>
    <w:p w:rsidR="00BC2B14" w:rsidRPr="00AB49C0" w:rsidRDefault="00BC2B14" w:rsidP="00BC2B14">
      <w:pPr>
        <w:ind w:left="-851" w:right="-943"/>
        <w:jc w:val="both"/>
        <w:rPr>
          <w:rFonts w:ascii="Arial" w:hAnsi="Arial" w:cs="Arial"/>
          <w:sz w:val="20"/>
          <w:szCs w:val="20"/>
        </w:rPr>
      </w:pPr>
    </w:p>
    <w:p w:rsidR="00BC2B14" w:rsidRPr="00AB49C0" w:rsidRDefault="00BC2B14" w:rsidP="00135BA9">
      <w:pPr>
        <w:numPr>
          <w:ilvl w:val="0"/>
          <w:numId w:val="17"/>
        </w:numPr>
        <w:tabs>
          <w:tab w:val="clear" w:pos="360"/>
        </w:tabs>
        <w:ind w:left="-851" w:right="-943" w:firstLine="0"/>
        <w:jc w:val="both"/>
        <w:rPr>
          <w:rFonts w:ascii="Arial" w:hAnsi="Arial" w:cs="Arial"/>
          <w:b/>
          <w:sz w:val="20"/>
          <w:szCs w:val="20"/>
        </w:rPr>
      </w:pPr>
      <w:r w:rsidRPr="00AB49C0">
        <w:rPr>
          <w:rFonts w:ascii="Arial" w:hAnsi="Arial" w:cs="Arial"/>
          <w:b/>
          <w:sz w:val="20"/>
          <w:szCs w:val="20"/>
        </w:rPr>
        <w:t>Horario de Carga y Descarga de material y Equipo:</w:t>
      </w:r>
    </w:p>
    <w:p w:rsidR="00BC2B14" w:rsidRPr="00AB49C0" w:rsidRDefault="00BC2B14" w:rsidP="00BC2B14">
      <w:pPr>
        <w:ind w:left="-851" w:right="-943"/>
        <w:jc w:val="both"/>
        <w:rPr>
          <w:rFonts w:ascii="Arial" w:hAnsi="Arial" w:cs="Arial"/>
          <w:b/>
          <w:sz w:val="20"/>
          <w:szCs w:val="20"/>
        </w:rPr>
      </w:pPr>
    </w:p>
    <w:p w:rsidR="00BC2B14" w:rsidRPr="00AB49C0" w:rsidRDefault="00BC2B14" w:rsidP="00BC2B14">
      <w:pPr>
        <w:ind w:left="-851" w:right="-943"/>
        <w:jc w:val="both"/>
        <w:rPr>
          <w:rFonts w:ascii="Arial" w:hAnsi="Arial" w:cs="Arial"/>
          <w:sz w:val="20"/>
          <w:szCs w:val="20"/>
        </w:rPr>
      </w:pPr>
      <w:r w:rsidRPr="00AB49C0">
        <w:rPr>
          <w:rFonts w:ascii="Arial" w:hAnsi="Arial" w:cs="Arial"/>
          <w:sz w:val="20"/>
          <w:szCs w:val="20"/>
        </w:rPr>
        <w:t xml:space="preserve">En lo concerniente al Edifico Principal, en días hábiles (lunes a viernes), se deberá respetar que para las horas de la mañana sea a partir de las 06:00 </w:t>
      </w:r>
      <w:proofErr w:type="spellStart"/>
      <w:r w:rsidRPr="00AB49C0">
        <w:rPr>
          <w:rFonts w:ascii="Arial" w:hAnsi="Arial" w:cs="Arial"/>
          <w:sz w:val="20"/>
          <w:szCs w:val="20"/>
        </w:rPr>
        <w:t>hrs</w:t>
      </w:r>
      <w:proofErr w:type="spellEnd"/>
      <w:r w:rsidRPr="00AB49C0">
        <w:rPr>
          <w:rFonts w:ascii="Arial" w:hAnsi="Arial" w:cs="Arial"/>
          <w:sz w:val="20"/>
          <w:szCs w:val="20"/>
        </w:rPr>
        <w:t xml:space="preserve">. hasta las 08:00 </w:t>
      </w:r>
      <w:proofErr w:type="spellStart"/>
      <w:r w:rsidRPr="00AB49C0">
        <w:rPr>
          <w:rFonts w:ascii="Arial" w:hAnsi="Arial" w:cs="Arial"/>
          <w:sz w:val="20"/>
          <w:szCs w:val="20"/>
        </w:rPr>
        <w:t>hrs</w:t>
      </w:r>
      <w:proofErr w:type="spellEnd"/>
      <w:r w:rsidRPr="00AB49C0">
        <w:rPr>
          <w:rFonts w:ascii="Arial" w:hAnsi="Arial" w:cs="Arial"/>
          <w:sz w:val="20"/>
          <w:szCs w:val="20"/>
        </w:rPr>
        <w:t xml:space="preserve">. y en las tardes a partir 17:30 </w:t>
      </w:r>
      <w:proofErr w:type="spellStart"/>
      <w:r w:rsidRPr="00AB49C0">
        <w:rPr>
          <w:rFonts w:ascii="Arial" w:hAnsi="Arial" w:cs="Arial"/>
          <w:sz w:val="20"/>
          <w:szCs w:val="20"/>
        </w:rPr>
        <w:t>hrs</w:t>
      </w:r>
      <w:proofErr w:type="spellEnd"/>
      <w:r w:rsidRPr="00AB49C0">
        <w:rPr>
          <w:rFonts w:ascii="Arial" w:hAnsi="Arial" w:cs="Arial"/>
          <w:sz w:val="20"/>
          <w:szCs w:val="20"/>
        </w:rPr>
        <w:t xml:space="preserve">. hasta las 19:00 </w:t>
      </w:r>
      <w:proofErr w:type="spellStart"/>
      <w:r w:rsidRPr="00AB49C0">
        <w:rPr>
          <w:rFonts w:ascii="Arial" w:hAnsi="Arial" w:cs="Arial"/>
          <w:sz w:val="20"/>
          <w:szCs w:val="20"/>
        </w:rPr>
        <w:t>hrs</w:t>
      </w:r>
      <w:proofErr w:type="spellEnd"/>
      <w:r w:rsidRPr="00AB49C0">
        <w:rPr>
          <w:rFonts w:ascii="Arial" w:hAnsi="Arial" w:cs="Arial"/>
          <w:sz w:val="20"/>
          <w:szCs w:val="20"/>
        </w:rPr>
        <w:t>. Solo en casos excepciones y con la autorización del Responsable del área de Administración de Seguridad o quien lo sustituya se variaría ese horario.</w:t>
      </w:r>
    </w:p>
    <w:p w:rsidR="00BC2B14" w:rsidRPr="00AB49C0" w:rsidRDefault="00BC2B14" w:rsidP="00BC2B14">
      <w:pPr>
        <w:ind w:left="-851" w:right="-943"/>
        <w:jc w:val="both"/>
        <w:rPr>
          <w:rFonts w:ascii="Arial" w:hAnsi="Arial" w:cs="Arial"/>
          <w:sz w:val="20"/>
          <w:szCs w:val="20"/>
        </w:rPr>
      </w:pPr>
    </w:p>
    <w:p w:rsidR="00BC2B14" w:rsidRPr="00AB49C0" w:rsidRDefault="00BC2B14" w:rsidP="00BC2B14">
      <w:pPr>
        <w:ind w:left="-851" w:right="-943"/>
        <w:jc w:val="both"/>
        <w:rPr>
          <w:rFonts w:ascii="Arial" w:hAnsi="Arial" w:cs="Arial"/>
          <w:sz w:val="20"/>
          <w:szCs w:val="20"/>
        </w:rPr>
      </w:pPr>
      <w:r w:rsidRPr="00AB49C0">
        <w:rPr>
          <w:rFonts w:ascii="Arial" w:hAnsi="Arial" w:cs="Arial"/>
          <w:sz w:val="20"/>
          <w:szCs w:val="20"/>
        </w:rPr>
        <w:t xml:space="preserve">Sobre días inhábiles estarán sujetos a casos especiales o excepcionales, que con previa comunicación escrita al Área de Administración de Seguridad indiquen  el motivo de no realizarse en los horarios arriba citados. </w:t>
      </w:r>
    </w:p>
    <w:p w:rsidR="00BC2B14" w:rsidRPr="00AB49C0" w:rsidRDefault="00BC2B14" w:rsidP="00BC2B14">
      <w:pPr>
        <w:ind w:left="-851" w:right="-943"/>
        <w:jc w:val="both"/>
        <w:rPr>
          <w:rFonts w:ascii="Arial" w:hAnsi="Arial" w:cs="Arial"/>
          <w:sz w:val="20"/>
          <w:szCs w:val="20"/>
        </w:rPr>
      </w:pPr>
    </w:p>
    <w:p w:rsidR="00BC2B14" w:rsidRPr="00AB49C0" w:rsidRDefault="00BC2B14" w:rsidP="00BC2B14">
      <w:pPr>
        <w:ind w:left="-851" w:right="-943"/>
        <w:jc w:val="both"/>
        <w:rPr>
          <w:rFonts w:ascii="Arial" w:hAnsi="Arial" w:cs="Arial"/>
          <w:sz w:val="20"/>
          <w:szCs w:val="20"/>
        </w:rPr>
      </w:pPr>
      <w:r w:rsidRPr="00AB49C0">
        <w:rPr>
          <w:rFonts w:ascii="Arial" w:hAnsi="Arial" w:cs="Arial"/>
          <w:sz w:val="20"/>
          <w:szCs w:val="20"/>
        </w:rPr>
        <w:t>Por tratarse de un caso excepcional tendrá que presentar la empresa un documento que guarde las características antes citadas, para proceder a dar ingreso.</w:t>
      </w:r>
    </w:p>
    <w:p w:rsidR="00BC2B14" w:rsidRPr="00AB49C0" w:rsidRDefault="00BC2B14" w:rsidP="00BC2B14">
      <w:pPr>
        <w:ind w:left="-851" w:right="-943"/>
        <w:jc w:val="both"/>
        <w:rPr>
          <w:rFonts w:ascii="Arial" w:hAnsi="Arial" w:cs="Arial"/>
          <w:b/>
          <w:sz w:val="20"/>
          <w:szCs w:val="20"/>
        </w:rPr>
      </w:pPr>
    </w:p>
    <w:p w:rsidR="00BC2B14" w:rsidRPr="00AB49C0" w:rsidRDefault="00BC2B14" w:rsidP="00135BA9">
      <w:pPr>
        <w:numPr>
          <w:ilvl w:val="0"/>
          <w:numId w:val="17"/>
        </w:numPr>
        <w:tabs>
          <w:tab w:val="clear" w:pos="360"/>
        </w:tabs>
        <w:ind w:left="-851" w:right="-943" w:firstLine="0"/>
        <w:jc w:val="both"/>
        <w:rPr>
          <w:rFonts w:ascii="Arial" w:hAnsi="Arial" w:cs="Arial"/>
          <w:b/>
          <w:sz w:val="20"/>
          <w:szCs w:val="20"/>
        </w:rPr>
      </w:pPr>
      <w:r w:rsidRPr="00AB49C0">
        <w:rPr>
          <w:rFonts w:ascii="Arial" w:hAnsi="Arial" w:cs="Arial"/>
          <w:b/>
          <w:sz w:val="20"/>
          <w:szCs w:val="20"/>
        </w:rPr>
        <w:t>Salida e Ingreso de herramientas:</w:t>
      </w:r>
    </w:p>
    <w:p w:rsidR="00BC2B14" w:rsidRPr="00AB49C0" w:rsidRDefault="00BC2B14" w:rsidP="00BC2B14">
      <w:pPr>
        <w:ind w:left="-851" w:right="-943"/>
        <w:jc w:val="both"/>
        <w:rPr>
          <w:rFonts w:ascii="Arial" w:hAnsi="Arial" w:cs="Arial"/>
          <w:b/>
          <w:sz w:val="20"/>
          <w:szCs w:val="20"/>
        </w:rPr>
      </w:pPr>
    </w:p>
    <w:p w:rsidR="00BC2B14" w:rsidRPr="00AB49C0" w:rsidRDefault="00BC2B14" w:rsidP="00BC2B14">
      <w:pPr>
        <w:ind w:left="-851" w:right="-943"/>
        <w:jc w:val="both"/>
        <w:rPr>
          <w:rFonts w:ascii="Arial" w:hAnsi="Arial" w:cs="Arial"/>
          <w:sz w:val="20"/>
          <w:szCs w:val="20"/>
        </w:rPr>
      </w:pPr>
      <w:r w:rsidRPr="00AB49C0">
        <w:rPr>
          <w:rFonts w:ascii="Arial" w:hAnsi="Arial" w:cs="Arial"/>
          <w:sz w:val="20"/>
          <w:szCs w:val="20"/>
        </w:rPr>
        <w:t>Cuando por motivo de eventualidades se requiera de una mayor cantidad de  herramientas, o bien, su salida para otros trabajos, se deberá presentar un documento con las características anteriormente citadas.</w:t>
      </w:r>
    </w:p>
    <w:p w:rsidR="00BC2B14" w:rsidRPr="00AB49C0" w:rsidRDefault="00BC2B14" w:rsidP="00BC2B14">
      <w:pPr>
        <w:ind w:left="-851" w:right="-943"/>
        <w:jc w:val="both"/>
        <w:rPr>
          <w:rFonts w:ascii="Arial" w:hAnsi="Arial" w:cs="Arial"/>
          <w:sz w:val="20"/>
          <w:szCs w:val="20"/>
        </w:rPr>
      </w:pPr>
    </w:p>
    <w:p w:rsidR="00BC2B14" w:rsidRPr="00AB49C0" w:rsidRDefault="00BC2B14" w:rsidP="00BC2B14">
      <w:pPr>
        <w:ind w:left="-851" w:right="-943"/>
        <w:jc w:val="both"/>
        <w:rPr>
          <w:rFonts w:ascii="Arial" w:hAnsi="Arial" w:cs="Arial"/>
          <w:sz w:val="20"/>
          <w:szCs w:val="20"/>
        </w:rPr>
      </w:pPr>
      <w:r w:rsidRPr="00AB49C0">
        <w:rPr>
          <w:rFonts w:ascii="Arial" w:hAnsi="Arial" w:cs="Arial"/>
          <w:sz w:val="20"/>
          <w:szCs w:val="20"/>
        </w:rPr>
        <w:t>Dicho documento será utilizado para gestionar una Orden de Salida, ante el Área de Administración de Bienes en Existencia, tanto en el Edificio Principal, Plantel de Moravia, y demás entidades donde exista dicho control, cuando sea extraída toda o alguna herramienta un día posterior a su ingreso.</w:t>
      </w:r>
    </w:p>
    <w:p w:rsidR="00BC2B14" w:rsidRPr="00AB49C0" w:rsidRDefault="00BC2B14" w:rsidP="00BC2B14">
      <w:pPr>
        <w:ind w:left="-851" w:right="-943"/>
        <w:jc w:val="both"/>
        <w:rPr>
          <w:rFonts w:ascii="Arial" w:hAnsi="Arial" w:cs="Arial"/>
          <w:b/>
          <w:sz w:val="20"/>
          <w:szCs w:val="20"/>
          <w:u w:val="single"/>
        </w:rPr>
      </w:pPr>
    </w:p>
    <w:p w:rsidR="00BC2B14" w:rsidRPr="00AB49C0" w:rsidRDefault="00BC2B14" w:rsidP="00BC2B14">
      <w:pPr>
        <w:ind w:right="-745"/>
        <w:rPr>
          <w:rFonts w:ascii="Arial" w:hAnsi="Arial" w:cs="Arial"/>
          <w:b/>
          <w:sz w:val="20"/>
          <w:szCs w:val="20"/>
          <w:u w:val="single"/>
        </w:rPr>
      </w:pPr>
    </w:p>
    <w:p w:rsidR="00BC2B14" w:rsidRDefault="00BC2B14" w:rsidP="00BC2B14">
      <w:pPr>
        <w:ind w:right="-745"/>
        <w:rPr>
          <w:rFonts w:ascii="Arial" w:hAnsi="Arial" w:cs="Arial"/>
          <w:b/>
          <w:sz w:val="20"/>
          <w:szCs w:val="20"/>
          <w:u w:val="single"/>
        </w:rPr>
      </w:pPr>
    </w:p>
    <w:p w:rsidR="00BC2B14" w:rsidRDefault="00BC2B14" w:rsidP="00BC2B14">
      <w:pPr>
        <w:ind w:right="-745"/>
        <w:rPr>
          <w:rFonts w:ascii="Arial" w:hAnsi="Arial" w:cs="Arial"/>
          <w:b/>
          <w:sz w:val="20"/>
          <w:szCs w:val="20"/>
          <w:u w:val="single"/>
        </w:rPr>
      </w:pPr>
    </w:p>
    <w:p w:rsidR="00BC2B14" w:rsidRDefault="00BC2B14" w:rsidP="00BC2B14">
      <w:pPr>
        <w:ind w:right="-745"/>
        <w:rPr>
          <w:rFonts w:ascii="Arial" w:hAnsi="Arial" w:cs="Arial"/>
          <w:b/>
          <w:sz w:val="20"/>
          <w:szCs w:val="20"/>
          <w:u w:val="single"/>
        </w:rPr>
      </w:pPr>
    </w:p>
    <w:p w:rsidR="00BC2B14" w:rsidRDefault="00BC2B14" w:rsidP="00BC2B14">
      <w:pPr>
        <w:ind w:right="-745"/>
        <w:rPr>
          <w:rFonts w:ascii="Arial" w:hAnsi="Arial" w:cs="Arial"/>
          <w:b/>
          <w:sz w:val="20"/>
          <w:szCs w:val="20"/>
          <w:u w:val="single"/>
        </w:rPr>
      </w:pPr>
    </w:p>
    <w:p w:rsidR="00BC2B14" w:rsidRDefault="00BC2B14" w:rsidP="00BC2B14">
      <w:pPr>
        <w:ind w:right="-745"/>
        <w:rPr>
          <w:rFonts w:ascii="Arial" w:hAnsi="Arial" w:cs="Arial"/>
          <w:b/>
          <w:sz w:val="20"/>
          <w:szCs w:val="20"/>
          <w:u w:val="single"/>
        </w:rPr>
      </w:pPr>
    </w:p>
    <w:p w:rsidR="00BC2B14" w:rsidRDefault="00BC2B14" w:rsidP="00BC2B14">
      <w:pPr>
        <w:ind w:right="-745"/>
        <w:rPr>
          <w:rFonts w:ascii="Arial" w:hAnsi="Arial" w:cs="Arial"/>
          <w:b/>
          <w:sz w:val="20"/>
          <w:szCs w:val="20"/>
          <w:u w:val="single"/>
        </w:rPr>
      </w:pPr>
    </w:p>
    <w:p w:rsidR="00BC2B14" w:rsidRDefault="00BC2B14" w:rsidP="00BC2B14">
      <w:pPr>
        <w:ind w:right="-745"/>
        <w:rPr>
          <w:rFonts w:ascii="Arial" w:hAnsi="Arial" w:cs="Arial"/>
          <w:b/>
          <w:sz w:val="20"/>
          <w:szCs w:val="20"/>
          <w:u w:val="single"/>
        </w:rPr>
      </w:pPr>
    </w:p>
    <w:p w:rsidR="00BC2B14" w:rsidRDefault="00BC2B14" w:rsidP="00BC2B14">
      <w:pPr>
        <w:ind w:right="-745"/>
        <w:rPr>
          <w:rFonts w:ascii="Arial" w:hAnsi="Arial" w:cs="Arial"/>
          <w:b/>
          <w:sz w:val="20"/>
          <w:szCs w:val="20"/>
          <w:u w:val="single"/>
        </w:rPr>
      </w:pPr>
    </w:p>
    <w:p w:rsidR="00BC2B14" w:rsidRDefault="00BC2B14" w:rsidP="00BC2B14">
      <w:pPr>
        <w:ind w:right="-745"/>
        <w:rPr>
          <w:rFonts w:ascii="Arial" w:hAnsi="Arial" w:cs="Arial"/>
          <w:b/>
          <w:sz w:val="20"/>
          <w:szCs w:val="20"/>
          <w:u w:val="single"/>
        </w:rPr>
      </w:pPr>
    </w:p>
    <w:p w:rsidR="00713231" w:rsidRPr="00E8368A" w:rsidRDefault="00BC2B14" w:rsidP="00BC2B14">
      <w:pPr>
        <w:pStyle w:val="Ttulo1"/>
        <w:jc w:val="center"/>
        <w:rPr>
          <w:sz w:val="20"/>
          <w:szCs w:val="20"/>
        </w:rPr>
      </w:pPr>
      <w:r w:rsidRPr="00E8368A">
        <w:rPr>
          <w:sz w:val="20"/>
          <w:szCs w:val="20"/>
        </w:rPr>
        <w:t xml:space="preserve"> </w:t>
      </w:r>
    </w:p>
    <w:p w:rsidR="00FB26B1" w:rsidRDefault="00FB26B1" w:rsidP="00FB26B1"/>
    <w:sectPr w:rsidR="00FB26B1" w:rsidSect="000B17A0">
      <w:headerReference w:type="default" r:id="rId10"/>
      <w:footerReference w:type="even" r:id="rId11"/>
      <w:footerReference w:type="default" r:id="rId12"/>
      <w:pgSz w:w="12240" w:h="15840" w:code="1"/>
      <w:pgMar w:top="1666" w:right="1701" w:bottom="1412"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0FF" w:rsidRDefault="002930FF" w:rsidP="002E704F">
      <w:r>
        <w:separator/>
      </w:r>
    </w:p>
  </w:endnote>
  <w:endnote w:type="continuationSeparator" w:id="0">
    <w:p w:rsidR="002930FF" w:rsidRDefault="002930FF" w:rsidP="002E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FF" w:rsidRDefault="002930F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930FF" w:rsidRDefault="002930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FF" w:rsidRDefault="002930F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A0DA7">
      <w:rPr>
        <w:rStyle w:val="Nmerodepgina"/>
        <w:noProof/>
      </w:rPr>
      <w:t>3</w:t>
    </w:r>
    <w:r>
      <w:rPr>
        <w:rStyle w:val="Nmerodepgina"/>
      </w:rPr>
      <w:fldChar w:fldCharType="end"/>
    </w:r>
  </w:p>
  <w:p w:rsidR="002930FF" w:rsidRDefault="002930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0FF" w:rsidRDefault="002930FF" w:rsidP="002E704F">
      <w:r>
        <w:separator/>
      </w:r>
    </w:p>
  </w:footnote>
  <w:footnote w:type="continuationSeparator" w:id="0">
    <w:p w:rsidR="002930FF" w:rsidRDefault="002930FF" w:rsidP="002E7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FF" w:rsidRDefault="002930FF" w:rsidP="00432D43">
    <w:pPr>
      <w:pStyle w:val="Encabezado"/>
      <w:jc w:val="center"/>
    </w:pPr>
    <w:r>
      <w:rPr>
        <w:noProof/>
        <w:lang w:val="es-CR" w:eastAsia="es-CR"/>
      </w:rPr>
      <w:drawing>
        <wp:inline distT="0" distB="0" distL="0" distR="0" wp14:anchorId="4FD98718" wp14:editId="67208679">
          <wp:extent cx="1992630" cy="62103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630" cy="621030"/>
                  </a:xfrm>
                  <a:prstGeom prst="rect">
                    <a:avLst/>
                  </a:prstGeom>
                  <a:noFill/>
                  <a:ln>
                    <a:noFill/>
                  </a:ln>
                </pic:spPr>
              </pic:pic>
            </a:graphicData>
          </a:graphic>
        </wp:inline>
      </w:drawing>
    </w:r>
  </w:p>
  <w:p w:rsidR="002930FF" w:rsidRDefault="002930FF" w:rsidP="00781A84">
    <w:pPr>
      <w:pStyle w:val="Encabezado"/>
      <w:tabs>
        <w:tab w:val="clear" w:pos="4419"/>
        <w:tab w:val="clear" w:pos="8838"/>
        <w:tab w:val="left" w:pos="21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CD3"/>
    <w:multiLevelType w:val="hybridMultilevel"/>
    <w:tmpl w:val="4E3A6E3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16C3F59"/>
    <w:multiLevelType w:val="hybridMultilevel"/>
    <w:tmpl w:val="8D6A868C"/>
    <w:lvl w:ilvl="0" w:tplc="44062FCC">
      <w:start w:val="1"/>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
    <w:nsid w:val="07D95302"/>
    <w:multiLevelType w:val="multilevel"/>
    <w:tmpl w:val="63A2BFB4"/>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08734439"/>
    <w:multiLevelType w:val="hybridMultilevel"/>
    <w:tmpl w:val="D2A24DC6"/>
    <w:lvl w:ilvl="0" w:tplc="21D8C2F2">
      <w:start w:val="1"/>
      <w:numFmt w:val="lowerLetter"/>
      <w:lvlText w:val="%1."/>
      <w:lvlJc w:val="left"/>
      <w:pPr>
        <w:ind w:left="2138" w:hanging="360"/>
      </w:pPr>
      <w:rPr>
        <w:b/>
        <w:sz w:val="24"/>
        <w:szCs w:val="24"/>
      </w:rPr>
    </w:lvl>
    <w:lvl w:ilvl="1" w:tplc="140A0019" w:tentative="1">
      <w:start w:val="1"/>
      <w:numFmt w:val="lowerLetter"/>
      <w:lvlText w:val="%2."/>
      <w:lvlJc w:val="left"/>
      <w:pPr>
        <w:ind w:left="2858" w:hanging="360"/>
      </w:pPr>
    </w:lvl>
    <w:lvl w:ilvl="2" w:tplc="140A001B" w:tentative="1">
      <w:start w:val="1"/>
      <w:numFmt w:val="lowerRoman"/>
      <w:lvlText w:val="%3."/>
      <w:lvlJc w:val="right"/>
      <w:pPr>
        <w:ind w:left="3578" w:hanging="180"/>
      </w:pPr>
    </w:lvl>
    <w:lvl w:ilvl="3" w:tplc="140A000F" w:tentative="1">
      <w:start w:val="1"/>
      <w:numFmt w:val="decimal"/>
      <w:lvlText w:val="%4."/>
      <w:lvlJc w:val="left"/>
      <w:pPr>
        <w:ind w:left="4298" w:hanging="360"/>
      </w:pPr>
    </w:lvl>
    <w:lvl w:ilvl="4" w:tplc="140A0019" w:tentative="1">
      <w:start w:val="1"/>
      <w:numFmt w:val="lowerLetter"/>
      <w:lvlText w:val="%5."/>
      <w:lvlJc w:val="left"/>
      <w:pPr>
        <w:ind w:left="5018" w:hanging="360"/>
      </w:pPr>
    </w:lvl>
    <w:lvl w:ilvl="5" w:tplc="140A001B" w:tentative="1">
      <w:start w:val="1"/>
      <w:numFmt w:val="lowerRoman"/>
      <w:lvlText w:val="%6."/>
      <w:lvlJc w:val="right"/>
      <w:pPr>
        <w:ind w:left="5738" w:hanging="180"/>
      </w:pPr>
    </w:lvl>
    <w:lvl w:ilvl="6" w:tplc="140A000F" w:tentative="1">
      <w:start w:val="1"/>
      <w:numFmt w:val="decimal"/>
      <w:lvlText w:val="%7."/>
      <w:lvlJc w:val="left"/>
      <w:pPr>
        <w:ind w:left="6458" w:hanging="360"/>
      </w:pPr>
    </w:lvl>
    <w:lvl w:ilvl="7" w:tplc="140A0019" w:tentative="1">
      <w:start w:val="1"/>
      <w:numFmt w:val="lowerLetter"/>
      <w:lvlText w:val="%8."/>
      <w:lvlJc w:val="left"/>
      <w:pPr>
        <w:ind w:left="7178" w:hanging="360"/>
      </w:pPr>
    </w:lvl>
    <w:lvl w:ilvl="8" w:tplc="140A001B" w:tentative="1">
      <w:start w:val="1"/>
      <w:numFmt w:val="lowerRoman"/>
      <w:lvlText w:val="%9."/>
      <w:lvlJc w:val="right"/>
      <w:pPr>
        <w:ind w:left="7898" w:hanging="180"/>
      </w:pPr>
    </w:lvl>
  </w:abstractNum>
  <w:abstractNum w:abstractNumId="4">
    <w:nsid w:val="0EF74C22"/>
    <w:multiLevelType w:val="hybridMultilevel"/>
    <w:tmpl w:val="3C8C4CD2"/>
    <w:lvl w:ilvl="0" w:tplc="78F4CD4E">
      <w:start w:val="1"/>
      <w:numFmt w:val="upp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FC63F97"/>
    <w:multiLevelType w:val="hybridMultilevel"/>
    <w:tmpl w:val="56268092"/>
    <w:lvl w:ilvl="0" w:tplc="D9B0B328">
      <w:start w:val="1"/>
      <w:numFmt w:val="lowerLetter"/>
      <w:lvlText w:val="%1)"/>
      <w:lvlJc w:val="left"/>
      <w:pPr>
        <w:ind w:left="720" w:hanging="360"/>
      </w:pPr>
      <w:rPr>
        <w:b/>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0D04080"/>
    <w:multiLevelType w:val="multilevel"/>
    <w:tmpl w:val="F4EA7DA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5F8043A"/>
    <w:multiLevelType w:val="multilevel"/>
    <w:tmpl w:val="84B243D6"/>
    <w:styleLink w:val="Estilo6"/>
    <w:lvl w:ilvl="0">
      <w:start w:val="4"/>
      <w:numFmt w:val="decimal"/>
      <w:lvlText w:val="%1."/>
      <w:lvlJc w:val="left"/>
      <w:pPr>
        <w:ind w:left="360" w:hanging="360"/>
      </w:pPr>
      <w:rPr>
        <w:rFonts w:hint="default"/>
      </w:rPr>
    </w:lvl>
    <w:lvl w:ilvl="1">
      <w:start w:val="8"/>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B0C4927"/>
    <w:multiLevelType w:val="multilevel"/>
    <w:tmpl w:val="50427F1A"/>
    <w:styleLink w:val="Estilo4"/>
    <w:lvl w:ilvl="0">
      <w:start w:val="4"/>
      <w:numFmt w:val="decimal"/>
      <w:lvlText w:val="%1"/>
      <w:lvlJc w:val="left"/>
      <w:pPr>
        <w:ind w:left="375" w:hanging="3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1DD9356B"/>
    <w:multiLevelType w:val="multilevel"/>
    <w:tmpl w:val="CB2009B6"/>
    <w:styleLink w:val="Estilo12"/>
    <w:lvl w:ilvl="0">
      <w:start w:val="8"/>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bullet"/>
      <w:lvlText w:val=""/>
      <w:lvlJc w:val="left"/>
      <w:pPr>
        <w:ind w:left="2424" w:hanging="720"/>
      </w:pPr>
      <w:rPr>
        <w:rFonts w:ascii="Symbol" w:hAnsi="Symbol"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204F3133"/>
    <w:multiLevelType w:val="hybridMultilevel"/>
    <w:tmpl w:val="2D60415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2738508F"/>
    <w:multiLevelType w:val="multilevel"/>
    <w:tmpl w:val="E7B6D322"/>
    <w:numStyleLink w:val="Estilo2"/>
  </w:abstractNum>
  <w:abstractNum w:abstractNumId="12">
    <w:nsid w:val="29DD30D3"/>
    <w:multiLevelType w:val="multilevel"/>
    <w:tmpl w:val="17685F4C"/>
    <w:styleLink w:val="Estilo9"/>
    <w:lvl w:ilvl="0">
      <w:start w:val="8"/>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color w:val="auto"/>
      </w:rPr>
    </w:lvl>
    <w:lvl w:ilvl="2">
      <w:start w:val="1"/>
      <w:numFmt w:val="upperLetter"/>
      <w:isLgl/>
      <w:lvlText w:val="%1.%2.%3"/>
      <w:lvlJc w:val="left"/>
      <w:pPr>
        <w:tabs>
          <w:tab w:val="num" w:pos="1080"/>
        </w:tabs>
        <w:ind w:left="1080" w:hanging="720"/>
      </w:pPr>
      <w:rPr>
        <w:rFonts w:hint="default"/>
        <w:b/>
        <w:color w:val="auto"/>
      </w:rPr>
    </w:lvl>
    <w:lvl w:ilvl="3">
      <w:start w:val="1"/>
      <w:numFmt w:val="decimal"/>
      <w:isLgl/>
      <w:lvlText w:val="%1.%2.%3.%4"/>
      <w:lvlJc w:val="left"/>
      <w:pPr>
        <w:tabs>
          <w:tab w:val="num" w:pos="1440"/>
        </w:tabs>
        <w:ind w:left="1440" w:hanging="1080"/>
      </w:pPr>
      <w:rPr>
        <w:rFonts w:hint="default"/>
        <w:b/>
        <w:color w:val="auto"/>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2AE95EFE"/>
    <w:multiLevelType w:val="multilevel"/>
    <w:tmpl w:val="4C3E404A"/>
    <w:styleLink w:val="Estilo11"/>
    <w:lvl w:ilvl="0">
      <w:start w:val="8"/>
      <w:numFmt w:val="decimal"/>
      <w:lvlText w:val="%1."/>
      <w:lvlJc w:val="left"/>
      <w:pPr>
        <w:ind w:left="36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C7410EA"/>
    <w:multiLevelType w:val="hybridMultilevel"/>
    <w:tmpl w:val="9F061950"/>
    <w:lvl w:ilvl="0" w:tplc="0F5A5480">
      <w:start w:val="1"/>
      <w:numFmt w:val="decimal"/>
      <w:lvlText w:val="%1."/>
      <w:lvlJc w:val="left"/>
      <w:pPr>
        <w:ind w:left="1440" w:hanging="360"/>
      </w:pPr>
      <w:rPr>
        <w:rFonts w:hint="default"/>
        <w:b/>
        <w:sz w:val="20"/>
        <w:szCs w:val="20"/>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15">
    <w:nsid w:val="31490AD4"/>
    <w:multiLevelType w:val="multilevel"/>
    <w:tmpl w:val="B0AEA522"/>
    <w:lvl w:ilvl="0">
      <w:start w:val="6"/>
      <w:numFmt w:val="decimal"/>
      <w:lvlText w:val="%1"/>
      <w:lvlJc w:val="left"/>
      <w:pPr>
        <w:ind w:left="375" w:hanging="375"/>
      </w:pPr>
      <w:rPr>
        <w:rFonts w:hint="default"/>
      </w:rPr>
    </w:lvl>
    <w:lvl w:ilvl="1">
      <w:start w:val="1"/>
      <w:numFmt w:val="decimal"/>
      <w:lvlText w:val="%1.%2"/>
      <w:lvlJc w:val="left"/>
      <w:pPr>
        <w:ind w:left="1080" w:hanging="720"/>
      </w:pPr>
      <w:rPr>
        <w:rFonts w:hint="default"/>
        <w:b/>
        <w:sz w:val="24"/>
        <w:szCs w:val="24"/>
      </w:rPr>
    </w:lvl>
    <w:lvl w:ilvl="2">
      <w:start w:val="1"/>
      <w:numFmt w:val="decimal"/>
      <w:lvlText w:val="%1.%2.%3"/>
      <w:lvlJc w:val="left"/>
      <w:pPr>
        <w:ind w:left="1800" w:hanging="1080"/>
      </w:pPr>
      <w:rPr>
        <w:rFonts w:hint="default"/>
        <w:b/>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6">
    <w:nsid w:val="38A42AC4"/>
    <w:multiLevelType w:val="singleLevel"/>
    <w:tmpl w:val="0C0A000F"/>
    <w:lvl w:ilvl="0">
      <w:start w:val="1"/>
      <w:numFmt w:val="decimal"/>
      <w:lvlText w:val="%1."/>
      <w:lvlJc w:val="left"/>
      <w:pPr>
        <w:tabs>
          <w:tab w:val="num" w:pos="360"/>
        </w:tabs>
        <w:ind w:left="360" w:hanging="360"/>
      </w:pPr>
    </w:lvl>
  </w:abstractNum>
  <w:abstractNum w:abstractNumId="17">
    <w:nsid w:val="38D049CB"/>
    <w:multiLevelType w:val="multilevel"/>
    <w:tmpl w:val="140A001D"/>
    <w:styleLink w:val="Estilo1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0E838E1"/>
    <w:multiLevelType w:val="multilevel"/>
    <w:tmpl w:val="8DE0697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43AD0A39"/>
    <w:multiLevelType w:val="multilevel"/>
    <w:tmpl w:val="456CA93E"/>
    <w:styleLink w:val="Estilo7"/>
    <w:lvl w:ilvl="0">
      <w:start w:val="7"/>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color w:val="auto"/>
      </w:rPr>
    </w:lvl>
    <w:lvl w:ilvl="2">
      <w:start w:val="1"/>
      <w:numFmt w:val="upperLetter"/>
      <w:isLgl/>
      <w:lvlText w:val="%1.%2.%3"/>
      <w:lvlJc w:val="left"/>
      <w:pPr>
        <w:tabs>
          <w:tab w:val="num" w:pos="1080"/>
        </w:tabs>
        <w:ind w:left="1080" w:hanging="720"/>
      </w:pPr>
      <w:rPr>
        <w:rFonts w:hint="default"/>
        <w:b/>
        <w:color w:val="auto"/>
      </w:rPr>
    </w:lvl>
    <w:lvl w:ilvl="3">
      <w:start w:val="1"/>
      <w:numFmt w:val="decimal"/>
      <w:isLgl/>
      <w:lvlText w:val="%1.%2.%3.%4"/>
      <w:lvlJc w:val="left"/>
      <w:pPr>
        <w:tabs>
          <w:tab w:val="num" w:pos="1440"/>
        </w:tabs>
        <w:ind w:left="1440" w:hanging="1080"/>
      </w:pPr>
      <w:rPr>
        <w:rFonts w:hint="default"/>
        <w:b/>
        <w:color w:val="auto"/>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4DC11787"/>
    <w:multiLevelType w:val="hybridMultilevel"/>
    <w:tmpl w:val="8EB663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4E5B3A95"/>
    <w:multiLevelType w:val="hybridMultilevel"/>
    <w:tmpl w:val="1EF2AF6E"/>
    <w:lvl w:ilvl="0" w:tplc="9CD87BB2">
      <w:start w:val="1"/>
      <w:numFmt w:val="lowerLetter"/>
      <w:lvlText w:val="%1."/>
      <w:lvlJc w:val="left"/>
      <w:pPr>
        <w:ind w:left="1440" w:hanging="360"/>
      </w:pPr>
      <w:rPr>
        <w:rFonts w:hint="default"/>
        <w:b/>
        <w:sz w:val="24"/>
        <w:szCs w:val="24"/>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22">
    <w:nsid w:val="4E7829C5"/>
    <w:multiLevelType w:val="hybridMultilevel"/>
    <w:tmpl w:val="E28CC152"/>
    <w:lvl w:ilvl="0" w:tplc="137E1AF6">
      <w:start w:val="1"/>
      <w:numFmt w:val="lowerLetter"/>
      <w:lvlText w:val="%1)"/>
      <w:lvlJc w:val="left"/>
      <w:pPr>
        <w:ind w:left="720" w:hanging="360"/>
      </w:pPr>
      <w:rPr>
        <w:rFonts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50244968"/>
    <w:multiLevelType w:val="hybridMultilevel"/>
    <w:tmpl w:val="BCF8F06E"/>
    <w:lvl w:ilvl="0" w:tplc="0C0A000F">
      <w:start w:val="1"/>
      <w:numFmt w:val="decimal"/>
      <w:lvlText w:val="%1."/>
      <w:lvlJc w:val="left"/>
      <w:pPr>
        <w:tabs>
          <w:tab w:val="num" w:pos="655"/>
        </w:tabs>
        <w:ind w:left="655" w:hanging="360"/>
      </w:pPr>
    </w:lvl>
    <w:lvl w:ilvl="1" w:tplc="0C0A0019">
      <w:start w:val="1"/>
      <w:numFmt w:val="lowerLetter"/>
      <w:lvlText w:val="%2."/>
      <w:lvlJc w:val="left"/>
      <w:pPr>
        <w:tabs>
          <w:tab w:val="num" w:pos="1375"/>
        </w:tabs>
        <w:ind w:left="1375" w:hanging="360"/>
      </w:pPr>
    </w:lvl>
    <w:lvl w:ilvl="2" w:tplc="0C0A001B" w:tentative="1">
      <w:start w:val="1"/>
      <w:numFmt w:val="lowerRoman"/>
      <w:lvlText w:val="%3."/>
      <w:lvlJc w:val="right"/>
      <w:pPr>
        <w:tabs>
          <w:tab w:val="num" w:pos="2095"/>
        </w:tabs>
        <w:ind w:left="2095" w:hanging="180"/>
      </w:pPr>
    </w:lvl>
    <w:lvl w:ilvl="3" w:tplc="0C0A000F" w:tentative="1">
      <w:start w:val="1"/>
      <w:numFmt w:val="decimal"/>
      <w:lvlText w:val="%4."/>
      <w:lvlJc w:val="left"/>
      <w:pPr>
        <w:tabs>
          <w:tab w:val="num" w:pos="2815"/>
        </w:tabs>
        <w:ind w:left="2815" w:hanging="360"/>
      </w:pPr>
    </w:lvl>
    <w:lvl w:ilvl="4" w:tplc="0C0A0019" w:tentative="1">
      <w:start w:val="1"/>
      <w:numFmt w:val="lowerLetter"/>
      <w:lvlText w:val="%5."/>
      <w:lvlJc w:val="left"/>
      <w:pPr>
        <w:tabs>
          <w:tab w:val="num" w:pos="3535"/>
        </w:tabs>
        <w:ind w:left="3535" w:hanging="360"/>
      </w:pPr>
    </w:lvl>
    <w:lvl w:ilvl="5" w:tplc="0C0A001B" w:tentative="1">
      <w:start w:val="1"/>
      <w:numFmt w:val="lowerRoman"/>
      <w:lvlText w:val="%6."/>
      <w:lvlJc w:val="right"/>
      <w:pPr>
        <w:tabs>
          <w:tab w:val="num" w:pos="4255"/>
        </w:tabs>
        <w:ind w:left="4255" w:hanging="180"/>
      </w:pPr>
    </w:lvl>
    <w:lvl w:ilvl="6" w:tplc="0C0A000F" w:tentative="1">
      <w:start w:val="1"/>
      <w:numFmt w:val="decimal"/>
      <w:lvlText w:val="%7."/>
      <w:lvlJc w:val="left"/>
      <w:pPr>
        <w:tabs>
          <w:tab w:val="num" w:pos="4975"/>
        </w:tabs>
        <w:ind w:left="4975" w:hanging="360"/>
      </w:pPr>
    </w:lvl>
    <w:lvl w:ilvl="7" w:tplc="0C0A0019" w:tentative="1">
      <w:start w:val="1"/>
      <w:numFmt w:val="lowerLetter"/>
      <w:lvlText w:val="%8."/>
      <w:lvlJc w:val="left"/>
      <w:pPr>
        <w:tabs>
          <w:tab w:val="num" w:pos="5695"/>
        </w:tabs>
        <w:ind w:left="5695" w:hanging="360"/>
      </w:pPr>
    </w:lvl>
    <w:lvl w:ilvl="8" w:tplc="0C0A001B" w:tentative="1">
      <w:start w:val="1"/>
      <w:numFmt w:val="lowerRoman"/>
      <w:lvlText w:val="%9."/>
      <w:lvlJc w:val="right"/>
      <w:pPr>
        <w:tabs>
          <w:tab w:val="num" w:pos="6415"/>
        </w:tabs>
        <w:ind w:left="6415" w:hanging="180"/>
      </w:pPr>
    </w:lvl>
  </w:abstractNum>
  <w:abstractNum w:abstractNumId="24">
    <w:nsid w:val="5363501E"/>
    <w:multiLevelType w:val="hybridMultilevel"/>
    <w:tmpl w:val="47FC1AE2"/>
    <w:lvl w:ilvl="0" w:tplc="D11CC004">
      <w:start w:val="1"/>
      <w:numFmt w:val="lowerLetter"/>
      <w:lvlText w:val="%1."/>
      <w:lvlJc w:val="left"/>
      <w:pPr>
        <w:ind w:left="1037" w:hanging="360"/>
      </w:pPr>
      <w:rPr>
        <w:b/>
      </w:rPr>
    </w:lvl>
    <w:lvl w:ilvl="1" w:tplc="140A0019" w:tentative="1">
      <w:start w:val="1"/>
      <w:numFmt w:val="lowerLetter"/>
      <w:lvlText w:val="%2."/>
      <w:lvlJc w:val="left"/>
      <w:pPr>
        <w:ind w:left="1757" w:hanging="360"/>
      </w:pPr>
    </w:lvl>
    <w:lvl w:ilvl="2" w:tplc="140A001B" w:tentative="1">
      <w:start w:val="1"/>
      <w:numFmt w:val="lowerRoman"/>
      <w:lvlText w:val="%3."/>
      <w:lvlJc w:val="right"/>
      <w:pPr>
        <w:ind w:left="2477" w:hanging="180"/>
      </w:pPr>
    </w:lvl>
    <w:lvl w:ilvl="3" w:tplc="140A000F" w:tentative="1">
      <w:start w:val="1"/>
      <w:numFmt w:val="decimal"/>
      <w:lvlText w:val="%4."/>
      <w:lvlJc w:val="left"/>
      <w:pPr>
        <w:ind w:left="3197" w:hanging="360"/>
      </w:pPr>
    </w:lvl>
    <w:lvl w:ilvl="4" w:tplc="140A0019" w:tentative="1">
      <w:start w:val="1"/>
      <w:numFmt w:val="lowerLetter"/>
      <w:lvlText w:val="%5."/>
      <w:lvlJc w:val="left"/>
      <w:pPr>
        <w:ind w:left="3917" w:hanging="360"/>
      </w:pPr>
    </w:lvl>
    <w:lvl w:ilvl="5" w:tplc="140A001B" w:tentative="1">
      <w:start w:val="1"/>
      <w:numFmt w:val="lowerRoman"/>
      <w:lvlText w:val="%6."/>
      <w:lvlJc w:val="right"/>
      <w:pPr>
        <w:ind w:left="4637" w:hanging="180"/>
      </w:pPr>
    </w:lvl>
    <w:lvl w:ilvl="6" w:tplc="140A000F" w:tentative="1">
      <w:start w:val="1"/>
      <w:numFmt w:val="decimal"/>
      <w:lvlText w:val="%7."/>
      <w:lvlJc w:val="left"/>
      <w:pPr>
        <w:ind w:left="5357" w:hanging="360"/>
      </w:pPr>
    </w:lvl>
    <w:lvl w:ilvl="7" w:tplc="140A0019" w:tentative="1">
      <w:start w:val="1"/>
      <w:numFmt w:val="lowerLetter"/>
      <w:lvlText w:val="%8."/>
      <w:lvlJc w:val="left"/>
      <w:pPr>
        <w:ind w:left="6077" w:hanging="360"/>
      </w:pPr>
    </w:lvl>
    <w:lvl w:ilvl="8" w:tplc="140A001B" w:tentative="1">
      <w:start w:val="1"/>
      <w:numFmt w:val="lowerRoman"/>
      <w:lvlText w:val="%9."/>
      <w:lvlJc w:val="right"/>
      <w:pPr>
        <w:ind w:left="6797" w:hanging="180"/>
      </w:pPr>
    </w:lvl>
  </w:abstractNum>
  <w:abstractNum w:abstractNumId="25">
    <w:nsid w:val="544F23AB"/>
    <w:multiLevelType w:val="multilevel"/>
    <w:tmpl w:val="E7B6D322"/>
    <w:styleLink w:val="Estilo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4726BD6"/>
    <w:multiLevelType w:val="multilevel"/>
    <w:tmpl w:val="E1F2C5A0"/>
    <w:styleLink w:val="Estilo8"/>
    <w:lvl w:ilvl="0">
      <w:start w:val="7"/>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b/>
        <w:color w:val="auto"/>
      </w:rPr>
    </w:lvl>
    <w:lvl w:ilvl="2">
      <w:start w:val="1"/>
      <w:numFmt w:val="upperLetter"/>
      <w:isLgl/>
      <w:lvlText w:val="%1.%2.%3"/>
      <w:lvlJc w:val="left"/>
      <w:pPr>
        <w:tabs>
          <w:tab w:val="num" w:pos="1080"/>
        </w:tabs>
        <w:ind w:left="1080" w:hanging="720"/>
      </w:pPr>
      <w:rPr>
        <w:rFonts w:hint="default"/>
        <w:b/>
        <w:color w:val="auto"/>
      </w:rPr>
    </w:lvl>
    <w:lvl w:ilvl="3">
      <w:start w:val="1"/>
      <w:numFmt w:val="decimal"/>
      <w:isLgl/>
      <w:lvlText w:val="%1.%2.%3.%4"/>
      <w:lvlJc w:val="left"/>
      <w:pPr>
        <w:tabs>
          <w:tab w:val="num" w:pos="1440"/>
        </w:tabs>
        <w:ind w:left="1440" w:hanging="1080"/>
      </w:pPr>
      <w:rPr>
        <w:rFonts w:hint="default"/>
        <w:b/>
        <w:color w:val="auto"/>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nsid w:val="55C40498"/>
    <w:multiLevelType w:val="multilevel"/>
    <w:tmpl w:val="DD3E2E06"/>
    <w:lvl w:ilvl="0">
      <w:start w:val="7"/>
      <w:numFmt w:val="decimal"/>
      <w:lvlText w:val="%1"/>
      <w:lvlJc w:val="left"/>
      <w:pPr>
        <w:ind w:left="375" w:hanging="375"/>
      </w:pPr>
      <w:rPr>
        <w:rFonts w:cs="Times New Roman" w:hint="default"/>
        <w:b/>
      </w:rPr>
    </w:lvl>
    <w:lvl w:ilvl="1">
      <w:start w:val="1"/>
      <w:numFmt w:val="decimal"/>
      <w:lvlText w:val="%1.%2"/>
      <w:lvlJc w:val="left"/>
      <w:pPr>
        <w:ind w:left="1080" w:hanging="72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880" w:hanging="1440"/>
      </w:pPr>
      <w:rPr>
        <w:rFonts w:cs="Times New Roman" w:hint="default"/>
        <w:b/>
      </w:rPr>
    </w:lvl>
    <w:lvl w:ilvl="5">
      <w:start w:val="1"/>
      <w:numFmt w:val="decimal"/>
      <w:lvlText w:val="%1.%2.%3.%4.%5.%6"/>
      <w:lvlJc w:val="left"/>
      <w:pPr>
        <w:ind w:left="3240" w:hanging="1440"/>
      </w:pPr>
      <w:rPr>
        <w:rFonts w:cs="Times New Roman" w:hint="default"/>
        <w:b/>
      </w:rPr>
    </w:lvl>
    <w:lvl w:ilvl="6">
      <w:start w:val="1"/>
      <w:numFmt w:val="decimal"/>
      <w:lvlText w:val="%1.%2.%3.%4.%5.%6.%7"/>
      <w:lvlJc w:val="left"/>
      <w:pPr>
        <w:ind w:left="3960" w:hanging="1800"/>
      </w:pPr>
      <w:rPr>
        <w:rFonts w:cs="Times New Roman" w:hint="default"/>
        <w:b/>
      </w:rPr>
    </w:lvl>
    <w:lvl w:ilvl="7">
      <w:start w:val="1"/>
      <w:numFmt w:val="decimal"/>
      <w:lvlText w:val="%1.%2.%3.%4.%5.%6.%7.%8"/>
      <w:lvlJc w:val="left"/>
      <w:pPr>
        <w:ind w:left="4680" w:hanging="2160"/>
      </w:pPr>
      <w:rPr>
        <w:rFonts w:cs="Times New Roman" w:hint="default"/>
        <w:b/>
      </w:rPr>
    </w:lvl>
    <w:lvl w:ilvl="8">
      <w:start w:val="1"/>
      <w:numFmt w:val="decimal"/>
      <w:lvlText w:val="%1.%2.%3.%4.%5.%6.%7.%8.%9"/>
      <w:lvlJc w:val="left"/>
      <w:pPr>
        <w:ind w:left="5040" w:hanging="2160"/>
      </w:pPr>
      <w:rPr>
        <w:rFonts w:cs="Times New Roman" w:hint="default"/>
        <w:b/>
      </w:rPr>
    </w:lvl>
  </w:abstractNum>
  <w:abstractNum w:abstractNumId="28">
    <w:nsid w:val="56523CFF"/>
    <w:multiLevelType w:val="multilevel"/>
    <w:tmpl w:val="140A001F"/>
    <w:styleLink w:val="Estilo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B20F9B"/>
    <w:multiLevelType w:val="multilevel"/>
    <w:tmpl w:val="4E3E21C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6107"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5BD53743"/>
    <w:multiLevelType w:val="multilevel"/>
    <w:tmpl w:val="2228D2DC"/>
    <w:styleLink w:val="Estilo3"/>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EE5478B"/>
    <w:multiLevelType w:val="multilevel"/>
    <w:tmpl w:val="140A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FCA1643"/>
    <w:multiLevelType w:val="multilevel"/>
    <w:tmpl w:val="020ABBDE"/>
    <w:styleLink w:val="Estilo5"/>
    <w:lvl w:ilvl="0">
      <w:start w:val="4"/>
      <w:numFmt w:val="decimal"/>
      <w:lvlText w:val="%1."/>
      <w:lvlJc w:val="left"/>
      <w:pPr>
        <w:tabs>
          <w:tab w:val="num" w:pos="360"/>
        </w:tabs>
        <w:ind w:left="360" w:hanging="360"/>
      </w:pPr>
      <w:rPr>
        <w:rFonts w:hint="default"/>
      </w:rPr>
    </w:lvl>
    <w:lvl w:ilvl="1">
      <w:start w:val="8"/>
      <w:numFmt w:val="decimal"/>
      <w:isLgl/>
      <w:lvlText w:val="%1.%2"/>
      <w:lvlJc w:val="left"/>
      <w:pPr>
        <w:tabs>
          <w:tab w:val="num" w:pos="720"/>
        </w:tabs>
        <w:ind w:left="720" w:hanging="720"/>
      </w:pPr>
      <w:rPr>
        <w:rFonts w:hint="default"/>
        <w:b/>
        <w:color w:val="auto"/>
      </w:rPr>
    </w:lvl>
    <w:lvl w:ilvl="2">
      <w:start w:val="1"/>
      <w:numFmt w:val="upperLetter"/>
      <w:isLgl/>
      <w:lvlText w:val="%1.%2.%3"/>
      <w:lvlJc w:val="left"/>
      <w:pPr>
        <w:tabs>
          <w:tab w:val="num" w:pos="720"/>
        </w:tabs>
        <w:ind w:left="720" w:hanging="720"/>
      </w:pPr>
      <w:rPr>
        <w:rFonts w:hint="default"/>
        <w:b/>
        <w:color w:val="auto"/>
      </w:rPr>
    </w:lvl>
    <w:lvl w:ilvl="3">
      <w:start w:val="1"/>
      <w:numFmt w:val="decimal"/>
      <w:isLgl/>
      <w:lvlText w:val="%1.%2.%3.%4"/>
      <w:lvlJc w:val="left"/>
      <w:pPr>
        <w:tabs>
          <w:tab w:val="num" w:pos="1080"/>
        </w:tabs>
        <w:ind w:left="1080" w:hanging="1080"/>
      </w:pPr>
      <w:rPr>
        <w:rFonts w:hint="default"/>
        <w:b/>
        <w:color w:val="auto"/>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3">
    <w:nsid w:val="5FD40B08"/>
    <w:multiLevelType w:val="multilevel"/>
    <w:tmpl w:val="61DCA332"/>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618A312D"/>
    <w:multiLevelType w:val="multilevel"/>
    <w:tmpl w:val="4F90B91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61AE1BC5"/>
    <w:multiLevelType w:val="hybridMultilevel"/>
    <w:tmpl w:val="2594FAE0"/>
    <w:lvl w:ilvl="0" w:tplc="140A0001">
      <w:start w:val="1"/>
      <w:numFmt w:val="bullet"/>
      <w:lvlText w:val=""/>
      <w:lvlJc w:val="left"/>
      <w:pPr>
        <w:ind w:left="2138" w:hanging="360"/>
      </w:pPr>
      <w:rPr>
        <w:rFonts w:ascii="Symbol" w:hAnsi="Symbol" w:hint="default"/>
      </w:rPr>
    </w:lvl>
    <w:lvl w:ilvl="1" w:tplc="140A0003" w:tentative="1">
      <w:start w:val="1"/>
      <w:numFmt w:val="bullet"/>
      <w:lvlText w:val="o"/>
      <w:lvlJc w:val="left"/>
      <w:pPr>
        <w:ind w:left="2858" w:hanging="360"/>
      </w:pPr>
      <w:rPr>
        <w:rFonts w:ascii="Courier New" w:hAnsi="Courier New" w:cs="Courier New" w:hint="default"/>
      </w:rPr>
    </w:lvl>
    <w:lvl w:ilvl="2" w:tplc="140A0005" w:tentative="1">
      <w:start w:val="1"/>
      <w:numFmt w:val="bullet"/>
      <w:lvlText w:val=""/>
      <w:lvlJc w:val="left"/>
      <w:pPr>
        <w:ind w:left="3578" w:hanging="360"/>
      </w:pPr>
      <w:rPr>
        <w:rFonts w:ascii="Wingdings" w:hAnsi="Wingdings" w:hint="default"/>
      </w:rPr>
    </w:lvl>
    <w:lvl w:ilvl="3" w:tplc="140A0001" w:tentative="1">
      <w:start w:val="1"/>
      <w:numFmt w:val="bullet"/>
      <w:lvlText w:val=""/>
      <w:lvlJc w:val="left"/>
      <w:pPr>
        <w:ind w:left="4298" w:hanging="360"/>
      </w:pPr>
      <w:rPr>
        <w:rFonts w:ascii="Symbol" w:hAnsi="Symbol" w:hint="default"/>
      </w:rPr>
    </w:lvl>
    <w:lvl w:ilvl="4" w:tplc="140A0003" w:tentative="1">
      <w:start w:val="1"/>
      <w:numFmt w:val="bullet"/>
      <w:lvlText w:val="o"/>
      <w:lvlJc w:val="left"/>
      <w:pPr>
        <w:ind w:left="5018" w:hanging="360"/>
      </w:pPr>
      <w:rPr>
        <w:rFonts w:ascii="Courier New" w:hAnsi="Courier New" w:cs="Courier New" w:hint="default"/>
      </w:rPr>
    </w:lvl>
    <w:lvl w:ilvl="5" w:tplc="140A0005" w:tentative="1">
      <w:start w:val="1"/>
      <w:numFmt w:val="bullet"/>
      <w:lvlText w:val=""/>
      <w:lvlJc w:val="left"/>
      <w:pPr>
        <w:ind w:left="5738" w:hanging="360"/>
      </w:pPr>
      <w:rPr>
        <w:rFonts w:ascii="Wingdings" w:hAnsi="Wingdings" w:hint="default"/>
      </w:rPr>
    </w:lvl>
    <w:lvl w:ilvl="6" w:tplc="140A0001" w:tentative="1">
      <w:start w:val="1"/>
      <w:numFmt w:val="bullet"/>
      <w:lvlText w:val=""/>
      <w:lvlJc w:val="left"/>
      <w:pPr>
        <w:ind w:left="6458" w:hanging="360"/>
      </w:pPr>
      <w:rPr>
        <w:rFonts w:ascii="Symbol" w:hAnsi="Symbol" w:hint="default"/>
      </w:rPr>
    </w:lvl>
    <w:lvl w:ilvl="7" w:tplc="140A0003" w:tentative="1">
      <w:start w:val="1"/>
      <w:numFmt w:val="bullet"/>
      <w:lvlText w:val="o"/>
      <w:lvlJc w:val="left"/>
      <w:pPr>
        <w:ind w:left="7178" w:hanging="360"/>
      </w:pPr>
      <w:rPr>
        <w:rFonts w:ascii="Courier New" w:hAnsi="Courier New" w:cs="Courier New" w:hint="default"/>
      </w:rPr>
    </w:lvl>
    <w:lvl w:ilvl="8" w:tplc="140A0005" w:tentative="1">
      <w:start w:val="1"/>
      <w:numFmt w:val="bullet"/>
      <w:lvlText w:val=""/>
      <w:lvlJc w:val="left"/>
      <w:pPr>
        <w:ind w:left="7898" w:hanging="360"/>
      </w:pPr>
      <w:rPr>
        <w:rFonts w:ascii="Wingdings" w:hAnsi="Wingdings" w:hint="default"/>
      </w:rPr>
    </w:lvl>
  </w:abstractNum>
  <w:abstractNum w:abstractNumId="36">
    <w:nsid w:val="67F55CBB"/>
    <w:multiLevelType w:val="hybridMultilevel"/>
    <w:tmpl w:val="47F055E2"/>
    <w:lvl w:ilvl="0" w:tplc="170A531C">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6EC7245A"/>
    <w:multiLevelType w:val="hybridMultilevel"/>
    <w:tmpl w:val="4350A062"/>
    <w:lvl w:ilvl="0" w:tplc="6F127FAC">
      <w:start w:val="1"/>
      <w:numFmt w:val="bullet"/>
      <w:lvlText w:val=""/>
      <w:lvlJc w:val="left"/>
      <w:pPr>
        <w:ind w:left="1462" w:hanging="360"/>
      </w:pPr>
      <w:rPr>
        <w:rFonts w:ascii="Symbol" w:hAnsi="Symbol" w:hint="default"/>
        <w:sz w:val="18"/>
        <w:szCs w:val="18"/>
      </w:rPr>
    </w:lvl>
    <w:lvl w:ilvl="1" w:tplc="140A0003" w:tentative="1">
      <w:start w:val="1"/>
      <w:numFmt w:val="bullet"/>
      <w:lvlText w:val="o"/>
      <w:lvlJc w:val="left"/>
      <w:pPr>
        <w:ind w:left="2182" w:hanging="360"/>
      </w:pPr>
      <w:rPr>
        <w:rFonts w:ascii="Courier New" w:hAnsi="Courier New" w:cs="Courier New" w:hint="default"/>
      </w:rPr>
    </w:lvl>
    <w:lvl w:ilvl="2" w:tplc="140A0005" w:tentative="1">
      <w:start w:val="1"/>
      <w:numFmt w:val="bullet"/>
      <w:lvlText w:val=""/>
      <w:lvlJc w:val="left"/>
      <w:pPr>
        <w:ind w:left="2902" w:hanging="360"/>
      </w:pPr>
      <w:rPr>
        <w:rFonts w:ascii="Wingdings" w:hAnsi="Wingdings" w:hint="default"/>
      </w:rPr>
    </w:lvl>
    <w:lvl w:ilvl="3" w:tplc="140A0001" w:tentative="1">
      <w:start w:val="1"/>
      <w:numFmt w:val="bullet"/>
      <w:lvlText w:val=""/>
      <w:lvlJc w:val="left"/>
      <w:pPr>
        <w:ind w:left="3622" w:hanging="360"/>
      </w:pPr>
      <w:rPr>
        <w:rFonts w:ascii="Symbol" w:hAnsi="Symbol" w:hint="default"/>
      </w:rPr>
    </w:lvl>
    <w:lvl w:ilvl="4" w:tplc="140A0003" w:tentative="1">
      <w:start w:val="1"/>
      <w:numFmt w:val="bullet"/>
      <w:lvlText w:val="o"/>
      <w:lvlJc w:val="left"/>
      <w:pPr>
        <w:ind w:left="4342" w:hanging="360"/>
      </w:pPr>
      <w:rPr>
        <w:rFonts w:ascii="Courier New" w:hAnsi="Courier New" w:cs="Courier New" w:hint="default"/>
      </w:rPr>
    </w:lvl>
    <w:lvl w:ilvl="5" w:tplc="140A0005" w:tentative="1">
      <w:start w:val="1"/>
      <w:numFmt w:val="bullet"/>
      <w:lvlText w:val=""/>
      <w:lvlJc w:val="left"/>
      <w:pPr>
        <w:ind w:left="5062" w:hanging="360"/>
      </w:pPr>
      <w:rPr>
        <w:rFonts w:ascii="Wingdings" w:hAnsi="Wingdings" w:hint="default"/>
      </w:rPr>
    </w:lvl>
    <w:lvl w:ilvl="6" w:tplc="140A0001" w:tentative="1">
      <w:start w:val="1"/>
      <w:numFmt w:val="bullet"/>
      <w:lvlText w:val=""/>
      <w:lvlJc w:val="left"/>
      <w:pPr>
        <w:ind w:left="5782" w:hanging="360"/>
      </w:pPr>
      <w:rPr>
        <w:rFonts w:ascii="Symbol" w:hAnsi="Symbol" w:hint="default"/>
      </w:rPr>
    </w:lvl>
    <w:lvl w:ilvl="7" w:tplc="140A0003" w:tentative="1">
      <w:start w:val="1"/>
      <w:numFmt w:val="bullet"/>
      <w:lvlText w:val="o"/>
      <w:lvlJc w:val="left"/>
      <w:pPr>
        <w:ind w:left="6502" w:hanging="360"/>
      </w:pPr>
      <w:rPr>
        <w:rFonts w:ascii="Courier New" w:hAnsi="Courier New" w:cs="Courier New" w:hint="default"/>
      </w:rPr>
    </w:lvl>
    <w:lvl w:ilvl="8" w:tplc="140A0005" w:tentative="1">
      <w:start w:val="1"/>
      <w:numFmt w:val="bullet"/>
      <w:lvlText w:val=""/>
      <w:lvlJc w:val="left"/>
      <w:pPr>
        <w:ind w:left="7222" w:hanging="360"/>
      </w:pPr>
      <w:rPr>
        <w:rFonts w:ascii="Wingdings" w:hAnsi="Wingdings" w:hint="default"/>
      </w:rPr>
    </w:lvl>
  </w:abstractNum>
  <w:abstractNum w:abstractNumId="38">
    <w:nsid w:val="6FE8614D"/>
    <w:multiLevelType w:val="hybridMultilevel"/>
    <w:tmpl w:val="262CE750"/>
    <w:lvl w:ilvl="0" w:tplc="A06E1136">
      <w:start w:val="1"/>
      <w:numFmt w:val="upperLetter"/>
      <w:lvlText w:val="%1."/>
      <w:lvlJc w:val="left"/>
      <w:pPr>
        <w:ind w:left="720" w:hanging="360"/>
      </w:pPr>
      <w:rPr>
        <w:b/>
        <w:sz w:val="24"/>
        <w:szCs w:val="24"/>
      </w:rPr>
    </w:lvl>
    <w:lvl w:ilvl="1" w:tplc="9E56E87C">
      <w:start w:val="1"/>
      <w:numFmt w:val="lowerRoman"/>
      <w:lvlText w:val="%2."/>
      <w:lvlJc w:val="right"/>
      <w:pPr>
        <w:ind w:left="360" w:hanging="360"/>
      </w:pPr>
      <w:rPr>
        <w:b/>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nsid w:val="70385187"/>
    <w:multiLevelType w:val="multilevel"/>
    <w:tmpl w:val="AC8E5E2A"/>
    <w:styleLink w:val="Estilo10"/>
    <w:lvl w:ilvl="0">
      <w:start w:val="8"/>
      <w:numFmt w:val="decimal"/>
      <w:lvlText w:val="%1."/>
      <w:lvlJc w:val="left"/>
      <w:pPr>
        <w:tabs>
          <w:tab w:val="num" w:pos="720"/>
        </w:tabs>
        <w:ind w:left="720" w:hanging="360"/>
      </w:pPr>
      <w:rPr>
        <w:rFonts w:hint="default"/>
      </w:rPr>
    </w:lvl>
    <w:lvl w:ilvl="1">
      <w:start w:val="6"/>
      <w:numFmt w:val="decimal"/>
      <w:isLgl/>
      <w:lvlText w:val="%1.%2"/>
      <w:lvlJc w:val="left"/>
      <w:pPr>
        <w:tabs>
          <w:tab w:val="num" w:pos="1080"/>
        </w:tabs>
        <w:ind w:left="1080" w:hanging="720"/>
      </w:pPr>
      <w:rPr>
        <w:rFonts w:hint="default"/>
        <w:b/>
        <w:color w:val="auto"/>
      </w:rPr>
    </w:lvl>
    <w:lvl w:ilvl="2">
      <w:start w:val="1"/>
      <w:numFmt w:val="upperLetter"/>
      <w:isLgl/>
      <w:lvlText w:val="%1.%2.%3"/>
      <w:lvlJc w:val="left"/>
      <w:pPr>
        <w:tabs>
          <w:tab w:val="num" w:pos="1080"/>
        </w:tabs>
        <w:ind w:left="1080" w:hanging="720"/>
      </w:pPr>
      <w:rPr>
        <w:rFonts w:hint="default"/>
        <w:b/>
        <w:color w:val="auto"/>
      </w:rPr>
    </w:lvl>
    <w:lvl w:ilvl="3">
      <w:start w:val="1"/>
      <w:numFmt w:val="decimal"/>
      <w:isLgl/>
      <w:lvlText w:val="%1.%2.%3.%4"/>
      <w:lvlJc w:val="left"/>
      <w:pPr>
        <w:tabs>
          <w:tab w:val="num" w:pos="1440"/>
        </w:tabs>
        <w:ind w:left="1440" w:hanging="1080"/>
      </w:pPr>
      <w:rPr>
        <w:rFonts w:hint="default"/>
        <w:b/>
        <w:color w:val="auto"/>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0">
    <w:nsid w:val="745A03E7"/>
    <w:multiLevelType w:val="multilevel"/>
    <w:tmpl w:val="18BC5158"/>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080" w:hanging="1080"/>
      </w:pPr>
      <w:rPr>
        <w:rFonts w:ascii="Wingdings" w:hAnsi="Wingdings" w:hint="default"/>
        <w:b/>
        <w:lang w:val="es-CR"/>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nsid w:val="77B51BD5"/>
    <w:multiLevelType w:val="hybridMultilevel"/>
    <w:tmpl w:val="35D0B2FE"/>
    <w:lvl w:ilvl="0" w:tplc="2266295A">
      <w:start w:val="1"/>
      <w:numFmt w:val="lowerLetter"/>
      <w:lvlText w:val="%1)"/>
      <w:lvlJc w:val="left"/>
      <w:pPr>
        <w:ind w:left="1080" w:hanging="360"/>
      </w:pPr>
      <w:rPr>
        <w:b/>
        <w:sz w:val="24"/>
        <w:szCs w:val="24"/>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2">
    <w:nsid w:val="7B3B5067"/>
    <w:multiLevelType w:val="hybridMultilevel"/>
    <w:tmpl w:val="903CED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1"/>
    <w:lvlOverride w:ilvl="0">
      <w:lvl w:ilvl="0">
        <w:start w:val="1"/>
        <w:numFmt w:val="decimal"/>
        <w:lvlText w:val="%1."/>
        <w:lvlJc w:val="left"/>
        <w:pPr>
          <w:ind w:left="360" w:hanging="360"/>
        </w:pPr>
        <w:rPr>
          <w:b/>
        </w:rPr>
      </w:lvl>
    </w:lvlOverride>
  </w:num>
  <w:num w:numId="2">
    <w:abstractNumId w:val="28"/>
  </w:num>
  <w:num w:numId="3">
    <w:abstractNumId w:val="25"/>
  </w:num>
  <w:num w:numId="4">
    <w:abstractNumId w:val="20"/>
  </w:num>
  <w:num w:numId="5">
    <w:abstractNumId w:val="30"/>
  </w:num>
  <w:num w:numId="6">
    <w:abstractNumId w:val="8"/>
  </w:num>
  <w:num w:numId="7">
    <w:abstractNumId w:val="32"/>
  </w:num>
  <w:num w:numId="8">
    <w:abstractNumId w:val="7"/>
  </w:num>
  <w:num w:numId="9">
    <w:abstractNumId w:val="19"/>
  </w:num>
  <w:num w:numId="10">
    <w:abstractNumId w:val="26"/>
  </w:num>
  <w:num w:numId="11">
    <w:abstractNumId w:val="12"/>
  </w:num>
  <w:num w:numId="12">
    <w:abstractNumId w:val="39"/>
  </w:num>
  <w:num w:numId="13">
    <w:abstractNumId w:val="13"/>
  </w:num>
  <w:num w:numId="14">
    <w:abstractNumId w:val="9"/>
  </w:num>
  <w:num w:numId="15">
    <w:abstractNumId w:val="31"/>
  </w:num>
  <w:num w:numId="16">
    <w:abstractNumId w:val="17"/>
  </w:num>
  <w:num w:numId="17">
    <w:abstractNumId w:val="16"/>
    <w:lvlOverride w:ilvl="0">
      <w:startOverride w:val="1"/>
    </w:lvlOverride>
  </w:num>
  <w:num w:numId="18">
    <w:abstractNumId w:val="23"/>
  </w:num>
  <w:num w:numId="19">
    <w:abstractNumId w:val="34"/>
  </w:num>
  <w:num w:numId="20">
    <w:abstractNumId w:val="6"/>
  </w:num>
  <w:num w:numId="21">
    <w:abstractNumId w:val="18"/>
  </w:num>
  <w:num w:numId="22">
    <w:abstractNumId w:val="22"/>
  </w:num>
  <w:num w:numId="23">
    <w:abstractNumId w:val="10"/>
  </w:num>
  <w:num w:numId="24">
    <w:abstractNumId w:val="40"/>
  </w:num>
  <w:num w:numId="25">
    <w:abstractNumId w:val="5"/>
  </w:num>
  <w:num w:numId="26">
    <w:abstractNumId w:val="15"/>
  </w:num>
  <w:num w:numId="27">
    <w:abstractNumId w:val="27"/>
  </w:num>
  <w:num w:numId="28">
    <w:abstractNumId w:val="41"/>
  </w:num>
  <w:num w:numId="29">
    <w:abstractNumId w:val="2"/>
  </w:num>
  <w:num w:numId="30">
    <w:abstractNumId w:val="36"/>
  </w:num>
  <w:num w:numId="31">
    <w:abstractNumId w:val="1"/>
  </w:num>
  <w:num w:numId="32">
    <w:abstractNumId w:val="29"/>
  </w:num>
  <w:num w:numId="33">
    <w:abstractNumId w:val="38"/>
  </w:num>
  <w:num w:numId="34">
    <w:abstractNumId w:val="4"/>
  </w:num>
  <w:num w:numId="35">
    <w:abstractNumId w:val="21"/>
  </w:num>
  <w:num w:numId="36">
    <w:abstractNumId w:val="37"/>
  </w:num>
  <w:num w:numId="37">
    <w:abstractNumId w:val="14"/>
  </w:num>
  <w:num w:numId="38">
    <w:abstractNumId w:val="24"/>
  </w:num>
  <w:num w:numId="39">
    <w:abstractNumId w:val="33"/>
  </w:num>
  <w:num w:numId="40">
    <w:abstractNumId w:val="3"/>
  </w:num>
  <w:num w:numId="41">
    <w:abstractNumId w:val="35"/>
  </w:num>
  <w:num w:numId="42">
    <w:abstractNumId w:val="42"/>
  </w:num>
  <w:num w:numId="43">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586"/>
    <w:rsid w:val="00013163"/>
    <w:rsid w:val="000160FE"/>
    <w:rsid w:val="000171BC"/>
    <w:rsid w:val="000174DE"/>
    <w:rsid w:val="00017A34"/>
    <w:rsid w:val="00020B17"/>
    <w:rsid w:val="000241EE"/>
    <w:rsid w:val="00033BBB"/>
    <w:rsid w:val="00036D83"/>
    <w:rsid w:val="00051B5C"/>
    <w:rsid w:val="00063400"/>
    <w:rsid w:val="0006747B"/>
    <w:rsid w:val="00076B38"/>
    <w:rsid w:val="00083F83"/>
    <w:rsid w:val="00086D79"/>
    <w:rsid w:val="0009637E"/>
    <w:rsid w:val="000974BF"/>
    <w:rsid w:val="000A34EB"/>
    <w:rsid w:val="000A62B9"/>
    <w:rsid w:val="000B17A0"/>
    <w:rsid w:val="000B213D"/>
    <w:rsid w:val="000C6905"/>
    <w:rsid w:val="000F0363"/>
    <w:rsid w:val="000F1D0B"/>
    <w:rsid w:val="000F47AE"/>
    <w:rsid w:val="000F780F"/>
    <w:rsid w:val="00104E85"/>
    <w:rsid w:val="00105F1E"/>
    <w:rsid w:val="001118BF"/>
    <w:rsid w:val="00122408"/>
    <w:rsid w:val="00125F67"/>
    <w:rsid w:val="001261BB"/>
    <w:rsid w:val="00130A87"/>
    <w:rsid w:val="00135BA9"/>
    <w:rsid w:val="00136B86"/>
    <w:rsid w:val="00142730"/>
    <w:rsid w:val="00144AB9"/>
    <w:rsid w:val="001525E2"/>
    <w:rsid w:val="001531C3"/>
    <w:rsid w:val="0016049F"/>
    <w:rsid w:val="0016485B"/>
    <w:rsid w:val="0017021D"/>
    <w:rsid w:val="00171852"/>
    <w:rsid w:val="00191929"/>
    <w:rsid w:val="00193B84"/>
    <w:rsid w:val="00194B03"/>
    <w:rsid w:val="001A7312"/>
    <w:rsid w:val="001B0577"/>
    <w:rsid w:val="001C0B98"/>
    <w:rsid w:val="001C4438"/>
    <w:rsid w:val="001C6686"/>
    <w:rsid w:val="001D0D7C"/>
    <w:rsid w:val="001D5A3A"/>
    <w:rsid w:val="001D6A40"/>
    <w:rsid w:val="001F047A"/>
    <w:rsid w:val="001F58A9"/>
    <w:rsid w:val="0020221A"/>
    <w:rsid w:val="002056A4"/>
    <w:rsid w:val="0022396E"/>
    <w:rsid w:val="00225A17"/>
    <w:rsid w:val="002273BA"/>
    <w:rsid w:val="00227E7C"/>
    <w:rsid w:val="00244D07"/>
    <w:rsid w:val="00250F82"/>
    <w:rsid w:val="00257FB8"/>
    <w:rsid w:val="002636FD"/>
    <w:rsid w:val="00266E9A"/>
    <w:rsid w:val="00277CF1"/>
    <w:rsid w:val="00282635"/>
    <w:rsid w:val="00283FC6"/>
    <w:rsid w:val="00284862"/>
    <w:rsid w:val="00284E24"/>
    <w:rsid w:val="002930FF"/>
    <w:rsid w:val="00294106"/>
    <w:rsid w:val="00297D51"/>
    <w:rsid w:val="002A56E3"/>
    <w:rsid w:val="002B1F5B"/>
    <w:rsid w:val="002B203B"/>
    <w:rsid w:val="002B309B"/>
    <w:rsid w:val="002B4411"/>
    <w:rsid w:val="002B7309"/>
    <w:rsid w:val="002D47F2"/>
    <w:rsid w:val="002D49BE"/>
    <w:rsid w:val="002D5EEE"/>
    <w:rsid w:val="002D779D"/>
    <w:rsid w:val="002E704F"/>
    <w:rsid w:val="002F191F"/>
    <w:rsid w:val="002F2D06"/>
    <w:rsid w:val="002F4E8B"/>
    <w:rsid w:val="0030174D"/>
    <w:rsid w:val="00307DBF"/>
    <w:rsid w:val="00325E30"/>
    <w:rsid w:val="003311F2"/>
    <w:rsid w:val="00331D1B"/>
    <w:rsid w:val="003373DA"/>
    <w:rsid w:val="00340000"/>
    <w:rsid w:val="003447B8"/>
    <w:rsid w:val="00346144"/>
    <w:rsid w:val="00353DB0"/>
    <w:rsid w:val="00360519"/>
    <w:rsid w:val="00366DF6"/>
    <w:rsid w:val="00367B62"/>
    <w:rsid w:val="003741C8"/>
    <w:rsid w:val="00381F56"/>
    <w:rsid w:val="00392917"/>
    <w:rsid w:val="003959BA"/>
    <w:rsid w:val="003A0DA7"/>
    <w:rsid w:val="003B272F"/>
    <w:rsid w:val="003C3800"/>
    <w:rsid w:val="003C4EC0"/>
    <w:rsid w:val="003C6D57"/>
    <w:rsid w:val="003C77F1"/>
    <w:rsid w:val="003D1173"/>
    <w:rsid w:val="003E0BE6"/>
    <w:rsid w:val="003E3D81"/>
    <w:rsid w:val="003E417B"/>
    <w:rsid w:val="003E56D8"/>
    <w:rsid w:val="00407400"/>
    <w:rsid w:val="004137D6"/>
    <w:rsid w:val="004235E3"/>
    <w:rsid w:val="00423D83"/>
    <w:rsid w:val="00431DBB"/>
    <w:rsid w:val="00432D43"/>
    <w:rsid w:val="004369F8"/>
    <w:rsid w:val="004419C4"/>
    <w:rsid w:val="00442C2B"/>
    <w:rsid w:val="00446422"/>
    <w:rsid w:val="0045037A"/>
    <w:rsid w:val="00450824"/>
    <w:rsid w:val="00455DE5"/>
    <w:rsid w:val="0046189A"/>
    <w:rsid w:val="0046637B"/>
    <w:rsid w:val="00473E7C"/>
    <w:rsid w:val="00473E9A"/>
    <w:rsid w:val="00474DF1"/>
    <w:rsid w:val="004933C5"/>
    <w:rsid w:val="00495CA2"/>
    <w:rsid w:val="004A4109"/>
    <w:rsid w:val="004B4D76"/>
    <w:rsid w:val="004B5C6E"/>
    <w:rsid w:val="004C25F3"/>
    <w:rsid w:val="004D21F1"/>
    <w:rsid w:val="004D5036"/>
    <w:rsid w:val="004D6A44"/>
    <w:rsid w:val="005038E5"/>
    <w:rsid w:val="0050459A"/>
    <w:rsid w:val="005049B5"/>
    <w:rsid w:val="00514161"/>
    <w:rsid w:val="00515EBE"/>
    <w:rsid w:val="00517259"/>
    <w:rsid w:val="005264D1"/>
    <w:rsid w:val="00531072"/>
    <w:rsid w:val="00546F8E"/>
    <w:rsid w:val="0055077B"/>
    <w:rsid w:val="00554F9A"/>
    <w:rsid w:val="00556B2F"/>
    <w:rsid w:val="00556CB5"/>
    <w:rsid w:val="005610B8"/>
    <w:rsid w:val="00566B60"/>
    <w:rsid w:val="005674EA"/>
    <w:rsid w:val="0057275F"/>
    <w:rsid w:val="005760F7"/>
    <w:rsid w:val="00581B0B"/>
    <w:rsid w:val="005912EB"/>
    <w:rsid w:val="00596A13"/>
    <w:rsid w:val="00596DC2"/>
    <w:rsid w:val="0059733C"/>
    <w:rsid w:val="005A574C"/>
    <w:rsid w:val="005A7D80"/>
    <w:rsid w:val="005B1441"/>
    <w:rsid w:val="005C5CEC"/>
    <w:rsid w:val="005E62F5"/>
    <w:rsid w:val="005E6387"/>
    <w:rsid w:val="005F46BC"/>
    <w:rsid w:val="00602686"/>
    <w:rsid w:val="00607085"/>
    <w:rsid w:val="00614FF7"/>
    <w:rsid w:val="00615B5B"/>
    <w:rsid w:val="00620413"/>
    <w:rsid w:val="006236E2"/>
    <w:rsid w:val="0063534F"/>
    <w:rsid w:val="00641506"/>
    <w:rsid w:val="006449B4"/>
    <w:rsid w:val="00654726"/>
    <w:rsid w:val="00675109"/>
    <w:rsid w:val="00676846"/>
    <w:rsid w:val="006837AD"/>
    <w:rsid w:val="00685FE9"/>
    <w:rsid w:val="00693EF7"/>
    <w:rsid w:val="006B3DD3"/>
    <w:rsid w:val="006B5CAD"/>
    <w:rsid w:val="006C7E2B"/>
    <w:rsid w:val="006D41C3"/>
    <w:rsid w:val="006D4DEA"/>
    <w:rsid w:val="006F216D"/>
    <w:rsid w:val="00706DEC"/>
    <w:rsid w:val="0070701C"/>
    <w:rsid w:val="00713231"/>
    <w:rsid w:val="00713930"/>
    <w:rsid w:val="00732C2D"/>
    <w:rsid w:val="00743B3F"/>
    <w:rsid w:val="0075258B"/>
    <w:rsid w:val="00762F66"/>
    <w:rsid w:val="00767562"/>
    <w:rsid w:val="00774F08"/>
    <w:rsid w:val="00781A84"/>
    <w:rsid w:val="007A02A2"/>
    <w:rsid w:val="007A2699"/>
    <w:rsid w:val="007A485A"/>
    <w:rsid w:val="007B16E0"/>
    <w:rsid w:val="007B780F"/>
    <w:rsid w:val="007C0722"/>
    <w:rsid w:val="007C4A8F"/>
    <w:rsid w:val="007C4E7D"/>
    <w:rsid w:val="007C69B9"/>
    <w:rsid w:val="007D6ED5"/>
    <w:rsid w:val="007E5D6D"/>
    <w:rsid w:val="00801332"/>
    <w:rsid w:val="008133DA"/>
    <w:rsid w:val="00820060"/>
    <w:rsid w:val="008217F2"/>
    <w:rsid w:val="008268A0"/>
    <w:rsid w:val="00831FBE"/>
    <w:rsid w:val="00832047"/>
    <w:rsid w:val="008321DA"/>
    <w:rsid w:val="0083401E"/>
    <w:rsid w:val="00844341"/>
    <w:rsid w:val="00844700"/>
    <w:rsid w:val="00850E6C"/>
    <w:rsid w:val="008633A3"/>
    <w:rsid w:val="00871537"/>
    <w:rsid w:val="00882BBE"/>
    <w:rsid w:val="0088386D"/>
    <w:rsid w:val="008904D2"/>
    <w:rsid w:val="008911D3"/>
    <w:rsid w:val="00891A22"/>
    <w:rsid w:val="008A4383"/>
    <w:rsid w:val="008B223A"/>
    <w:rsid w:val="008B47C7"/>
    <w:rsid w:val="008B532F"/>
    <w:rsid w:val="008C7478"/>
    <w:rsid w:val="008D3C2E"/>
    <w:rsid w:val="008D4FBF"/>
    <w:rsid w:val="008F2181"/>
    <w:rsid w:val="008F5389"/>
    <w:rsid w:val="008F6F74"/>
    <w:rsid w:val="009063E4"/>
    <w:rsid w:val="00911BDB"/>
    <w:rsid w:val="00913E53"/>
    <w:rsid w:val="00920291"/>
    <w:rsid w:val="00935969"/>
    <w:rsid w:val="00935B32"/>
    <w:rsid w:val="00935CE4"/>
    <w:rsid w:val="00941E26"/>
    <w:rsid w:val="00961647"/>
    <w:rsid w:val="00964425"/>
    <w:rsid w:val="00974788"/>
    <w:rsid w:val="00980143"/>
    <w:rsid w:val="00985E5E"/>
    <w:rsid w:val="00992AEB"/>
    <w:rsid w:val="0099527C"/>
    <w:rsid w:val="009A4D5E"/>
    <w:rsid w:val="009A6286"/>
    <w:rsid w:val="009B430A"/>
    <w:rsid w:val="009B7F9C"/>
    <w:rsid w:val="009C2CDB"/>
    <w:rsid w:val="009E75F3"/>
    <w:rsid w:val="00A10E56"/>
    <w:rsid w:val="00A119E3"/>
    <w:rsid w:val="00A1401F"/>
    <w:rsid w:val="00A30DF0"/>
    <w:rsid w:val="00A36C31"/>
    <w:rsid w:val="00A4144E"/>
    <w:rsid w:val="00A41F3F"/>
    <w:rsid w:val="00A54D30"/>
    <w:rsid w:val="00A6220C"/>
    <w:rsid w:val="00A62F9F"/>
    <w:rsid w:val="00A6478F"/>
    <w:rsid w:val="00A72EAF"/>
    <w:rsid w:val="00A80CC1"/>
    <w:rsid w:val="00A81E9A"/>
    <w:rsid w:val="00A87ADF"/>
    <w:rsid w:val="00A92F72"/>
    <w:rsid w:val="00AA4BF1"/>
    <w:rsid w:val="00AA532D"/>
    <w:rsid w:val="00AA5A06"/>
    <w:rsid w:val="00AB3ED5"/>
    <w:rsid w:val="00AC06FB"/>
    <w:rsid w:val="00AC4B72"/>
    <w:rsid w:val="00AC794E"/>
    <w:rsid w:val="00AF0231"/>
    <w:rsid w:val="00AF22DB"/>
    <w:rsid w:val="00B04B07"/>
    <w:rsid w:val="00B04CAE"/>
    <w:rsid w:val="00B14C66"/>
    <w:rsid w:val="00B27E0F"/>
    <w:rsid w:val="00B3374B"/>
    <w:rsid w:val="00B34933"/>
    <w:rsid w:val="00B4070D"/>
    <w:rsid w:val="00B432BD"/>
    <w:rsid w:val="00B6087E"/>
    <w:rsid w:val="00B7585E"/>
    <w:rsid w:val="00B75B73"/>
    <w:rsid w:val="00B841BB"/>
    <w:rsid w:val="00B8426B"/>
    <w:rsid w:val="00B925D8"/>
    <w:rsid w:val="00BA614C"/>
    <w:rsid w:val="00BB36D6"/>
    <w:rsid w:val="00BC2B14"/>
    <w:rsid w:val="00BC6537"/>
    <w:rsid w:val="00BD0CA9"/>
    <w:rsid w:val="00BE4BC4"/>
    <w:rsid w:val="00BE766C"/>
    <w:rsid w:val="00C0653E"/>
    <w:rsid w:val="00C072D3"/>
    <w:rsid w:val="00C0735C"/>
    <w:rsid w:val="00C10C85"/>
    <w:rsid w:val="00C132AC"/>
    <w:rsid w:val="00C27FE2"/>
    <w:rsid w:val="00C303E6"/>
    <w:rsid w:val="00C47C6A"/>
    <w:rsid w:val="00C548F3"/>
    <w:rsid w:val="00C665F2"/>
    <w:rsid w:val="00C67004"/>
    <w:rsid w:val="00C670ED"/>
    <w:rsid w:val="00C71D81"/>
    <w:rsid w:val="00C73B22"/>
    <w:rsid w:val="00C765B2"/>
    <w:rsid w:val="00C93216"/>
    <w:rsid w:val="00C959DA"/>
    <w:rsid w:val="00C97C49"/>
    <w:rsid w:val="00CA02E2"/>
    <w:rsid w:val="00CA1E0B"/>
    <w:rsid w:val="00CC0D6F"/>
    <w:rsid w:val="00CD2C93"/>
    <w:rsid w:val="00CD613D"/>
    <w:rsid w:val="00CE306A"/>
    <w:rsid w:val="00D07739"/>
    <w:rsid w:val="00D16E13"/>
    <w:rsid w:val="00D2696E"/>
    <w:rsid w:val="00D3515A"/>
    <w:rsid w:val="00D57420"/>
    <w:rsid w:val="00D8747A"/>
    <w:rsid w:val="00DA35C0"/>
    <w:rsid w:val="00DA5A32"/>
    <w:rsid w:val="00DB5586"/>
    <w:rsid w:val="00DC3322"/>
    <w:rsid w:val="00DC428B"/>
    <w:rsid w:val="00DD1A5F"/>
    <w:rsid w:val="00DD3F47"/>
    <w:rsid w:val="00DE5F69"/>
    <w:rsid w:val="00DF33B1"/>
    <w:rsid w:val="00DF4B0E"/>
    <w:rsid w:val="00E01932"/>
    <w:rsid w:val="00E04C2A"/>
    <w:rsid w:val="00E04D84"/>
    <w:rsid w:val="00E216FB"/>
    <w:rsid w:val="00E36EB5"/>
    <w:rsid w:val="00E41FEB"/>
    <w:rsid w:val="00E45F52"/>
    <w:rsid w:val="00E50B53"/>
    <w:rsid w:val="00E52AF8"/>
    <w:rsid w:val="00E600C9"/>
    <w:rsid w:val="00E62CCC"/>
    <w:rsid w:val="00E648F6"/>
    <w:rsid w:val="00E7138C"/>
    <w:rsid w:val="00E72486"/>
    <w:rsid w:val="00E75400"/>
    <w:rsid w:val="00E87B0F"/>
    <w:rsid w:val="00E935BE"/>
    <w:rsid w:val="00E945F2"/>
    <w:rsid w:val="00EA13CA"/>
    <w:rsid w:val="00EA77BB"/>
    <w:rsid w:val="00EC2A3B"/>
    <w:rsid w:val="00EC5D95"/>
    <w:rsid w:val="00EC7BA9"/>
    <w:rsid w:val="00ED17CD"/>
    <w:rsid w:val="00ED6360"/>
    <w:rsid w:val="00EF62D9"/>
    <w:rsid w:val="00F0177F"/>
    <w:rsid w:val="00F10F50"/>
    <w:rsid w:val="00F2746A"/>
    <w:rsid w:val="00F35D20"/>
    <w:rsid w:val="00F37AAB"/>
    <w:rsid w:val="00F4096C"/>
    <w:rsid w:val="00F45EB1"/>
    <w:rsid w:val="00F5191D"/>
    <w:rsid w:val="00F556B7"/>
    <w:rsid w:val="00F620CD"/>
    <w:rsid w:val="00F65EC0"/>
    <w:rsid w:val="00F67AB3"/>
    <w:rsid w:val="00F71751"/>
    <w:rsid w:val="00F824BE"/>
    <w:rsid w:val="00F84746"/>
    <w:rsid w:val="00FA1C78"/>
    <w:rsid w:val="00FA3B79"/>
    <w:rsid w:val="00FB26B1"/>
    <w:rsid w:val="00FB3EE8"/>
    <w:rsid w:val="00FC2381"/>
    <w:rsid w:val="00FD120B"/>
    <w:rsid w:val="00FD1613"/>
    <w:rsid w:val="00FE64D8"/>
    <w:rsid w:val="00FE6C2E"/>
    <w:rsid w:val="00FF342D"/>
    <w:rsid w:val="00FF348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CEC"/>
    <w:rPr>
      <w:sz w:val="24"/>
      <w:szCs w:val="24"/>
      <w:lang w:val="es-CR" w:eastAsia="es-CR"/>
    </w:rPr>
  </w:style>
  <w:style w:type="paragraph" w:styleId="Ttulo1">
    <w:name w:val="heading 1"/>
    <w:basedOn w:val="Normal"/>
    <w:next w:val="Normal"/>
    <w:qFormat/>
    <w:rsid w:val="000F0363"/>
    <w:pPr>
      <w:keepNext/>
      <w:spacing w:before="240" w:after="60"/>
      <w:outlineLvl w:val="0"/>
    </w:pPr>
    <w:rPr>
      <w:rFonts w:ascii="Arial" w:hAnsi="Arial" w:cs="Arial"/>
      <w:b/>
      <w:bCs/>
      <w:kern w:val="32"/>
      <w:szCs w:val="32"/>
    </w:rPr>
  </w:style>
  <w:style w:type="paragraph" w:styleId="Ttulo2">
    <w:name w:val="heading 2"/>
    <w:aliases w:val="Título 2 Car,Título 2 Car Car Car Car"/>
    <w:basedOn w:val="Normal"/>
    <w:next w:val="Normal"/>
    <w:qFormat/>
    <w:rsid w:val="006D4DEA"/>
    <w:pPr>
      <w:keepNext/>
      <w:spacing w:before="240" w:after="60"/>
      <w:outlineLvl w:val="1"/>
    </w:pPr>
    <w:rPr>
      <w:rFonts w:ascii="Tahoma" w:hAnsi="Tahoma" w:cs="Arial"/>
      <w:b/>
      <w:bCs/>
      <w:iCs/>
      <w:szCs w:val="28"/>
      <w:lang w:val="es-ES" w:eastAsia="es-ES"/>
    </w:rPr>
  </w:style>
  <w:style w:type="paragraph" w:styleId="Ttulo3">
    <w:name w:val="heading 3"/>
    <w:basedOn w:val="Normal"/>
    <w:next w:val="Normal"/>
    <w:qFormat/>
    <w:rsid w:val="005C5CEC"/>
    <w:pPr>
      <w:keepNext/>
      <w:spacing w:before="240" w:after="60"/>
      <w:outlineLvl w:val="2"/>
    </w:pPr>
    <w:rPr>
      <w:rFonts w:ascii="Arial" w:hAnsi="Arial" w:cs="Arial"/>
      <w:b/>
      <w:bCs/>
      <w:sz w:val="26"/>
      <w:szCs w:val="26"/>
      <w:lang w:val="es-ES" w:eastAsia="es-ES"/>
    </w:rPr>
  </w:style>
  <w:style w:type="paragraph" w:styleId="Ttulo4">
    <w:name w:val="heading 4"/>
    <w:basedOn w:val="Normal"/>
    <w:next w:val="Normal"/>
    <w:qFormat/>
    <w:rsid w:val="005C5CEC"/>
    <w:pPr>
      <w:keepNext/>
      <w:outlineLvl w:val="3"/>
    </w:pPr>
    <w:rPr>
      <w:rFonts w:ascii="Arial" w:hAnsi="Arial"/>
      <w:u w:val="single"/>
      <w:lang w:val="es-MX" w:eastAsia="es-ES"/>
    </w:rPr>
  </w:style>
  <w:style w:type="paragraph" w:styleId="Ttulo5">
    <w:name w:val="heading 5"/>
    <w:basedOn w:val="Normal"/>
    <w:next w:val="Normal"/>
    <w:link w:val="Ttulo5Car"/>
    <w:uiPriority w:val="9"/>
    <w:semiHidden/>
    <w:unhideWhenUsed/>
    <w:qFormat/>
    <w:rsid w:val="001525E2"/>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5C5CEC"/>
    <w:pPr>
      <w:tabs>
        <w:tab w:val="center" w:pos="4320"/>
        <w:tab w:val="right" w:pos="8640"/>
      </w:tabs>
    </w:pPr>
    <w:rPr>
      <w:lang w:val="es-ES" w:eastAsia="es-ES"/>
    </w:rPr>
  </w:style>
  <w:style w:type="paragraph" w:styleId="Textoindependiente">
    <w:name w:val="Body Text"/>
    <w:basedOn w:val="Normal"/>
    <w:link w:val="TextoindependienteCar"/>
    <w:rsid w:val="005C5CEC"/>
    <w:pPr>
      <w:jc w:val="both"/>
    </w:pPr>
    <w:rPr>
      <w:lang w:val="es-ES" w:eastAsia="es-ES"/>
    </w:rPr>
  </w:style>
  <w:style w:type="character" w:styleId="Nmerodepgina">
    <w:name w:val="page number"/>
    <w:basedOn w:val="Fuentedeprrafopredeter"/>
    <w:rsid w:val="005C5CEC"/>
  </w:style>
  <w:style w:type="paragraph" w:styleId="Textoindependiente2">
    <w:name w:val="Body Text 2"/>
    <w:basedOn w:val="Normal"/>
    <w:link w:val="Textoindependiente2Car"/>
    <w:rsid w:val="005C5CEC"/>
    <w:pPr>
      <w:spacing w:after="120" w:line="480" w:lineRule="auto"/>
    </w:pPr>
    <w:rPr>
      <w:lang w:val="es-ES" w:eastAsia="es-ES"/>
    </w:rPr>
  </w:style>
  <w:style w:type="paragraph" w:styleId="Sangradetextonormal">
    <w:name w:val="Body Text Indent"/>
    <w:basedOn w:val="Normal"/>
    <w:rsid w:val="005C5CEC"/>
    <w:pPr>
      <w:spacing w:after="120"/>
      <w:ind w:left="283"/>
    </w:pPr>
    <w:rPr>
      <w:lang w:val="es-ES" w:eastAsia="es-ES"/>
    </w:rPr>
  </w:style>
  <w:style w:type="paragraph" w:styleId="Sangra3detindependiente">
    <w:name w:val="Body Text Indent 3"/>
    <w:basedOn w:val="Normal"/>
    <w:rsid w:val="005C5CEC"/>
    <w:pPr>
      <w:spacing w:after="120"/>
      <w:ind w:left="283"/>
    </w:pPr>
    <w:rPr>
      <w:sz w:val="16"/>
      <w:szCs w:val="16"/>
      <w:lang w:val="es-ES_tradnl"/>
    </w:rPr>
  </w:style>
  <w:style w:type="character" w:customStyle="1" w:styleId="Ttulo2Car1">
    <w:name w:val="Título 2 Car1"/>
    <w:aliases w:val="Título 2 Car Car,Título 2 Car Car Car Car Car"/>
    <w:basedOn w:val="Fuentedeprrafopredeter"/>
    <w:rsid w:val="005C5CEC"/>
    <w:rPr>
      <w:rFonts w:ascii="Arial" w:hAnsi="Arial" w:cs="Arial"/>
      <w:b/>
      <w:bCs/>
      <w:i/>
      <w:iCs/>
      <w:sz w:val="28"/>
      <w:szCs w:val="28"/>
      <w:lang w:val="es-ES" w:eastAsia="es-ES" w:bidi="ar-SA"/>
    </w:rPr>
  </w:style>
  <w:style w:type="paragraph" w:styleId="Sangra2detindependiente">
    <w:name w:val="Body Text Indent 2"/>
    <w:basedOn w:val="Normal"/>
    <w:rsid w:val="005C5CEC"/>
    <w:pPr>
      <w:spacing w:after="120" w:line="480" w:lineRule="auto"/>
      <w:ind w:left="283"/>
    </w:pPr>
  </w:style>
  <w:style w:type="character" w:styleId="nfasis">
    <w:name w:val="Emphasis"/>
    <w:basedOn w:val="Fuentedeprrafopredeter"/>
    <w:qFormat/>
    <w:rsid w:val="005C5CEC"/>
    <w:rPr>
      <w:i/>
      <w:iCs/>
    </w:rPr>
  </w:style>
  <w:style w:type="paragraph" w:styleId="Encabezado">
    <w:name w:val="header"/>
    <w:basedOn w:val="Normal"/>
    <w:rsid w:val="005C5CEC"/>
    <w:pPr>
      <w:tabs>
        <w:tab w:val="center" w:pos="4419"/>
        <w:tab w:val="right" w:pos="8838"/>
      </w:tabs>
    </w:pPr>
    <w:rPr>
      <w:sz w:val="20"/>
      <w:lang w:val="es-ES_tradnl" w:eastAsia="es-ES"/>
    </w:rPr>
  </w:style>
  <w:style w:type="paragraph" w:styleId="TtulodeTDC">
    <w:name w:val="TOC Heading"/>
    <w:basedOn w:val="Ttulo1"/>
    <w:next w:val="Normal"/>
    <w:uiPriority w:val="39"/>
    <w:semiHidden/>
    <w:unhideWhenUsed/>
    <w:qFormat/>
    <w:rsid w:val="000F0363"/>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qFormat/>
    <w:rsid w:val="000F0363"/>
  </w:style>
  <w:style w:type="paragraph" w:styleId="TDC3">
    <w:name w:val="toc 3"/>
    <w:basedOn w:val="Normal"/>
    <w:next w:val="Normal"/>
    <w:autoRedefine/>
    <w:uiPriority w:val="39"/>
    <w:unhideWhenUsed/>
    <w:qFormat/>
    <w:rsid w:val="000F0363"/>
    <w:pPr>
      <w:ind w:left="480"/>
    </w:pPr>
  </w:style>
  <w:style w:type="character" w:styleId="Hipervnculo">
    <w:name w:val="Hyperlink"/>
    <w:basedOn w:val="Fuentedeprrafopredeter"/>
    <w:unhideWhenUsed/>
    <w:rsid w:val="000F0363"/>
    <w:rPr>
      <w:color w:val="0000FF"/>
      <w:u w:val="single"/>
    </w:rPr>
  </w:style>
  <w:style w:type="paragraph" w:styleId="TDC2">
    <w:name w:val="toc 2"/>
    <w:basedOn w:val="Normal"/>
    <w:next w:val="Normal"/>
    <w:autoRedefine/>
    <w:uiPriority w:val="39"/>
    <w:unhideWhenUsed/>
    <w:qFormat/>
    <w:rsid w:val="000F0363"/>
    <w:pPr>
      <w:spacing w:after="100" w:line="276" w:lineRule="auto"/>
      <w:ind w:left="220"/>
    </w:pPr>
    <w:rPr>
      <w:rFonts w:ascii="Calibri" w:hAnsi="Calibri"/>
      <w:sz w:val="22"/>
      <w:szCs w:val="22"/>
      <w:lang w:val="es-ES" w:eastAsia="en-US"/>
    </w:rPr>
  </w:style>
  <w:style w:type="paragraph" w:styleId="Textodeglobo">
    <w:name w:val="Balloon Text"/>
    <w:basedOn w:val="Normal"/>
    <w:link w:val="TextodegloboCar"/>
    <w:uiPriority w:val="99"/>
    <w:semiHidden/>
    <w:unhideWhenUsed/>
    <w:rsid w:val="000F0363"/>
    <w:rPr>
      <w:rFonts w:ascii="Tahoma" w:hAnsi="Tahoma" w:cs="Tahoma"/>
      <w:sz w:val="16"/>
      <w:szCs w:val="16"/>
    </w:rPr>
  </w:style>
  <w:style w:type="character" w:customStyle="1" w:styleId="TextodegloboCar">
    <w:name w:val="Texto de globo Car"/>
    <w:basedOn w:val="Fuentedeprrafopredeter"/>
    <w:link w:val="Textodeglobo"/>
    <w:uiPriority w:val="99"/>
    <w:semiHidden/>
    <w:rsid w:val="000F0363"/>
    <w:rPr>
      <w:rFonts w:ascii="Tahoma" w:hAnsi="Tahoma" w:cs="Tahoma"/>
      <w:sz w:val="16"/>
      <w:szCs w:val="16"/>
    </w:rPr>
  </w:style>
  <w:style w:type="numbering" w:customStyle="1" w:styleId="Estilo1">
    <w:name w:val="Estilo1"/>
    <w:rsid w:val="00D3515A"/>
    <w:pPr>
      <w:numPr>
        <w:numId w:val="2"/>
      </w:numPr>
    </w:pPr>
  </w:style>
  <w:style w:type="numbering" w:customStyle="1" w:styleId="Estilo2">
    <w:name w:val="Estilo2"/>
    <w:rsid w:val="00D3515A"/>
    <w:pPr>
      <w:numPr>
        <w:numId w:val="3"/>
      </w:numPr>
    </w:pPr>
  </w:style>
  <w:style w:type="character" w:styleId="Refdecomentario">
    <w:name w:val="annotation reference"/>
    <w:basedOn w:val="Fuentedeprrafopredeter"/>
    <w:uiPriority w:val="99"/>
    <w:semiHidden/>
    <w:rsid w:val="00E01932"/>
    <w:rPr>
      <w:sz w:val="16"/>
      <w:szCs w:val="16"/>
    </w:rPr>
  </w:style>
  <w:style w:type="paragraph" w:styleId="Textocomentario">
    <w:name w:val="annotation text"/>
    <w:basedOn w:val="Normal"/>
    <w:link w:val="TextocomentarioCar"/>
    <w:uiPriority w:val="99"/>
    <w:semiHidden/>
    <w:rsid w:val="00E01932"/>
    <w:rPr>
      <w:sz w:val="20"/>
      <w:szCs w:val="20"/>
      <w:lang w:val="es-ES_tradnl"/>
    </w:rPr>
  </w:style>
  <w:style w:type="character" w:customStyle="1" w:styleId="TextocomentarioCar">
    <w:name w:val="Texto comentario Car"/>
    <w:basedOn w:val="Fuentedeprrafopredeter"/>
    <w:link w:val="Textocomentario"/>
    <w:uiPriority w:val="99"/>
    <w:semiHidden/>
    <w:rsid w:val="00E01932"/>
    <w:rPr>
      <w:lang w:val="es-ES_tradnl"/>
    </w:rPr>
  </w:style>
  <w:style w:type="character" w:customStyle="1" w:styleId="Ttulo5Car">
    <w:name w:val="Título 5 Car"/>
    <w:basedOn w:val="Fuentedeprrafopredeter"/>
    <w:link w:val="Ttulo5"/>
    <w:uiPriority w:val="9"/>
    <w:semiHidden/>
    <w:rsid w:val="001525E2"/>
    <w:rPr>
      <w:rFonts w:ascii="Calibri" w:eastAsia="Times New Roman" w:hAnsi="Calibri" w:cs="Times New Roman"/>
      <w:b/>
      <w:bCs/>
      <w:i/>
      <w:iCs/>
      <w:sz w:val="26"/>
      <w:szCs w:val="26"/>
    </w:rPr>
  </w:style>
  <w:style w:type="paragraph" w:customStyle="1" w:styleId="Sangra3detindependiente1">
    <w:name w:val="Sangría 3 de t. independiente1"/>
    <w:basedOn w:val="Normal"/>
    <w:rsid w:val="001525E2"/>
    <w:pPr>
      <w:spacing w:before="120" w:after="120"/>
      <w:ind w:left="2124"/>
      <w:jc w:val="both"/>
    </w:pPr>
    <w:rPr>
      <w:rFonts w:ascii="Century Gothic" w:hAnsi="Century Gothic"/>
      <w:sz w:val="22"/>
      <w:lang w:val="es-ES_tradnl" w:eastAsia="es-ES"/>
    </w:rPr>
  </w:style>
  <w:style w:type="paragraph" w:customStyle="1" w:styleId="Textoindependiente21">
    <w:name w:val="Texto independiente 21"/>
    <w:basedOn w:val="Normal"/>
    <w:rsid w:val="001525E2"/>
    <w:pPr>
      <w:spacing w:before="120" w:after="120"/>
      <w:ind w:left="1416"/>
      <w:jc w:val="both"/>
    </w:pPr>
    <w:rPr>
      <w:rFonts w:ascii="Century Gothic" w:hAnsi="Century Gothic"/>
      <w:sz w:val="22"/>
      <w:lang w:val="es-ES_tradnl" w:eastAsia="es-ES"/>
    </w:rPr>
  </w:style>
  <w:style w:type="character" w:customStyle="1" w:styleId="TextoindependienteCar">
    <w:name w:val="Texto independiente Car"/>
    <w:basedOn w:val="Fuentedeprrafopredeter"/>
    <w:link w:val="Textoindependiente"/>
    <w:rsid w:val="009E75F3"/>
    <w:rPr>
      <w:sz w:val="24"/>
      <w:szCs w:val="24"/>
      <w:lang w:val="es-ES" w:eastAsia="es-ES"/>
    </w:rPr>
  </w:style>
  <w:style w:type="character" w:customStyle="1" w:styleId="Textoindependiente2Car">
    <w:name w:val="Texto independiente 2 Car"/>
    <w:basedOn w:val="Fuentedeprrafopredeter"/>
    <w:link w:val="Textoindependiente2"/>
    <w:rsid w:val="009E75F3"/>
    <w:rPr>
      <w:sz w:val="24"/>
      <w:szCs w:val="24"/>
      <w:lang w:val="es-ES" w:eastAsia="es-ES"/>
    </w:rPr>
  </w:style>
  <w:style w:type="paragraph" w:styleId="Prrafodelista">
    <w:name w:val="List Paragraph"/>
    <w:basedOn w:val="Normal"/>
    <w:uiPriority w:val="34"/>
    <w:qFormat/>
    <w:rsid w:val="009E75F3"/>
    <w:pPr>
      <w:ind w:left="720"/>
      <w:contextualSpacing/>
    </w:pPr>
    <w:rPr>
      <w:sz w:val="20"/>
      <w:szCs w:val="20"/>
      <w:lang w:val="es-ES_tradnl" w:eastAsia="es-ES"/>
    </w:rPr>
  </w:style>
  <w:style w:type="table" w:styleId="Tablaconcuadrcula">
    <w:name w:val="Table Grid"/>
    <w:basedOn w:val="Tablanormal"/>
    <w:uiPriority w:val="59"/>
    <w:rsid w:val="008D4F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ngra3detindependiente10">
    <w:name w:val="Sangría 3 de t. independiente1"/>
    <w:basedOn w:val="Normal"/>
    <w:rsid w:val="008911D3"/>
    <w:pPr>
      <w:ind w:firstLine="708"/>
      <w:jc w:val="both"/>
    </w:pPr>
    <w:rPr>
      <w:rFonts w:ascii="Century Gothic" w:hAnsi="Century Gothic"/>
      <w:sz w:val="22"/>
      <w:szCs w:val="20"/>
      <w:lang w:val="es-ES"/>
    </w:rPr>
  </w:style>
  <w:style w:type="numbering" w:customStyle="1" w:styleId="Estilo3">
    <w:name w:val="Estilo3"/>
    <w:rsid w:val="00A41F3F"/>
    <w:pPr>
      <w:numPr>
        <w:numId w:val="5"/>
      </w:numPr>
    </w:pPr>
  </w:style>
  <w:style w:type="numbering" w:customStyle="1" w:styleId="Estilo4">
    <w:name w:val="Estilo4"/>
    <w:rsid w:val="00A41F3F"/>
    <w:pPr>
      <w:numPr>
        <w:numId w:val="6"/>
      </w:numPr>
    </w:pPr>
  </w:style>
  <w:style w:type="numbering" w:customStyle="1" w:styleId="Estilo5">
    <w:name w:val="Estilo5"/>
    <w:rsid w:val="00A41F3F"/>
    <w:pPr>
      <w:numPr>
        <w:numId w:val="7"/>
      </w:numPr>
    </w:pPr>
  </w:style>
  <w:style w:type="numbering" w:customStyle="1" w:styleId="Estilo6">
    <w:name w:val="Estilo6"/>
    <w:rsid w:val="00A41F3F"/>
    <w:pPr>
      <w:numPr>
        <w:numId w:val="8"/>
      </w:numPr>
    </w:pPr>
  </w:style>
  <w:style w:type="numbering" w:customStyle="1" w:styleId="Estilo7">
    <w:name w:val="Estilo7"/>
    <w:rsid w:val="00A41F3F"/>
    <w:pPr>
      <w:numPr>
        <w:numId w:val="9"/>
      </w:numPr>
    </w:pPr>
  </w:style>
  <w:style w:type="numbering" w:customStyle="1" w:styleId="Estilo8">
    <w:name w:val="Estilo8"/>
    <w:rsid w:val="00A41F3F"/>
    <w:pPr>
      <w:numPr>
        <w:numId w:val="10"/>
      </w:numPr>
    </w:pPr>
  </w:style>
  <w:style w:type="numbering" w:customStyle="1" w:styleId="Estilo9">
    <w:name w:val="Estilo9"/>
    <w:rsid w:val="00A41F3F"/>
    <w:pPr>
      <w:numPr>
        <w:numId w:val="11"/>
      </w:numPr>
    </w:pPr>
  </w:style>
  <w:style w:type="numbering" w:customStyle="1" w:styleId="Estilo10">
    <w:name w:val="Estilo10"/>
    <w:rsid w:val="00442C2B"/>
    <w:pPr>
      <w:numPr>
        <w:numId w:val="12"/>
      </w:numPr>
    </w:pPr>
  </w:style>
  <w:style w:type="numbering" w:customStyle="1" w:styleId="Estilo11">
    <w:name w:val="Estilo11"/>
    <w:rsid w:val="00442C2B"/>
    <w:pPr>
      <w:numPr>
        <w:numId w:val="13"/>
      </w:numPr>
    </w:pPr>
  </w:style>
  <w:style w:type="numbering" w:customStyle="1" w:styleId="Estilo12">
    <w:name w:val="Estilo12"/>
    <w:rsid w:val="00442C2B"/>
    <w:pPr>
      <w:numPr>
        <w:numId w:val="14"/>
      </w:numPr>
    </w:pPr>
  </w:style>
  <w:style w:type="numbering" w:customStyle="1" w:styleId="Estilo13">
    <w:name w:val="Estilo13"/>
    <w:rsid w:val="00C27FE2"/>
    <w:pPr>
      <w:numPr>
        <w:numId w:val="15"/>
      </w:numPr>
    </w:pPr>
  </w:style>
  <w:style w:type="numbering" w:customStyle="1" w:styleId="Estilo14">
    <w:name w:val="Estilo14"/>
    <w:rsid w:val="00A6478F"/>
    <w:pPr>
      <w:numPr>
        <w:numId w:val="16"/>
      </w:numPr>
    </w:pPr>
  </w:style>
  <w:style w:type="paragraph" w:customStyle="1" w:styleId="Texto">
    <w:name w:val="Texto"/>
    <w:basedOn w:val="Normal"/>
    <w:link w:val="TextoChar"/>
    <w:qFormat/>
    <w:rsid w:val="00713231"/>
    <w:pPr>
      <w:spacing w:before="120" w:after="120"/>
      <w:jc w:val="both"/>
    </w:pPr>
    <w:rPr>
      <w:rFonts w:ascii="Franklin Gothic Book" w:hAnsi="Franklin Gothic Book"/>
      <w:sz w:val="22"/>
      <w:lang w:val="es-ES" w:eastAsia="en-US"/>
    </w:rPr>
  </w:style>
  <w:style w:type="character" w:customStyle="1" w:styleId="TextoChar">
    <w:name w:val="Texto Char"/>
    <w:basedOn w:val="Fuentedeprrafopredeter"/>
    <w:link w:val="Texto"/>
    <w:rsid w:val="00713231"/>
    <w:rPr>
      <w:rFonts w:ascii="Franklin Gothic Book" w:hAnsi="Franklin Gothic Book"/>
      <w:sz w:val="22"/>
      <w:szCs w:val="24"/>
      <w:lang w:val="es-ES" w:eastAsia="en-US"/>
    </w:rPr>
  </w:style>
  <w:style w:type="paragraph" w:styleId="Textonotapie">
    <w:name w:val="footnote text"/>
    <w:basedOn w:val="Normal"/>
    <w:link w:val="TextonotapieCar"/>
    <w:uiPriority w:val="99"/>
    <w:semiHidden/>
    <w:unhideWhenUsed/>
    <w:rsid w:val="00130A87"/>
    <w:rPr>
      <w:sz w:val="20"/>
      <w:szCs w:val="20"/>
    </w:rPr>
  </w:style>
  <w:style w:type="character" w:customStyle="1" w:styleId="TextonotapieCar">
    <w:name w:val="Texto nota pie Car"/>
    <w:basedOn w:val="Fuentedeprrafopredeter"/>
    <w:link w:val="Textonotapie"/>
    <w:uiPriority w:val="99"/>
    <w:semiHidden/>
    <w:rsid w:val="00130A87"/>
    <w:rPr>
      <w:lang w:val="es-CR" w:eastAsia="es-CR"/>
    </w:rPr>
  </w:style>
  <w:style w:type="character" w:styleId="Refdenotaalpie">
    <w:name w:val="footnote reference"/>
    <w:basedOn w:val="Fuentedeprrafopredeter"/>
    <w:uiPriority w:val="99"/>
    <w:semiHidden/>
    <w:unhideWhenUsed/>
    <w:rsid w:val="00130A87"/>
    <w:rPr>
      <w:vertAlign w:val="superscript"/>
    </w:rPr>
  </w:style>
  <w:style w:type="paragraph" w:customStyle="1" w:styleId="Car">
    <w:name w:val="Car"/>
    <w:basedOn w:val="Normal"/>
    <w:rsid w:val="00432D43"/>
    <w:pPr>
      <w:spacing w:after="160" w:line="240" w:lineRule="exact"/>
    </w:pPr>
    <w:rPr>
      <w:rFonts w:ascii="Arial" w:eastAsia="MS Mincho" w:hAnsi="Arial"/>
      <w:sz w:val="20"/>
      <w:szCs w:val="20"/>
      <w:lang w:val="es-ES" w:eastAsia="en-US"/>
    </w:rPr>
  </w:style>
  <w:style w:type="character" w:customStyle="1" w:styleId="PiedepginaCar">
    <w:name w:val="Pie de página Car"/>
    <w:basedOn w:val="Fuentedeprrafopredeter"/>
    <w:link w:val="Piedepgina"/>
    <w:uiPriority w:val="99"/>
    <w:rsid w:val="00820060"/>
    <w:rPr>
      <w:sz w:val="24"/>
      <w:szCs w:val="24"/>
    </w:rPr>
  </w:style>
  <w:style w:type="paragraph" w:styleId="Asuntodelcomentario">
    <w:name w:val="annotation subject"/>
    <w:basedOn w:val="Textocomentario"/>
    <w:next w:val="Textocomentario"/>
    <w:link w:val="AsuntodelcomentarioCar"/>
    <w:uiPriority w:val="99"/>
    <w:semiHidden/>
    <w:unhideWhenUsed/>
    <w:rsid w:val="00C67004"/>
    <w:rPr>
      <w:b/>
      <w:bCs/>
      <w:lang w:val="es-CR"/>
    </w:rPr>
  </w:style>
  <w:style w:type="character" w:customStyle="1" w:styleId="AsuntodelcomentarioCar">
    <w:name w:val="Asunto del comentario Car"/>
    <w:basedOn w:val="TextocomentarioCar"/>
    <w:link w:val="Asuntodelcomentario"/>
    <w:uiPriority w:val="99"/>
    <w:semiHidden/>
    <w:rsid w:val="00C67004"/>
    <w:rPr>
      <w:b/>
      <w:bCs/>
      <w:lang w:val="es-CR" w:eastAsia="es-CR"/>
    </w:rPr>
  </w:style>
  <w:style w:type="paragraph" w:styleId="Lista4">
    <w:name w:val="List 4"/>
    <w:basedOn w:val="Normal"/>
    <w:rsid w:val="007C69B9"/>
    <w:pPr>
      <w:ind w:left="1132" w:hanging="283"/>
    </w:pPr>
    <w:rPr>
      <w:rFonts w:ascii="Tahoma" w:hAnsi="Tahoma"/>
      <w:sz w:val="22"/>
      <w:szCs w:val="22"/>
      <w:lang w:eastAsia="en-US"/>
    </w:rPr>
  </w:style>
  <w:style w:type="paragraph" w:customStyle="1" w:styleId="Car0">
    <w:name w:val="Car"/>
    <w:basedOn w:val="Normal"/>
    <w:rsid w:val="007C69B9"/>
    <w:pPr>
      <w:spacing w:after="160" w:line="240" w:lineRule="exact"/>
    </w:pPr>
    <w:rPr>
      <w:rFonts w:ascii="Arial" w:eastAsia="MS Mincho" w:hAnsi="Arial"/>
      <w:sz w:val="20"/>
      <w:szCs w:val="20"/>
      <w:lang w:val="es-ES" w:eastAsia="en-US"/>
    </w:rPr>
  </w:style>
  <w:style w:type="paragraph" w:styleId="NormalWeb">
    <w:name w:val="Normal (Web)"/>
    <w:basedOn w:val="Normal"/>
    <w:uiPriority w:val="99"/>
    <w:semiHidden/>
    <w:unhideWhenUsed/>
    <w:rsid w:val="001D0D7C"/>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CEC"/>
    <w:rPr>
      <w:sz w:val="24"/>
      <w:szCs w:val="24"/>
      <w:lang w:val="es-CR" w:eastAsia="es-CR"/>
    </w:rPr>
  </w:style>
  <w:style w:type="paragraph" w:styleId="Ttulo1">
    <w:name w:val="heading 1"/>
    <w:basedOn w:val="Normal"/>
    <w:next w:val="Normal"/>
    <w:qFormat/>
    <w:rsid w:val="000F0363"/>
    <w:pPr>
      <w:keepNext/>
      <w:spacing w:before="240" w:after="60"/>
      <w:outlineLvl w:val="0"/>
    </w:pPr>
    <w:rPr>
      <w:rFonts w:ascii="Arial" w:hAnsi="Arial" w:cs="Arial"/>
      <w:b/>
      <w:bCs/>
      <w:kern w:val="32"/>
      <w:szCs w:val="32"/>
    </w:rPr>
  </w:style>
  <w:style w:type="paragraph" w:styleId="Ttulo2">
    <w:name w:val="heading 2"/>
    <w:aliases w:val="Título 2 Car,Título 2 Car Car Car Car"/>
    <w:basedOn w:val="Normal"/>
    <w:next w:val="Normal"/>
    <w:qFormat/>
    <w:rsid w:val="006D4DEA"/>
    <w:pPr>
      <w:keepNext/>
      <w:spacing w:before="240" w:after="60"/>
      <w:outlineLvl w:val="1"/>
    </w:pPr>
    <w:rPr>
      <w:rFonts w:ascii="Tahoma" w:hAnsi="Tahoma" w:cs="Arial"/>
      <w:b/>
      <w:bCs/>
      <w:iCs/>
      <w:szCs w:val="28"/>
      <w:lang w:val="es-ES" w:eastAsia="es-ES"/>
    </w:rPr>
  </w:style>
  <w:style w:type="paragraph" w:styleId="Ttulo3">
    <w:name w:val="heading 3"/>
    <w:basedOn w:val="Normal"/>
    <w:next w:val="Normal"/>
    <w:qFormat/>
    <w:rsid w:val="005C5CEC"/>
    <w:pPr>
      <w:keepNext/>
      <w:spacing w:before="240" w:after="60"/>
      <w:outlineLvl w:val="2"/>
    </w:pPr>
    <w:rPr>
      <w:rFonts w:ascii="Arial" w:hAnsi="Arial" w:cs="Arial"/>
      <w:b/>
      <w:bCs/>
      <w:sz w:val="26"/>
      <w:szCs w:val="26"/>
      <w:lang w:val="es-ES" w:eastAsia="es-ES"/>
    </w:rPr>
  </w:style>
  <w:style w:type="paragraph" w:styleId="Ttulo4">
    <w:name w:val="heading 4"/>
    <w:basedOn w:val="Normal"/>
    <w:next w:val="Normal"/>
    <w:qFormat/>
    <w:rsid w:val="005C5CEC"/>
    <w:pPr>
      <w:keepNext/>
      <w:outlineLvl w:val="3"/>
    </w:pPr>
    <w:rPr>
      <w:rFonts w:ascii="Arial" w:hAnsi="Arial"/>
      <w:u w:val="single"/>
      <w:lang w:val="es-MX" w:eastAsia="es-ES"/>
    </w:rPr>
  </w:style>
  <w:style w:type="paragraph" w:styleId="Ttulo5">
    <w:name w:val="heading 5"/>
    <w:basedOn w:val="Normal"/>
    <w:next w:val="Normal"/>
    <w:link w:val="Ttulo5Car"/>
    <w:uiPriority w:val="9"/>
    <w:semiHidden/>
    <w:unhideWhenUsed/>
    <w:qFormat/>
    <w:rsid w:val="001525E2"/>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5C5CEC"/>
    <w:pPr>
      <w:tabs>
        <w:tab w:val="center" w:pos="4320"/>
        <w:tab w:val="right" w:pos="8640"/>
      </w:tabs>
    </w:pPr>
    <w:rPr>
      <w:lang w:val="es-ES" w:eastAsia="es-ES"/>
    </w:rPr>
  </w:style>
  <w:style w:type="paragraph" w:styleId="Textoindependiente">
    <w:name w:val="Body Text"/>
    <w:basedOn w:val="Normal"/>
    <w:link w:val="TextoindependienteCar"/>
    <w:rsid w:val="005C5CEC"/>
    <w:pPr>
      <w:jc w:val="both"/>
    </w:pPr>
    <w:rPr>
      <w:lang w:val="es-ES" w:eastAsia="es-ES"/>
    </w:rPr>
  </w:style>
  <w:style w:type="character" w:styleId="Nmerodepgina">
    <w:name w:val="page number"/>
    <w:basedOn w:val="Fuentedeprrafopredeter"/>
    <w:rsid w:val="005C5CEC"/>
  </w:style>
  <w:style w:type="paragraph" w:styleId="Textoindependiente2">
    <w:name w:val="Body Text 2"/>
    <w:basedOn w:val="Normal"/>
    <w:link w:val="Textoindependiente2Car"/>
    <w:rsid w:val="005C5CEC"/>
    <w:pPr>
      <w:spacing w:after="120" w:line="480" w:lineRule="auto"/>
    </w:pPr>
    <w:rPr>
      <w:lang w:val="es-ES" w:eastAsia="es-ES"/>
    </w:rPr>
  </w:style>
  <w:style w:type="paragraph" w:styleId="Sangradetextonormal">
    <w:name w:val="Body Text Indent"/>
    <w:basedOn w:val="Normal"/>
    <w:rsid w:val="005C5CEC"/>
    <w:pPr>
      <w:spacing w:after="120"/>
      <w:ind w:left="283"/>
    </w:pPr>
    <w:rPr>
      <w:lang w:val="es-ES" w:eastAsia="es-ES"/>
    </w:rPr>
  </w:style>
  <w:style w:type="paragraph" w:styleId="Sangra3detindependiente">
    <w:name w:val="Body Text Indent 3"/>
    <w:basedOn w:val="Normal"/>
    <w:rsid w:val="005C5CEC"/>
    <w:pPr>
      <w:spacing w:after="120"/>
      <w:ind w:left="283"/>
    </w:pPr>
    <w:rPr>
      <w:sz w:val="16"/>
      <w:szCs w:val="16"/>
      <w:lang w:val="es-ES_tradnl"/>
    </w:rPr>
  </w:style>
  <w:style w:type="character" w:customStyle="1" w:styleId="Ttulo2Car1">
    <w:name w:val="Título 2 Car1"/>
    <w:aliases w:val="Título 2 Car Car,Título 2 Car Car Car Car Car"/>
    <w:basedOn w:val="Fuentedeprrafopredeter"/>
    <w:rsid w:val="005C5CEC"/>
    <w:rPr>
      <w:rFonts w:ascii="Arial" w:hAnsi="Arial" w:cs="Arial"/>
      <w:b/>
      <w:bCs/>
      <w:i/>
      <w:iCs/>
      <w:sz w:val="28"/>
      <w:szCs w:val="28"/>
      <w:lang w:val="es-ES" w:eastAsia="es-ES" w:bidi="ar-SA"/>
    </w:rPr>
  </w:style>
  <w:style w:type="paragraph" w:styleId="Sangra2detindependiente">
    <w:name w:val="Body Text Indent 2"/>
    <w:basedOn w:val="Normal"/>
    <w:rsid w:val="005C5CEC"/>
    <w:pPr>
      <w:spacing w:after="120" w:line="480" w:lineRule="auto"/>
      <w:ind w:left="283"/>
    </w:pPr>
  </w:style>
  <w:style w:type="character" w:styleId="nfasis">
    <w:name w:val="Emphasis"/>
    <w:basedOn w:val="Fuentedeprrafopredeter"/>
    <w:qFormat/>
    <w:rsid w:val="005C5CEC"/>
    <w:rPr>
      <w:i/>
      <w:iCs/>
    </w:rPr>
  </w:style>
  <w:style w:type="paragraph" w:styleId="Encabezado">
    <w:name w:val="header"/>
    <w:basedOn w:val="Normal"/>
    <w:rsid w:val="005C5CEC"/>
    <w:pPr>
      <w:tabs>
        <w:tab w:val="center" w:pos="4419"/>
        <w:tab w:val="right" w:pos="8838"/>
      </w:tabs>
    </w:pPr>
    <w:rPr>
      <w:sz w:val="20"/>
      <w:lang w:val="es-ES_tradnl" w:eastAsia="es-ES"/>
    </w:rPr>
  </w:style>
  <w:style w:type="paragraph" w:styleId="TtulodeTDC">
    <w:name w:val="TOC Heading"/>
    <w:basedOn w:val="Ttulo1"/>
    <w:next w:val="Normal"/>
    <w:uiPriority w:val="39"/>
    <w:semiHidden/>
    <w:unhideWhenUsed/>
    <w:qFormat/>
    <w:rsid w:val="000F0363"/>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qFormat/>
    <w:rsid w:val="000F0363"/>
  </w:style>
  <w:style w:type="paragraph" w:styleId="TDC3">
    <w:name w:val="toc 3"/>
    <w:basedOn w:val="Normal"/>
    <w:next w:val="Normal"/>
    <w:autoRedefine/>
    <w:uiPriority w:val="39"/>
    <w:unhideWhenUsed/>
    <w:qFormat/>
    <w:rsid w:val="000F0363"/>
    <w:pPr>
      <w:ind w:left="480"/>
    </w:pPr>
  </w:style>
  <w:style w:type="character" w:styleId="Hipervnculo">
    <w:name w:val="Hyperlink"/>
    <w:basedOn w:val="Fuentedeprrafopredeter"/>
    <w:unhideWhenUsed/>
    <w:rsid w:val="000F0363"/>
    <w:rPr>
      <w:color w:val="0000FF"/>
      <w:u w:val="single"/>
    </w:rPr>
  </w:style>
  <w:style w:type="paragraph" w:styleId="TDC2">
    <w:name w:val="toc 2"/>
    <w:basedOn w:val="Normal"/>
    <w:next w:val="Normal"/>
    <w:autoRedefine/>
    <w:uiPriority w:val="39"/>
    <w:unhideWhenUsed/>
    <w:qFormat/>
    <w:rsid w:val="000F0363"/>
    <w:pPr>
      <w:spacing w:after="100" w:line="276" w:lineRule="auto"/>
      <w:ind w:left="220"/>
    </w:pPr>
    <w:rPr>
      <w:rFonts w:ascii="Calibri" w:hAnsi="Calibri"/>
      <w:sz w:val="22"/>
      <w:szCs w:val="22"/>
      <w:lang w:val="es-ES" w:eastAsia="en-US"/>
    </w:rPr>
  </w:style>
  <w:style w:type="paragraph" w:styleId="Textodeglobo">
    <w:name w:val="Balloon Text"/>
    <w:basedOn w:val="Normal"/>
    <w:link w:val="TextodegloboCar"/>
    <w:uiPriority w:val="99"/>
    <w:semiHidden/>
    <w:unhideWhenUsed/>
    <w:rsid w:val="000F0363"/>
    <w:rPr>
      <w:rFonts w:ascii="Tahoma" w:hAnsi="Tahoma" w:cs="Tahoma"/>
      <w:sz w:val="16"/>
      <w:szCs w:val="16"/>
    </w:rPr>
  </w:style>
  <w:style w:type="character" w:customStyle="1" w:styleId="TextodegloboCar">
    <w:name w:val="Texto de globo Car"/>
    <w:basedOn w:val="Fuentedeprrafopredeter"/>
    <w:link w:val="Textodeglobo"/>
    <w:uiPriority w:val="99"/>
    <w:semiHidden/>
    <w:rsid w:val="000F0363"/>
    <w:rPr>
      <w:rFonts w:ascii="Tahoma" w:hAnsi="Tahoma" w:cs="Tahoma"/>
      <w:sz w:val="16"/>
      <w:szCs w:val="16"/>
    </w:rPr>
  </w:style>
  <w:style w:type="numbering" w:customStyle="1" w:styleId="Estilo1">
    <w:name w:val="Estilo1"/>
    <w:rsid w:val="00D3515A"/>
    <w:pPr>
      <w:numPr>
        <w:numId w:val="2"/>
      </w:numPr>
    </w:pPr>
  </w:style>
  <w:style w:type="numbering" w:customStyle="1" w:styleId="Estilo2">
    <w:name w:val="Estilo2"/>
    <w:rsid w:val="00D3515A"/>
    <w:pPr>
      <w:numPr>
        <w:numId w:val="3"/>
      </w:numPr>
    </w:pPr>
  </w:style>
  <w:style w:type="character" w:styleId="Refdecomentario">
    <w:name w:val="annotation reference"/>
    <w:basedOn w:val="Fuentedeprrafopredeter"/>
    <w:uiPriority w:val="99"/>
    <w:semiHidden/>
    <w:rsid w:val="00E01932"/>
    <w:rPr>
      <w:sz w:val="16"/>
      <w:szCs w:val="16"/>
    </w:rPr>
  </w:style>
  <w:style w:type="paragraph" w:styleId="Textocomentario">
    <w:name w:val="annotation text"/>
    <w:basedOn w:val="Normal"/>
    <w:link w:val="TextocomentarioCar"/>
    <w:uiPriority w:val="99"/>
    <w:semiHidden/>
    <w:rsid w:val="00E01932"/>
    <w:rPr>
      <w:sz w:val="20"/>
      <w:szCs w:val="20"/>
      <w:lang w:val="es-ES_tradnl"/>
    </w:rPr>
  </w:style>
  <w:style w:type="character" w:customStyle="1" w:styleId="TextocomentarioCar">
    <w:name w:val="Texto comentario Car"/>
    <w:basedOn w:val="Fuentedeprrafopredeter"/>
    <w:link w:val="Textocomentario"/>
    <w:uiPriority w:val="99"/>
    <w:semiHidden/>
    <w:rsid w:val="00E01932"/>
    <w:rPr>
      <w:lang w:val="es-ES_tradnl"/>
    </w:rPr>
  </w:style>
  <w:style w:type="character" w:customStyle="1" w:styleId="Ttulo5Car">
    <w:name w:val="Título 5 Car"/>
    <w:basedOn w:val="Fuentedeprrafopredeter"/>
    <w:link w:val="Ttulo5"/>
    <w:uiPriority w:val="9"/>
    <w:semiHidden/>
    <w:rsid w:val="001525E2"/>
    <w:rPr>
      <w:rFonts w:ascii="Calibri" w:eastAsia="Times New Roman" w:hAnsi="Calibri" w:cs="Times New Roman"/>
      <w:b/>
      <w:bCs/>
      <w:i/>
      <w:iCs/>
      <w:sz w:val="26"/>
      <w:szCs w:val="26"/>
    </w:rPr>
  </w:style>
  <w:style w:type="paragraph" w:customStyle="1" w:styleId="Sangra3detindependiente1">
    <w:name w:val="Sangría 3 de t. independiente1"/>
    <w:basedOn w:val="Normal"/>
    <w:rsid w:val="001525E2"/>
    <w:pPr>
      <w:spacing w:before="120" w:after="120"/>
      <w:ind w:left="2124"/>
      <w:jc w:val="both"/>
    </w:pPr>
    <w:rPr>
      <w:rFonts w:ascii="Century Gothic" w:hAnsi="Century Gothic"/>
      <w:sz w:val="22"/>
      <w:lang w:val="es-ES_tradnl" w:eastAsia="es-ES"/>
    </w:rPr>
  </w:style>
  <w:style w:type="paragraph" w:customStyle="1" w:styleId="Textoindependiente21">
    <w:name w:val="Texto independiente 21"/>
    <w:basedOn w:val="Normal"/>
    <w:rsid w:val="001525E2"/>
    <w:pPr>
      <w:spacing w:before="120" w:after="120"/>
      <w:ind w:left="1416"/>
      <w:jc w:val="both"/>
    </w:pPr>
    <w:rPr>
      <w:rFonts w:ascii="Century Gothic" w:hAnsi="Century Gothic"/>
      <w:sz w:val="22"/>
      <w:lang w:val="es-ES_tradnl" w:eastAsia="es-ES"/>
    </w:rPr>
  </w:style>
  <w:style w:type="character" w:customStyle="1" w:styleId="TextoindependienteCar">
    <w:name w:val="Texto independiente Car"/>
    <w:basedOn w:val="Fuentedeprrafopredeter"/>
    <w:link w:val="Textoindependiente"/>
    <w:rsid w:val="009E75F3"/>
    <w:rPr>
      <w:sz w:val="24"/>
      <w:szCs w:val="24"/>
      <w:lang w:val="es-ES" w:eastAsia="es-ES"/>
    </w:rPr>
  </w:style>
  <w:style w:type="character" w:customStyle="1" w:styleId="Textoindependiente2Car">
    <w:name w:val="Texto independiente 2 Car"/>
    <w:basedOn w:val="Fuentedeprrafopredeter"/>
    <w:link w:val="Textoindependiente2"/>
    <w:rsid w:val="009E75F3"/>
    <w:rPr>
      <w:sz w:val="24"/>
      <w:szCs w:val="24"/>
      <w:lang w:val="es-ES" w:eastAsia="es-ES"/>
    </w:rPr>
  </w:style>
  <w:style w:type="paragraph" w:styleId="Prrafodelista">
    <w:name w:val="List Paragraph"/>
    <w:basedOn w:val="Normal"/>
    <w:uiPriority w:val="34"/>
    <w:qFormat/>
    <w:rsid w:val="009E75F3"/>
    <w:pPr>
      <w:ind w:left="720"/>
      <w:contextualSpacing/>
    </w:pPr>
    <w:rPr>
      <w:sz w:val="20"/>
      <w:szCs w:val="20"/>
      <w:lang w:val="es-ES_tradnl" w:eastAsia="es-ES"/>
    </w:rPr>
  </w:style>
  <w:style w:type="table" w:styleId="Tablaconcuadrcula">
    <w:name w:val="Table Grid"/>
    <w:basedOn w:val="Tablanormal"/>
    <w:uiPriority w:val="59"/>
    <w:rsid w:val="008D4F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ngra3detindependiente10">
    <w:name w:val="Sangría 3 de t. independiente1"/>
    <w:basedOn w:val="Normal"/>
    <w:rsid w:val="008911D3"/>
    <w:pPr>
      <w:ind w:firstLine="708"/>
      <w:jc w:val="both"/>
    </w:pPr>
    <w:rPr>
      <w:rFonts w:ascii="Century Gothic" w:hAnsi="Century Gothic"/>
      <w:sz w:val="22"/>
      <w:szCs w:val="20"/>
      <w:lang w:val="es-ES"/>
    </w:rPr>
  </w:style>
  <w:style w:type="numbering" w:customStyle="1" w:styleId="Estilo3">
    <w:name w:val="Estilo3"/>
    <w:rsid w:val="00A41F3F"/>
    <w:pPr>
      <w:numPr>
        <w:numId w:val="5"/>
      </w:numPr>
    </w:pPr>
  </w:style>
  <w:style w:type="numbering" w:customStyle="1" w:styleId="Estilo4">
    <w:name w:val="Estilo4"/>
    <w:rsid w:val="00A41F3F"/>
    <w:pPr>
      <w:numPr>
        <w:numId w:val="6"/>
      </w:numPr>
    </w:pPr>
  </w:style>
  <w:style w:type="numbering" w:customStyle="1" w:styleId="Estilo5">
    <w:name w:val="Estilo5"/>
    <w:rsid w:val="00A41F3F"/>
    <w:pPr>
      <w:numPr>
        <w:numId w:val="7"/>
      </w:numPr>
    </w:pPr>
  </w:style>
  <w:style w:type="numbering" w:customStyle="1" w:styleId="Estilo6">
    <w:name w:val="Estilo6"/>
    <w:rsid w:val="00A41F3F"/>
    <w:pPr>
      <w:numPr>
        <w:numId w:val="8"/>
      </w:numPr>
    </w:pPr>
  </w:style>
  <w:style w:type="numbering" w:customStyle="1" w:styleId="Estilo7">
    <w:name w:val="Estilo7"/>
    <w:rsid w:val="00A41F3F"/>
    <w:pPr>
      <w:numPr>
        <w:numId w:val="9"/>
      </w:numPr>
    </w:pPr>
  </w:style>
  <w:style w:type="numbering" w:customStyle="1" w:styleId="Estilo8">
    <w:name w:val="Estilo8"/>
    <w:rsid w:val="00A41F3F"/>
    <w:pPr>
      <w:numPr>
        <w:numId w:val="10"/>
      </w:numPr>
    </w:pPr>
  </w:style>
  <w:style w:type="numbering" w:customStyle="1" w:styleId="Estilo9">
    <w:name w:val="Estilo9"/>
    <w:rsid w:val="00A41F3F"/>
    <w:pPr>
      <w:numPr>
        <w:numId w:val="11"/>
      </w:numPr>
    </w:pPr>
  </w:style>
  <w:style w:type="numbering" w:customStyle="1" w:styleId="Estilo10">
    <w:name w:val="Estilo10"/>
    <w:rsid w:val="00442C2B"/>
    <w:pPr>
      <w:numPr>
        <w:numId w:val="12"/>
      </w:numPr>
    </w:pPr>
  </w:style>
  <w:style w:type="numbering" w:customStyle="1" w:styleId="Estilo11">
    <w:name w:val="Estilo11"/>
    <w:rsid w:val="00442C2B"/>
    <w:pPr>
      <w:numPr>
        <w:numId w:val="13"/>
      </w:numPr>
    </w:pPr>
  </w:style>
  <w:style w:type="numbering" w:customStyle="1" w:styleId="Estilo12">
    <w:name w:val="Estilo12"/>
    <w:rsid w:val="00442C2B"/>
    <w:pPr>
      <w:numPr>
        <w:numId w:val="14"/>
      </w:numPr>
    </w:pPr>
  </w:style>
  <w:style w:type="numbering" w:customStyle="1" w:styleId="Estilo13">
    <w:name w:val="Estilo13"/>
    <w:rsid w:val="00C27FE2"/>
    <w:pPr>
      <w:numPr>
        <w:numId w:val="15"/>
      </w:numPr>
    </w:pPr>
  </w:style>
  <w:style w:type="numbering" w:customStyle="1" w:styleId="Estilo14">
    <w:name w:val="Estilo14"/>
    <w:rsid w:val="00A6478F"/>
    <w:pPr>
      <w:numPr>
        <w:numId w:val="16"/>
      </w:numPr>
    </w:pPr>
  </w:style>
  <w:style w:type="paragraph" w:customStyle="1" w:styleId="Texto">
    <w:name w:val="Texto"/>
    <w:basedOn w:val="Normal"/>
    <w:link w:val="TextoChar"/>
    <w:qFormat/>
    <w:rsid w:val="00713231"/>
    <w:pPr>
      <w:spacing w:before="120" w:after="120"/>
      <w:jc w:val="both"/>
    </w:pPr>
    <w:rPr>
      <w:rFonts w:ascii="Franklin Gothic Book" w:hAnsi="Franklin Gothic Book"/>
      <w:sz w:val="22"/>
      <w:lang w:val="es-ES" w:eastAsia="en-US"/>
    </w:rPr>
  </w:style>
  <w:style w:type="character" w:customStyle="1" w:styleId="TextoChar">
    <w:name w:val="Texto Char"/>
    <w:basedOn w:val="Fuentedeprrafopredeter"/>
    <w:link w:val="Texto"/>
    <w:rsid w:val="00713231"/>
    <w:rPr>
      <w:rFonts w:ascii="Franklin Gothic Book" w:hAnsi="Franklin Gothic Book"/>
      <w:sz w:val="22"/>
      <w:szCs w:val="24"/>
      <w:lang w:val="es-ES" w:eastAsia="en-US"/>
    </w:rPr>
  </w:style>
  <w:style w:type="paragraph" w:styleId="Textonotapie">
    <w:name w:val="footnote text"/>
    <w:basedOn w:val="Normal"/>
    <w:link w:val="TextonotapieCar"/>
    <w:uiPriority w:val="99"/>
    <w:semiHidden/>
    <w:unhideWhenUsed/>
    <w:rsid w:val="00130A87"/>
    <w:rPr>
      <w:sz w:val="20"/>
      <w:szCs w:val="20"/>
    </w:rPr>
  </w:style>
  <w:style w:type="character" w:customStyle="1" w:styleId="TextonotapieCar">
    <w:name w:val="Texto nota pie Car"/>
    <w:basedOn w:val="Fuentedeprrafopredeter"/>
    <w:link w:val="Textonotapie"/>
    <w:uiPriority w:val="99"/>
    <w:semiHidden/>
    <w:rsid w:val="00130A87"/>
    <w:rPr>
      <w:lang w:val="es-CR" w:eastAsia="es-CR"/>
    </w:rPr>
  </w:style>
  <w:style w:type="character" w:styleId="Refdenotaalpie">
    <w:name w:val="footnote reference"/>
    <w:basedOn w:val="Fuentedeprrafopredeter"/>
    <w:uiPriority w:val="99"/>
    <w:semiHidden/>
    <w:unhideWhenUsed/>
    <w:rsid w:val="00130A87"/>
    <w:rPr>
      <w:vertAlign w:val="superscript"/>
    </w:rPr>
  </w:style>
  <w:style w:type="paragraph" w:customStyle="1" w:styleId="Car">
    <w:name w:val="Car"/>
    <w:basedOn w:val="Normal"/>
    <w:rsid w:val="00432D43"/>
    <w:pPr>
      <w:spacing w:after="160" w:line="240" w:lineRule="exact"/>
    </w:pPr>
    <w:rPr>
      <w:rFonts w:ascii="Arial" w:eastAsia="MS Mincho" w:hAnsi="Arial"/>
      <w:sz w:val="20"/>
      <w:szCs w:val="20"/>
      <w:lang w:val="es-ES" w:eastAsia="en-US"/>
    </w:rPr>
  </w:style>
  <w:style w:type="character" w:customStyle="1" w:styleId="PiedepginaCar">
    <w:name w:val="Pie de página Car"/>
    <w:basedOn w:val="Fuentedeprrafopredeter"/>
    <w:link w:val="Piedepgina"/>
    <w:uiPriority w:val="99"/>
    <w:rsid w:val="00820060"/>
    <w:rPr>
      <w:sz w:val="24"/>
      <w:szCs w:val="24"/>
    </w:rPr>
  </w:style>
  <w:style w:type="paragraph" w:styleId="Asuntodelcomentario">
    <w:name w:val="annotation subject"/>
    <w:basedOn w:val="Textocomentario"/>
    <w:next w:val="Textocomentario"/>
    <w:link w:val="AsuntodelcomentarioCar"/>
    <w:uiPriority w:val="99"/>
    <w:semiHidden/>
    <w:unhideWhenUsed/>
    <w:rsid w:val="00C67004"/>
    <w:rPr>
      <w:b/>
      <w:bCs/>
      <w:lang w:val="es-CR"/>
    </w:rPr>
  </w:style>
  <w:style w:type="character" w:customStyle="1" w:styleId="AsuntodelcomentarioCar">
    <w:name w:val="Asunto del comentario Car"/>
    <w:basedOn w:val="TextocomentarioCar"/>
    <w:link w:val="Asuntodelcomentario"/>
    <w:uiPriority w:val="99"/>
    <w:semiHidden/>
    <w:rsid w:val="00C67004"/>
    <w:rPr>
      <w:b/>
      <w:bCs/>
      <w:lang w:val="es-CR" w:eastAsia="es-CR"/>
    </w:rPr>
  </w:style>
  <w:style w:type="paragraph" w:styleId="Lista4">
    <w:name w:val="List 4"/>
    <w:basedOn w:val="Normal"/>
    <w:rsid w:val="007C69B9"/>
    <w:pPr>
      <w:ind w:left="1132" w:hanging="283"/>
    </w:pPr>
    <w:rPr>
      <w:rFonts w:ascii="Tahoma" w:hAnsi="Tahoma"/>
      <w:sz w:val="22"/>
      <w:szCs w:val="22"/>
      <w:lang w:eastAsia="en-US"/>
    </w:rPr>
  </w:style>
  <w:style w:type="paragraph" w:customStyle="1" w:styleId="Car0">
    <w:name w:val="Car"/>
    <w:basedOn w:val="Normal"/>
    <w:rsid w:val="007C69B9"/>
    <w:pPr>
      <w:spacing w:after="160" w:line="240" w:lineRule="exact"/>
    </w:pPr>
    <w:rPr>
      <w:rFonts w:ascii="Arial" w:eastAsia="MS Mincho" w:hAnsi="Arial"/>
      <w:sz w:val="20"/>
      <w:szCs w:val="20"/>
      <w:lang w:val="es-ES" w:eastAsia="en-US"/>
    </w:rPr>
  </w:style>
  <w:style w:type="paragraph" w:styleId="NormalWeb">
    <w:name w:val="Normal (Web)"/>
    <w:basedOn w:val="Normal"/>
    <w:uiPriority w:val="99"/>
    <w:semiHidden/>
    <w:unhideWhenUsed/>
    <w:rsid w:val="001D0D7C"/>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3160">
      <w:bodyDiv w:val="1"/>
      <w:marLeft w:val="0"/>
      <w:marRight w:val="0"/>
      <w:marTop w:val="0"/>
      <w:marBottom w:val="0"/>
      <w:divBdr>
        <w:top w:val="none" w:sz="0" w:space="0" w:color="auto"/>
        <w:left w:val="none" w:sz="0" w:space="0" w:color="auto"/>
        <w:bottom w:val="none" w:sz="0" w:space="0" w:color="auto"/>
        <w:right w:val="none" w:sz="0" w:space="0" w:color="auto"/>
      </w:divBdr>
      <w:divsChild>
        <w:div w:id="54208505">
          <w:marLeft w:val="0"/>
          <w:marRight w:val="0"/>
          <w:marTop w:val="0"/>
          <w:marBottom w:val="0"/>
          <w:divBdr>
            <w:top w:val="none" w:sz="0" w:space="0" w:color="auto"/>
            <w:left w:val="none" w:sz="0" w:space="0" w:color="auto"/>
            <w:bottom w:val="none" w:sz="0" w:space="0" w:color="auto"/>
            <w:right w:val="none" w:sz="0" w:space="0" w:color="auto"/>
          </w:divBdr>
          <w:divsChild>
            <w:div w:id="1325814046">
              <w:marLeft w:val="0"/>
              <w:marRight w:val="0"/>
              <w:marTop w:val="0"/>
              <w:marBottom w:val="0"/>
              <w:divBdr>
                <w:top w:val="none" w:sz="0" w:space="0" w:color="auto"/>
                <w:left w:val="none" w:sz="0" w:space="0" w:color="auto"/>
                <w:bottom w:val="none" w:sz="0" w:space="0" w:color="auto"/>
                <w:right w:val="none" w:sz="0" w:space="0" w:color="auto"/>
              </w:divBdr>
              <w:divsChild>
                <w:div w:id="695275440">
                  <w:marLeft w:val="0"/>
                  <w:marRight w:val="0"/>
                  <w:marTop w:val="0"/>
                  <w:marBottom w:val="0"/>
                  <w:divBdr>
                    <w:top w:val="none" w:sz="0" w:space="0" w:color="auto"/>
                    <w:left w:val="none" w:sz="0" w:space="0" w:color="auto"/>
                    <w:bottom w:val="none" w:sz="0" w:space="0" w:color="auto"/>
                    <w:right w:val="none" w:sz="0" w:space="0" w:color="auto"/>
                  </w:divBdr>
                  <w:divsChild>
                    <w:div w:id="1456873292">
                      <w:marLeft w:val="0"/>
                      <w:marRight w:val="0"/>
                      <w:marTop w:val="0"/>
                      <w:marBottom w:val="0"/>
                      <w:divBdr>
                        <w:top w:val="none" w:sz="0" w:space="0" w:color="auto"/>
                        <w:left w:val="none" w:sz="0" w:space="0" w:color="auto"/>
                        <w:bottom w:val="none" w:sz="0" w:space="0" w:color="auto"/>
                        <w:right w:val="none" w:sz="0" w:space="0" w:color="auto"/>
                      </w:divBdr>
                      <w:divsChild>
                        <w:div w:id="667369048">
                          <w:marLeft w:val="0"/>
                          <w:marRight w:val="0"/>
                          <w:marTop w:val="0"/>
                          <w:marBottom w:val="0"/>
                          <w:divBdr>
                            <w:top w:val="none" w:sz="0" w:space="0" w:color="auto"/>
                            <w:left w:val="none" w:sz="0" w:space="0" w:color="auto"/>
                            <w:bottom w:val="none" w:sz="0" w:space="0" w:color="auto"/>
                            <w:right w:val="none" w:sz="0" w:space="0" w:color="auto"/>
                          </w:divBdr>
                          <w:divsChild>
                            <w:div w:id="1141921929">
                              <w:marLeft w:val="0"/>
                              <w:marRight w:val="0"/>
                              <w:marTop w:val="0"/>
                              <w:marBottom w:val="0"/>
                              <w:divBdr>
                                <w:top w:val="none" w:sz="0" w:space="0" w:color="auto"/>
                                <w:left w:val="none" w:sz="0" w:space="0" w:color="auto"/>
                                <w:bottom w:val="none" w:sz="0" w:space="0" w:color="auto"/>
                                <w:right w:val="none" w:sz="0" w:space="0" w:color="auto"/>
                              </w:divBdr>
                              <w:divsChild>
                                <w:div w:id="963120704">
                                  <w:marLeft w:val="0"/>
                                  <w:marRight w:val="0"/>
                                  <w:marTop w:val="0"/>
                                  <w:marBottom w:val="0"/>
                                  <w:divBdr>
                                    <w:top w:val="none" w:sz="0" w:space="0" w:color="auto"/>
                                    <w:left w:val="none" w:sz="0" w:space="0" w:color="auto"/>
                                    <w:bottom w:val="none" w:sz="0" w:space="0" w:color="auto"/>
                                    <w:right w:val="none" w:sz="0" w:space="0" w:color="auto"/>
                                  </w:divBdr>
                                  <w:divsChild>
                                    <w:div w:id="16771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355543">
      <w:bodyDiv w:val="1"/>
      <w:marLeft w:val="0"/>
      <w:marRight w:val="0"/>
      <w:marTop w:val="0"/>
      <w:marBottom w:val="0"/>
      <w:divBdr>
        <w:top w:val="none" w:sz="0" w:space="0" w:color="auto"/>
        <w:left w:val="none" w:sz="0" w:space="0" w:color="auto"/>
        <w:bottom w:val="none" w:sz="0" w:space="0" w:color="auto"/>
        <w:right w:val="none" w:sz="0" w:space="0" w:color="auto"/>
      </w:divBdr>
    </w:div>
    <w:div w:id="196885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ccr.fi.cr/fl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CDE89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EstadoCartel xmlns="f339ac9f-4011-41be-9edd-aa0ec2505ec2" xsi:nil="true"/>
    <DescripcionCartel xmlns="f339ac9f-4011-41be-9edd-aa0ec2505ec2">Consutoría para estudios técnicos de mercado</DescripcionCartel>
    <FechaPublicacionDocumento xmlns="f339ac9f-4011-41be-9edd-aa0ec2505ec2" xsi:nil="true"/>
    <Entidad xmlns="f339ac9f-4011-41be-9edd-aa0ec2505ec2">BCCR</Entidad>
    <TipoContenido xmlns="8a0a4788-06ca-437b-bfc6-ffe2f4a28eed" xsi:nil="true"/>
    <FechaApertura xmlns="f339ac9f-4011-41be-9edd-aa0ec2505ec2" xsi:nil="true"/>
    <HoraApertura xmlns="f339ac9f-4011-41be-9edd-aa0ec2505ec2" xsi:nil="true"/>
    <AnexosCartel xmlns="f339ac9f-4011-41be-9edd-aa0ec2505ec2">Cartel</AnexosCartel>
    <Anhio xmlns="f339ac9f-4011-41be-9edd-aa0ec2505ec2">2011</Anhio>
    <ContenidoMultilineaHTML xmlns="b9fc4df0-8f56-46e7-b005-54afe0044df7">&lt;p&gt;​Consutoría para estudios técnicos de mercado​&lt;br&gt;&lt;/p&gt;</ContenidoMultilineaHTML>
  </documentManagement>
</p:properties>
</file>

<file path=customXml/itemProps1.xml><?xml version="1.0" encoding="utf-8"?>
<ds:datastoreItem xmlns:ds="http://schemas.openxmlformats.org/officeDocument/2006/customXml" ds:itemID="{3995A02D-7E50-4C1C-8E6B-857B8C2E6404}"/>
</file>

<file path=customXml/itemProps2.xml><?xml version="1.0" encoding="utf-8"?>
<ds:datastoreItem xmlns:ds="http://schemas.openxmlformats.org/officeDocument/2006/customXml" ds:itemID="{BE71D6E7-5B99-4993-B51D-51B31BF35BD4}"/>
</file>

<file path=customXml/itemProps3.xml><?xml version="1.0" encoding="utf-8"?>
<ds:datastoreItem xmlns:ds="http://schemas.openxmlformats.org/officeDocument/2006/customXml" ds:itemID="{027887E1-A681-4C0D-B068-355059C91095}"/>
</file>

<file path=customXml/itemProps4.xml><?xml version="1.0" encoding="utf-8"?>
<ds:datastoreItem xmlns:ds="http://schemas.openxmlformats.org/officeDocument/2006/customXml" ds:itemID="{6B1E21C6-2339-4309-A9DD-0E04B3D89796}"/>
</file>

<file path=docProps/app.xml><?xml version="1.0" encoding="utf-8"?>
<Properties xmlns="http://schemas.openxmlformats.org/officeDocument/2006/extended-properties" xmlns:vt="http://schemas.openxmlformats.org/officeDocument/2006/docPropsVTypes">
  <Template>Normal</Template>
  <TotalTime>127</TotalTime>
  <Pages>18</Pages>
  <Words>5034</Words>
  <Characters>27554</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BANCO CENTRAL DE COSTA RICA</vt:lpstr>
    </vt:vector>
  </TitlesOfParts>
  <Company>BCCR</Company>
  <LinksUpToDate>false</LinksUpToDate>
  <CharactersWithSpaces>32523</CharactersWithSpaces>
  <SharedDoc>false</SharedDoc>
  <HLinks>
    <vt:vector size="78" baseType="variant">
      <vt:variant>
        <vt:i4>1966141</vt:i4>
      </vt:variant>
      <vt:variant>
        <vt:i4>74</vt:i4>
      </vt:variant>
      <vt:variant>
        <vt:i4>0</vt:i4>
      </vt:variant>
      <vt:variant>
        <vt:i4>5</vt:i4>
      </vt:variant>
      <vt:variant>
        <vt:lpwstr/>
      </vt:variant>
      <vt:variant>
        <vt:lpwstr>_Toc256598011</vt:lpwstr>
      </vt:variant>
      <vt:variant>
        <vt:i4>1966141</vt:i4>
      </vt:variant>
      <vt:variant>
        <vt:i4>68</vt:i4>
      </vt:variant>
      <vt:variant>
        <vt:i4>0</vt:i4>
      </vt:variant>
      <vt:variant>
        <vt:i4>5</vt:i4>
      </vt:variant>
      <vt:variant>
        <vt:lpwstr/>
      </vt:variant>
      <vt:variant>
        <vt:lpwstr>_Toc256598010</vt:lpwstr>
      </vt:variant>
      <vt:variant>
        <vt:i4>2031677</vt:i4>
      </vt:variant>
      <vt:variant>
        <vt:i4>62</vt:i4>
      </vt:variant>
      <vt:variant>
        <vt:i4>0</vt:i4>
      </vt:variant>
      <vt:variant>
        <vt:i4>5</vt:i4>
      </vt:variant>
      <vt:variant>
        <vt:lpwstr/>
      </vt:variant>
      <vt:variant>
        <vt:lpwstr>_Toc256598009</vt:lpwstr>
      </vt:variant>
      <vt:variant>
        <vt:i4>2031677</vt:i4>
      </vt:variant>
      <vt:variant>
        <vt:i4>56</vt:i4>
      </vt:variant>
      <vt:variant>
        <vt:i4>0</vt:i4>
      </vt:variant>
      <vt:variant>
        <vt:i4>5</vt:i4>
      </vt:variant>
      <vt:variant>
        <vt:lpwstr/>
      </vt:variant>
      <vt:variant>
        <vt:lpwstr>_Toc256598008</vt:lpwstr>
      </vt:variant>
      <vt:variant>
        <vt:i4>2031677</vt:i4>
      </vt:variant>
      <vt:variant>
        <vt:i4>50</vt:i4>
      </vt:variant>
      <vt:variant>
        <vt:i4>0</vt:i4>
      </vt:variant>
      <vt:variant>
        <vt:i4>5</vt:i4>
      </vt:variant>
      <vt:variant>
        <vt:lpwstr/>
      </vt:variant>
      <vt:variant>
        <vt:lpwstr>_Toc256598007</vt:lpwstr>
      </vt:variant>
      <vt:variant>
        <vt:i4>2031677</vt:i4>
      </vt:variant>
      <vt:variant>
        <vt:i4>44</vt:i4>
      </vt:variant>
      <vt:variant>
        <vt:i4>0</vt:i4>
      </vt:variant>
      <vt:variant>
        <vt:i4>5</vt:i4>
      </vt:variant>
      <vt:variant>
        <vt:lpwstr/>
      </vt:variant>
      <vt:variant>
        <vt:lpwstr>_Toc256598006</vt:lpwstr>
      </vt:variant>
      <vt:variant>
        <vt:i4>2031677</vt:i4>
      </vt:variant>
      <vt:variant>
        <vt:i4>38</vt:i4>
      </vt:variant>
      <vt:variant>
        <vt:i4>0</vt:i4>
      </vt:variant>
      <vt:variant>
        <vt:i4>5</vt:i4>
      </vt:variant>
      <vt:variant>
        <vt:lpwstr/>
      </vt:variant>
      <vt:variant>
        <vt:lpwstr>_Toc256598005</vt:lpwstr>
      </vt:variant>
      <vt:variant>
        <vt:i4>2031677</vt:i4>
      </vt:variant>
      <vt:variant>
        <vt:i4>32</vt:i4>
      </vt:variant>
      <vt:variant>
        <vt:i4>0</vt:i4>
      </vt:variant>
      <vt:variant>
        <vt:i4>5</vt:i4>
      </vt:variant>
      <vt:variant>
        <vt:lpwstr/>
      </vt:variant>
      <vt:variant>
        <vt:lpwstr>_Toc256598004</vt:lpwstr>
      </vt:variant>
      <vt:variant>
        <vt:i4>2031677</vt:i4>
      </vt:variant>
      <vt:variant>
        <vt:i4>26</vt:i4>
      </vt:variant>
      <vt:variant>
        <vt:i4>0</vt:i4>
      </vt:variant>
      <vt:variant>
        <vt:i4>5</vt:i4>
      </vt:variant>
      <vt:variant>
        <vt:lpwstr/>
      </vt:variant>
      <vt:variant>
        <vt:lpwstr>_Toc256598003</vt:lpwstr>
      </vt:variant>
      <vt:variant>
        <vt:i4>2031677</vt:i4>
      </vt:variant>
      <vt:variant>
        <vt:i4>20</vt:i4>
      </vt:variant>
      <vt:variant>
        <vt:i4>0</vt:i4>
      </vt:variant>
      <vt:variant>
        <vt:i4>5</vt:i4>
      </vt:variant>
      <vt:variant>
        <vt:lpwstr/>
      </vt:variant>
      <vt:variant>
        <vt:lpwstr>_Toc256598002</vt:lpwstr>
      </vt:variant>
      <vt:variant>
        <vt:i4>2031677</vt:i4>
      </vt:variant>
      <vt:variant>
        <vt:i4>14</vt:i4>
      </vt:variant>
      <vt:variant>
        <vt:i4>0</vt:i4>
      </vt:variant>
      <vt:variant>
        <vt:i4>5</vt:i4>
      </vt:variant>
      <vt:variant>
        <vt:lpwstr/>
      </vt:variant>
      <vt:variant>
        <vt:lpwstr>_Toc256598001</vt:lpwstr>
      </vt:variant>
      <vt:variant>
        <vt:i4>2031677</vt:i4>
      </vt:variant>
      <vt:variant>
        <vt:i4>8</vt:i4>
      </vt:variant>
      <vt:variant>
        <vt:i4>0</vt:i4>
      </vt:variant>
      <vt:variant>
        <vt:i4>5</vt:i4>
      </vt:variant>
      <vt:variant>
        <vt:lpwstr/>
      </vt:variant>
      <vt:variant>
        <vt:lpwstr>_Toc256598000</vt:lpwstr>
      </vt:variant>
      <vt:variant>
        <vt:i4>1638452</vt:i4>
      </vt:variant>
      <vt:variant>
        <vt:i4>2</vt:i4>
      </vt:variant>
      <vt:variant>
        <vt:i4>0</vt:i4>
      </vt:variant>
      <vt:variant>
        <vt:i4>5</vt:i4>
      </vt:variant>
      <vt:variant>
        <vt:lpwstr/>
      </vt:variant>
      <vt:variant>
        <vt:lpwstr>_Toc256597999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Abreviada 2011LA-000016-BCCR </dc:title>
  <dc:subject/>
  <dc:creator>jimenezmz</dc:creator>
  <cp:keywords/>
  <dc:description/>
  <cp:lastModifiedBy>jimenezmz</cp:lastModifiedBy>
  <cp:revision>30</cp:revision>
  <cp:lastPrinted>2011-08-11T14:56:00Z</cp:lastPrinted>
  <dcterms:created xsi:type="dcterms:W3CDTF">2011-08-08T20:03:00Z</dcterms:created>
  <dcterms:modified xsi:type="dcterms:W3CDTF">2011-08-18T14:54:00Z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8900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